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01.01.2026</w:t>
      </w:r>
    </w:p>
    <w:p>
      <w:pPr>
        <w:pStyle w:val="Title"/>
      </w:pPr>
      <w:r>
        <w:t>Соглашение об уровне обслуживания ИТ-службы на 2026 год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Настоящее соглашение устанавливает категории и приоритеты обращений в ИТ-службу ГК «Родос-Деталь», время реакции и время восстановления по каждому приоритету, а также часы поддержки по площадкам на 2026 год.</w:t>
      </w:r>
    </w:p>
    <w:p>
      <w:r>
        <w:t>1.2. Соглашение распространяется на все обращения, зарегистрированные в системе Служба поддержки (заявки) в порядке, установленном регламентом приёма и обработки обращений (ИТ-РЕГЛ-ЗАЯВКИ).</w:t>
      </w:r>
    </w:p>
    <w:p>
      <w:r>
        <w:t>1.3. Соглашение обязательно для ИТ-службы как исполнителя и служит основанием для оценки качества обслуживания подразделений предприятия.</w:t>
      </w:r>
    </w:p>
    <w:p>
      <w:pPr>
        <w:pStyle w:val="Heading2"/>
      </w:pPr>
      <w:r>
        <w:t>2. Категории обращений</w:t>
      </w:r>
    </w:p>
    <w:p>
      <w:r>
        <w:t>2.1. Инцидент — обращение о нарушении работы информационной системы, техники или сети, требующее восстановления штатной работы.</w:t>
      </w:r>
    </w:p>
    <w:p>
      <w:r>
        <w:t>2.2. Запрос на обслуживание — обращение о предоставлении доступа, выдаче техники, консультации или ином действии, не связанном с устранением сбоя.</w:t>
      </w:r>
    </w:p>
    <w:p>
      <w:r>
        <w:t>2.3. Категория обращения определяется при регистрации заявки; изменение категории в процессе обработки согласуется системным администратором.</w:t>
      </w:r>
    </w:p>
    <w:p>
      <w:pPr>
        <w:pStyle w:val="Heading2"/>
      </w:pPr>
      <w:r>
        <w:t>3. Приоритеты, время реакции и восстановления</w:t>
      </w:r>
    </w:p>
    <w:p>
      <w:r>
        <w:t>3.1. Приоритет 1 (критический) — полная остановка критичной информационной системы (1С:ERP, 1С:Бухгалтерия, ЭДО Диадок) либо недоступность работы всего подразделения или производственного участка. Время реакции — 15 минут. Время восстановления — 2 часа.</w:t>
      </w:r>
    </w:p>
    <w:p>
      <w:r>
        <w:t>3.2. Приоритет 2 (высокий) — недоступность информационной системы или сети для отдельного подразделения либо цеха при сохранении работы предприятия в целом. Время реакции — 30 минут. Время восстановления — 4 часа.</w:t>
      </w:r>
    </w:p>
    <w:p>
      <w:r>
        <w:t>3.3. Приоритет 3 (средний) — проблема у одного сотрудника, при которой работа возможна с ограничениями. Время реакции — 2 часа. Время восстановления — 8 рабочих часов (1 рабочий день).</w:t>
      </w:r>
    </w:p>
    <w:p>
      <w:r>
        <w:t>3.4. Приоритет 4 (низкий) — типовой запрос на обслуживание, консультация, не влияющие на текущую работу. Время реакции — 8 рабочих часов. Время восстановления — 3 рабочих дня.</w:t>
      </w:r>
    </w:p>
    <w:p>
      <w:r>
        <w:t>3.5. Приоритет обращения определяется службой поддержки при регистрации заявки на основании критериев пунктов 3.1–3.4; при спорной ситуации решение принимает системный администратор.</w:t>
      </w:r>
    </w:p>
    <w:p>
      <w:pPr>
        <w:pStyle w:val="Heading2"/>
      </w:pPr>
      <w:r>
        <w:t>4. Часы поддержки по площадкам</w:t>
      </w:r>
    </w:p>
    <w:p>
      <w:r>
        <w:t>4.1. Ковровская площадка: поддержка по приоритетам 1–4 в часы работы двух смен — с 07:00 до 00:00 по рабочим дням.</w:t>
      </w:r>
    </w:p>
    <w:p>
      <w:r>
        <w:t>4.2. Пермская площадка: поддержка по приоритетам 3–4 — с 08:00 до 20:00 по рабочим дням; поддержка по приоритетам 1–2 — круглосуточно, с учётом непрерывного цикла термического участка (цех №3), работающего в три смены, посредством дежурства, установленного регламентом порядка дежурства и вызова ИТ-специалиста (ИТ-РЕГЛ-ГРАФИК-ДЕЖ).</w:t>
      </w:r>
    </w:p>
    <w:p>
      <w:r>
        <w:t>4.3. Тольяттинская площадка: поддержка по приоритетам 1–4 — с 08:00 до 17:00 по рабочим дням, в соответствии с режимом работы площадки в одну смену.</w:t>
      </w:r>
    </w:p>
    <w:p>
      <w:r>
        <w:t>4.4. Вне часов поддержки, указанных в пунктах 4.1–4.3, обращения по приоритетам 1–2 обрабатываются дежурным специалистом в порядке ИТ-РЕГЛ-ГРАФИК-ДЕЖ; обращения по приоритетам 3–4 регистрируются и обрабатываются с начала следующего периода поддержки.</w:t>
      </w:r>
    </w:p>
    <w:p>
      <w:pPr>
        <w:pStyle w:val="Heading2"/>
      </w:pPr>
      <w:r>
        <w:t>5. Исключения</w:t>
      </w:r>
    </w:p>
    <w:p>
      <w:r>
        <w:t>5.1. Время реакции и восстановления, установленное разделом 3, не включает время, в течение которого восстановление зависит от внешнего поставщика услуги (провайдер связи, поставщик облачного сервиса ЭДО Диадок или Bitrix24) сверх времени, необходимого ИТ-службе на диагностику и обращение к поставщику.</w:t>
      </w:r>
    </w:p>
    <w:p>
      <w:r>
        <w:t>5.2. Время реакции и восстановления приостанавливается на период, в течение которого заявитель не предоставляет запрошенную ИТ-службой информацию, необходимую для диагностики.</w:t>
      </w:r>
    </w:p>
    <w:p>
      <w:r>
        <w:t>5.3. Плановые технические работы, проводимые в порядке, установленном регламентом управления изменениями (ИТ-РЕГЛ-ИЗМЕНЕНИЯ), не считаются нарушением настоящего соглашения при условии предварительного уведомления затронутых подразделений не позднее чем за 1 рабочий день.</w:t>
      </w:r>
    </w:p>
    <w:p>
      <w:pPr>
        <w:pStyle w:val="Heading2"/>
      </w:pPr>
      <w:r>
        <w:t>6. Отчётность</w:t>
      </w:r>
    </w:p>
    <w:p>
      <w:r>
        <w:t>6.1. Системный администратор ведёт учёт заявок с фиксацией времени регистрации, времени реакции и времени восстановления по каждому обращению в системе Служба поддержки.</w:t>
      </w:r>
    </w:p>
    <w:p>
      <w:r>
        <w:t>6.2. Ежеквартальный отчёт о соблюдении настоящего соглашения (доля обращений, обработанных в срок, по каждому приоритету) готовит системный администратор и представляет руководителю ИТ не позднее 10 рабочих дней после окончания квартала.</w:t>
      </w:r>
    </w:p>
    <w:p>
      <w:r>
        <w:t>6.3. Руководитель ИТ рассматривает отчёт и при систематическом несоблюдении сроков по какому-либо приоритету инициирует разбор причин с привлечением исполнителей, ответственных за обработку соответствующих обращений по регламенту приёма и обработки обращений (ИТ-РЕГЛ-ЗАЯВКИ).</w:t>
      </w:r>
    </w:p>
    <w:p>
      <w:pPr>
        <w:pStyle w:val="Heading2"/>
      </w:pPr>
      <w:r>
        <w:t>7. Ответственность</w:t>
      </w:r>
    </w:p>
    <w:p>
      <w:r>
        <w:t>7.1. Ответственность за соблюдение времени реакции и восстановления, установленного настоящим соглашением, несёт системный администратор.</w:t>
      </w:r>
    </w:p>
    <w:p>
      <w:r>
        <w:t>7.2. Ответственность за организацию дежурства для обеспечения круглосуточной поддержки по приоритетам 1–2 на Пермской площадке несёт руководитель ИТ.</w:t>
      </w:r>
    </w:p>
    <w:p>
      <w:r>
        <w:t>7.3. Ответственность за актуализацию настоящего соглашения на очередной год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