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16.02.2026</w:t>
      </w:r>
    </w:p>
    <w:p>
      <w:pPr>
        <w:pStyle w:val="Title"/>
      </w:pPr>
      <w:r>
        <w:t>Разбор инцидента: перегрев шпинделя токарного станка 16К20Ф3 из-за пропуска планового технического обслуживания</w:t>
      </w:r>
    </w:p>
    <w:p>
      <w:pPr>
        <w:pStyle w:val="Heading2"/>
      </w:pPr>
      <w:r>
        <w:t>1. Событие</w:t>
      </w:r>
    </w:p>
    <w:p>
      <w:r>
        <w:t>1.1. Дата и время: 11.02.2026, около 13:20, первая смена.</w:t>
      </w:r>
    </w:p>
    <w:p>
      <w:r>
        <w:t>1.2. Место: Ковровская площадка, цех №1, токарно-фрезерный, участок токарной обработки.</w:t>
      </w:r>
    </w:p>
    <w:p>
      <w:r>
        <w:t>1.3. Оборудование: токарно-винторезный станок с ЧПУ 16К20Ф3, инвентарный номер ОС-1041, паспорт ПС-ОС-1041. Периодичность технического обслуживания по паспорту — 90 суток.</w:t>
      </w:r>
    </w:p>
    <w:p>
      <w:r>
        <w:t>1.4. Выполнявшаяся операция: 015 токарная по технологической карте ТК-45.67.93, ред. 1, деталь «Вал-шестерня привода конвейера», партия 30 шт., заказчик ООО «Конвейер-Системс».</w:t>
      </w:r>
    </w:p>
    <w:p>
      <w:pPr>
        <w:pStyle w:val="Heading2"/>
      </w:pPr>
      <w:r>
        <w:t>2. Хронология</w:t>
      </w:r>
    </w:p>
    <w:p>
      <w:r>
        <w:t>2.1. Плановое ТО станка ОС-1041 по графику ППР было намечено на 24.10.2025 и фактически выполнено. Следующий срок по интервалу 90 суток наступал 22.01.2026.</w:t>
      </w:r>
    </w:p>
    <w:p>
      <w:r>
        <w:t>2.2. В январе 2026 года станок был загружен под срочный заказ без перерыва в три смены подряд; плановое ТО от 22.01.2026 перенесено начальником цеха без согласования с главным механиком.</w:t>
      </w:r>
    </w:p>
    <w:p>
      <w:r>
        <w:t>2.3. 11.02.2026, 12:50 — оператор отметил повышенный шум и запах перегретой смазки в передней бабке, продолжил работу до конца детали.</w:t>
      </w:r>
    </w:p>
    <w:p>
      <w:r>
        <w:t>2.4. 13:20 — сработала тепловая защита привода шпинделя, станок остановлен автоматически.</w:t>
      </w:r>
    </w:p>
    <w:p>
      <w:r>
        <w:t>2.5. 13:25 — оператор вызвал мастера участка, станок отключён от сети до осмотра.</w:t>
      </w:r>
    </w:p>
    <w:p>
      <w:r>
        <w:t>2.6. 13:50 — осмотр представителем отдела главного механика подтвердил перегрев подшипников шпиндельного узла из-за недостатка смазки.</w:t>
      </w:r>
    </w:p>
    <w:p>
      <w:r>
        <w:t>2.7. 14:10 — оформлена внеплановая заявка на ремонт (ЗРМ-2026-02); дальнейшая работа станка запрещена до замены подшипников.</w:t>
      </w:r>
    </w:p>
    <w:p>
      <w:pPr>
        <w:pStyle w:val="Heading2"/>
      </w:pPr>
      <w:r>
        <w:t>3. Последствия</w:t>
      </w:r>
    </w:p>
    <w:p>
      <w:r>
        <w:t>3.1. Простой станка с 13:20 11.02.2026 до завершения ремонта по заявке ЗРМ-2026-02: 21 час.</w:t>
      </w:r>
    </w:p>
    <w:p>
      <w:r>
        <w:t>3.2. Брак не допущен: последняя деталь партии до остановки соответствовала требованиям ТК-45.67.93, ред. 1.</w:t>
      </w:r>
    </w:p>
    <w:p>
      <w:r>
        <w:t>3.3. Сменное задание участка токарной обработки на 11.02.2026 и 12.02.2026 сорвано частично: недодано 9 деталей партии.</w:t>
      </w:r>
    </w:p>
    <w:p>
      <w:r>
        <w:t>3.4. Материальный ущерб: замена подшипников шпиндельного узла, стоимость работ и запасных частей учтена по заявке на ремонт.</w:t>
      </w:r>
    </w:p>
    <w:p>
      <w:pPr>
        <w:pStyle w:val="Heading2"/>
      </w:pPr>
      <w:r>
        <w:t>4. Непосредственная причина</w:t>
      </w:r>
    </w:p>
    <w:p>
      <w:r>
        <w:t>4.1. Недостаток смазки в опорах шпинделя, накопившийся вследствие переноса планового технического обслуживания станка ОС-1041, привёл к перегреву подшипников и срабатыванию тепловой защиты привода.</w:t>
      </w:r>
    </w:p>
    <w:p>
      <w:pPr>
        <w:pStyle w:val="Heading2"/>
      </w:pPr>
      <w:r>
        <w:t>5. Коренная причина (5 почему)</w:t>
      </w:r>
    </w:p>
    <w:p>
      <w:pPr>
        <w:pStyle w:val="ListBullet"/>
      </w:pPr>
      <w:r>
        <w:t>Почему перегрелся шпиндель? Потому что подшипники передней бабки работали без пополнения смазки сверх межсервисного интервала.</w:t>
      </w:r>
    </w:p>
    <w:p>
      <w:pPr>
        <w:pStyle w:val="ListBullet"/>
      </w:pPr>
      <w:r>
        <w:t>Почему смазка не была пополнена? Потому что плановое ТО от 22.01.2026 было перенесено.</w:t>
      </w:r>
    </w:p>
    <w:p>
      <w:pPr>
        <w:pStyle w:val="ListBullet"/>
      </w:pPr>
      <w:r>
        <w:t>Почему ТО было перенесено? Потому что начальник цеха принял решение не останавливать станок под срочным заказом.</w:t>
      </w:r>
    </w:p>
    <w:p>
      <w:pPr>
        <w:pStyle w:val="ListBullet"/>
      </w:pPr>
      <w:r>
        <w:t>Почему решение принято без согласования? Потому что порядок переноса планового ТО не требует обязательного письменного согласования с главным механиком.</w:t>
      </w:r>
    </w:p>
    <w:p>
      <w:pPr>
        <w:pStyle w:val="ListBullet"/>
      </w:pPr>
      <w:r>
        <w:t>Почему такого порядка нет? Потому что вывод оборудования на ТО по графику ППР регулируется только годовым графиком, без закреплённой процедуры переноса сроков при производственной загрузке.</w:t>
      </w:r>
    </w:p>
    <w:p>
      <w:pPr>
        <w:pStyle w:val="Heading2"/>
      </w:pPr>
      <w:r>
        <w:t>6. Что сработало и что не сработало</w:t>
      </w:r>
    </w:p>
    <w:p>
      <w:r>
        <w:t>6.1. Сработало: тепловая защита привода шпинделя остановила станок и предотвратила разрушение подшипников и вала шпинделя.</w:t>
      </w:r>
    </w:p>
    <w:p>
      <w:r>
        <w:t>6.2. Сработало: оператор и мастер участка организовали быструю остановку и вызов службы главного механика.</w:t>
      </w:r>
    </w:p>
    <w:p>
      <w:r>
        <w:t>6.3. Не сработало: перенос планового ТО состоялся без согласования с главным механиком и без фиксации нового срока.</w:t>
      </w:r>
    </w:p>
    <w:p>
      <w:r>
        <w:t>6.4. Не сработало: оператор продолжил обработку детали после первых признаков перегрева, вместо немедленной остановки станка.</w:t>
      </w:r>
    </w:p>
    <w:p>
      <w:pPr>
        <w:pStyle w:val="Heading2"/>
      </w:pPr>
      <w:r>
        <w:t>7.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Закрепить в положении о ТОиР обязательное согласование переноса планового ТО с главным механиком</w:t>
            </w:r>
          </w:p>
        </w:tc>
        <w:tc>
          <w:tcPr>
            <w:tcW w:type="dxa" w:w="2160"/>
          </w:tcPr>
          <w:p>
            <w:r>
              <w:t>Главный механик</w:t>
            </w:r>
          </w:p>
        </w:tc>
        <w:tc>
          <w:tcPr>
            <w:tcW w:type="dxa" w:w="2160"/>
          </w:tcPr>
          <w:p>
            <w:r>
              <w:t>27.02.2026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Провести внеплановую проверку смазки шпиндельных узлов на остальных станках участка токарной обработки с истёкшим интервалом ТО</w:t>
            </w:r>
          </w:p>
        </w:tc>
        <w:tc>
          <w:tcPr>
            <w:tcW w:type="dxa" w:w="2160"/>
          </w:tcPr>
          <w:p>
            <w:r>
              <w:t>Главный механик</w:t>
            </w:r>
          </w:p>
        </w:tc>
        <w:tc>
          <w:tcPr>
            <w:tcW w:type="dxa" w:w="2160"/>
          </w:tcPr>
          <w:p>
            <w:r>
              <w:t>20.02.2026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Включить в инструктаж операторов правило немедленной остановки станка при первых признаках перегрева</w:t>
            </w:r>
          </w:p>
        </w:tc>
        <w:tc>
          <w:tcPr>
            <w:tcW w:type="dxa" w:w="2160"/>
          </w:tcPr>
          <w:p>
            <w:r>
              <w:t>Начальник цеха</w:t>
            </w:r>
          </w:p>
        </w:tc>
        <w:tc>
          <w:tcPr>
            <w:tcW w:type="dxa" w:w="2160"/>
          </w:tcPr>
          <w:p>
            <w:r>
              <w:t>20.02.2026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Проверить актуальность графика ППР по станку ОС-1041 на второй квартал 2026 года</w:t>
            </w:r>
          </w:p>
        </w:tc>
        <w:tc>
          <w:tcPr>
            <w:tcW w:type="dxa" w:w="2160"/>
          </w:tcPr>
          <w:p>
            <w:r>
              <w:t>Главный механик</w:t>
            </w:r>
          </w:p>
        </w:tc>
        <w:tc>
          <w:tcPr>
            <w:tcW w:type="dxa" w:w="2160"/>
          </w:tcPr>
          <w:p>
            <w:r>
              <w:t>06.03.2026</w:t>
            </w:r>
          </w:p>
        </w:tc>
      </w:tr>
    </w:tbl>
    <w:p>
      <w:pPr>
        <w:pStyle w:val="Heading2"/>
      </w:pPr>
      <w:r>
        <w:t>8. Контроль исполнения</w:t>
      </w:r>
    </w:p>
    <w:p>
      <w:r>
        <w:t>8.1. Отметки о выполнении мероприятий вносятся в журнал контроля мероприятий цеха №1.</w:t>
      </w:r>
    </w:p>
    <w:p>
      <w:r>
        <w:t>8.2. Контроль исполнения возлагается на главного механика, доклад техническому директору — до 13.03.2026.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