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Технический директор</w:t>
      </w:r>
    </w:p>
    <w:p>
      <w:r>
        <w:rPr>
          <w:i/>
        </w:rPr>
        <w:t>Дата утверждения: 27.05.2026</w:t>
      </w:r>
    </w:p>
    <w:p>
      <w:pPr>
        <w:pStyle w:val="Title"/>
      </w:pPr>
      <w:r>
        <w:t>Разбор инцидента: срыв сменного задания цеха №3 из-за задержки поставки стали 40Х</w:t>
      </w:r>
    </w:p>
    <w:p>
      <w:pPr>
        <w:pStyle w:val="Heading2"/>
      </w:pPr>
      <w:r>
        <w:t>1. Событие</w:t>
      </w:r>
    </w:p>
    <w:p>
      <w:r>
        <w:t>1.1. Дата и время: срыв зафиксирован 20.05.2026 в течение первой смены термического участка.</w:t>
      </w:r>
    </w:p>
    <w:p>
      <w:r>
        <w:t>1.2. Место: Пермская площадка, цех №3, термический, участок закалки ТВЧ.</w:t>
      </w:r>
    </w:p>
    <w:p>
      <w:r>
        <w:t>1.3. Оборудование: установка ТВЧ для закалки шеек валов ВЧГ7-60/0,066, инвентарный номер ОС-1155 — простаивала не по причине неисправности, а из-за отсутствия заготовок на входе.</w:t>
      </w:r>
    </w:p>
    <w:p>
      <w:r>
        <w:t>1.4. Затронутая партия: деталь 45.67.93 «Вал-шестерня привода конвейера», материал сталь 40Х по ГОСТ 4543-2016, партия 60 шт., заказчик ООО «Конвейер-Системс», поставщик материала — ООО «Прикамье-Прокат», договор ПП-2025/14.</w:t>
      </w:r>
    </w:p>
    <w:p>
      <w:pPr>
        <w:pStyle w:val="Heading2"/>
      </w:pPr>
      <w:r>
        <w:t>2. Хронология</w:t>
      </w:r>
    </w:p>
    <w:p>
      <w:r>
        <w:t>2.1. 28.04.2026 — цех №1 оформил заявку на очередную партию проката стали 40Х (круг ø75) для запуска партии детали 45.67.93 под сменное задание участка ТВЧ на 20.05.2026.</w:t>
      </w:r>
    </w:p>
    <w:p>
      <w:r>
        <w:t>2.2. 06.05.2026 — ООО «Прикамье-Прокат» уведомило отдел снабжения о переносе отгрузки на неделю по причине собственных производственных ограничений поставщика.</w:t>
      </w:r>
    </w:p>
    <w:p>
      <w:r>
        <w:t>2.3. 15.05.2026 — плановая дата поставки по заявке прошла без поступления материала на склад в Коврове.</w:t>
      </w:r>
    </w:p>
    <w:p>
      <w:r>
        <w:t>2.4. 19.05.2026 — фактическая поставка стали 40Х состоялась, партия прошла входной контроль по регламенту ОТК-РЕГЛ-003, ред. 3, замечаний не выявлено.</w:t>
      </w:r>
    </w:p>
    <w:p>
      <w:r>
        <w:t>2.5. 19.05.2026, вторая половина дня — цех №1 приступил к токарной обработке (операция 015) партии 45.67.93 на станке 16К20Ф3 (ОС-1041) с задержкой в семь суток от планового срока запуска.</w:t>
      </w:r>
    </w:p>
    <w:p>
      <w:r>
        <w:t>2.6. 20.05.2026 — участок ТВЧ цеха №3 не получил обработанные заготовки к началу смены, так как токарная и фрезерная обработка в цехе №1 не были завершены из-за сдвига старта партии.</w:t>
      </w:r>
    </w:p>
    <w:p>
      <w:r>
        <w:t>2.7. 20.05.2026, в течение смены — мастер участка ТВЧ доложил о простое установки ОС-1155 по причине отсутствия заготовок, начальник цеха №3 зафиксировал невозможность выполнения сменного задания в полном объёме.</w:t>
      </w:r>
    </w:p>
    <w:p>
      <w:pPr>
        <w:pStyle w:val="Heading2"/>
      </w:pPr>
      <w:r>
        <w:t>3. Последствия</w:t>
      </w:r>
    </w:p>
    <w:p>
      <w:r>
        <w:t>3.1. Простой установки ТВЧ (ОС-1155) на участке закалки: 8 часов (полная первая смена 20.05.2026).</w:t>
      </w:r>
    </w:p>
    <w:p>
      <w:r>
        <w:t>3.2. Брака нет: партия материала прошла входной контроль без замечаний, задержка носит исключительно логистический характер.</w:t>
      </w:r>
    </w:p>
    <w:p>
      <w:r>
        <w:t>3.3. Сменное задание участка ТВЧ цеха №3 на 20.05.2026 не выполнено: запланированная термообработка партии 45.67.93 перенесена на 21.05.2026.</w:t>
      </w:r>
    </w:p>
    <w:p>
      <w:r>
        <w:t>3.4. Отгрузка заказчику ООО «Конвейер-Системс» по партии 45.67.93 перенесена на 4 рабочих дня относительно плановой даты.</w:t>
      </w:r>
    </w:p>
    <w:p>
      <w:r>
        <w:t>3.5. Финансовые последствия: отдел снабжения зафиксировал факт просрочки по договору ПП-2025/14 для последующей претензионной работы; дополнительных прямых затрат на переработку не возникло.</w:t>
      </w:r>
    </w:p>
    <w:p>
      <w:pPr>
        <w:pStyle w:val="Heading2"/>
      </w:pPr>
      <w:r>
        <w:t>4. Непосредственная причина</w:t>
      </w:r>
    </w:p>
    <w:p>
      <w:r>
        <w:t>4.1. Задержка отгрузки стали 40Х поставщиком ООО «Прикамье-Прокат» на 7 суток относительно плановой даты сдвинула запуск партии в цехе №1 и лишила участок ТВЧ цеха №3 заготовок к началу сменного задания.</w:t>
      </w:r>
    </w:p>
    <w:p>
      <w:pPr>
        <w:pStyle w:val="Heading2"/>
      </w:pPr>
      <w:r>
        <w:t>5. Коренная причина (5 почему)</w:t>
      </w:r>
    </w:p>
    <w:p>
      <w:pPr>
        <w:pStyle w:val="ListBullet"/>
      </w:pPr>
      <w:r>
        <w:t>Почему участок ТВЧ цеха №3 простоял смену? Потому что к началу смены не поступили обработанные заготовки из цеха №1.</w:t>
      </w:r>
    </w:p>
    <w:p>
      <w:pPr>
        <w:pStyle w:val="ListBullet"/>
      </w:pPr>
      <w:r>
        <w:t>Почему заготовки не поступили? Потому что цех №1 начал токарную обработку партии на семь суток позже плана.</w:t>
      </w:r>
    </w:p>
    <w:p>
      <w:pPr>
        <w:pStyle w:val="ListBullet"/>
      </w:pPr>
      <w:r>
        <w:t>Почему обработка началась позже? Потому что сталь 40Х поступила на склад в Коврове только 19.05.2026 вместо плановой даты.</w:t>
      </w:r>
    </w:p>
    <w:p>
      <w:pPr>
        <w:pStyle w:val="ListBullet"/>
      </w:pPr>
      <w:r>
        <w:t>Почему поставка задержалась без раннего реагирования цеха №3? Потому что при уведомлении поставщика о переносе отгрузки отдел снабжения не оповестил цех №3 о риске срыва сменного задания на участке ТВЧ.</w:t>
      </w:r>
    </w:p>
    <w:p>
      <w:pPr>
        <w:pStyle w:val="ListBullet"/>
      </w:pPr>
      <w:r>
        <w:t>Почему такого оповещения не предусмотрено? Потому что порядок информирования цехов-потребителей о задержках поставок материалов, влияющих на межцеховые сроки, не закреплён ни в одном действующем регламенте.</w:t>
      </w:r>
    </w:p>
    <w:p>
      <w:pPr>
        <w:pStyle w:val="Heading2"/>
      </w:pPr>
      <w:r>
        <w:t>6. Что сработало и что не сработало</w:t>
      </w:r>
    </w:p>
    <w:p>
      <w:r>
        <w:t>6.1. Сработало: входной контроль партии стали по ОТК-РЕГЛ-003, ред. 3, выполнен без задержек сразу после поступления материала.</w:t>
      </w:r>
    </w:p>
    <w:p>
      <w:r>
        <w:t>6.2. Сработало: цех №1 начал обработку партии в тот же день, когда материал прошёл входной контроль, без дополнительных задержек.</w:t>
      </w:r>
    </w:p>
    <w:p>
      <w:r>
        <w:t>6.3. Не сработало: отдел снабжения не проинформировал цех №3 заблаговременно о риске срыва поставки заготовок для участка ТВЧ.</w:t>
      </w:r>
    </w:p>
    <w:p>
      <w:r>
        <w:t>6.4. Не сработало: график межцеховой передачи заготовок не содержит резерва на случай задержки исходного материала у смежного цеха.</w:t>
      </w:r>
    </w:p>
    <w:p>
      <w:pPr>
        <w:pStyle w:val="Heading2"/>
      </w:pPr>
      <w:r>
        <w:t>7. Мероприятия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Мероприятие</w:t>
            </w:r>
          </w:p>
        </w:tc>
        <w:tc>
          <w:tcPr>
            <w:tcW w:type="dxa" w:w="2160"/>
          </w:tcPr>
          <w:p>
            <w:r>
              <w:t>Ответственная роль</w:t>
            </w:r>
          </w:p>
        </w:tc>
        <w:tc>
          <w:tcPr>
            <w:tcW w:type="dxa" w:w="2160"/>
          </w:tcPr>
          <w:p>
            <w:r>
              <w:t>Срок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Ввести обязательное оповещение цехов-потребителей при переносе сроков поставки материалов, влияющих на межцеховые графики</w:t>
            </w:r>
          </w:p>
        </w:tc>
        <w:tc>
          <w:tcPr>
            <w:tcW w:type="dxa" w:w="2160"/>
          </w:tcPr>
          <w:p>
            <w:r>
              <w:t>Начальник отдела снабжения</w:t>
            </w:r>
          </w:p>
        </w:tc>
        <w:tc>
          <w:tcPr>
            <w:tcW w:type="dxa" w:w="2160"/>
          </w:tcPr>
          <w:p>
            <w:r>
              <w:t>10.06.2026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Направить ООО «Прикамье-Прокат» письмо-претензию по факту просрочки отгрузки по договору ПП-2025/14</w:t>
            </w:r>
          </w:p>
        </w:tc>
        <w:tc>
          <w:tcPr>
            <w:tcW w:type="dxa" w:w="2160"/>
          </w:tcPr>
          <w:p>
            <w:r>
              <w:t>Начальник отдела снабжения</w:t>
            </w:r>
          </w:p>
        </w:tc>
        <w:tc>
          <w:tcPr>
            <w:tcW w:type="dxa" w:w="2160"/>
          </w:tcPr>
          <w:p>
            <w:r>
              <w:t>03.06.2026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Рассмотреть с финансовым отделом целесообразность увеличения страхового запаса стали 40Х на складе в Коврове</w:t>
            </w:r>
          </w:p>
        </w:tc>
        <w:tc>
          <w:tcPr>
            <w:tcW w:type="dxa" w:w="2160"/>
          </w:tcPr>
          <w:p>
            <w:r>
              <w:t>Главный технолог</w:t>
            </w:r>
          </w:p>
        </w:tc>
        <w:tc>
          <w:tcPr>
            <w:tcW w:type="dxa" w:w="2160"/>
          </w:tcPr>
          <w:p>
            <w:r>
              <w:t>20.06.2026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Включить в сменные задания участка ТВЧ отметку о зависимости от готовности заготовок смежного цеха</w:t>
            </w:r>
          </w:p>
        </w:tc>
        <w:tc>
          <w:tcPr>
            <w:tcW w:type="dxa" w:w="2160"/>
          </w:tcPr>
          <w:p>
            <w:r>
              <w:t>Начальник цеха</w:t>
            </w:r>
          </w:p>
        </w:tc>
        <w:tc>
          <w:tcPr>
            <w:tcW w:type="dxa" w:w="2160"/>
          </w:tcPr>
          <w:p>
            <w:r>
              <w:t>10.06.2026</w:t>
            </w:r>
          </w:p>
        </w:tc>
      </w:tr>
    </w:tbl>
    <w:p>
      <w:pPr>
        <w:pStyle w:val="Heading2"/>
      </w:pPr>
      <w:r>
        <w:t>8. Контроль исполнения</w:t>
      </w:r>
    </w:p>
    <w:p>
      <w:r>
        <w:t>8.1. Отметки о выполнении мероприятий вносятся в журнал контроля мероприятий цеха №3.</w:t>
      </w:r>
    </w:p>
    <w:p>
      <w:r>
        <w:t>8.2. Контроль исполнения возлагается на начальника отдела снабжения, доклад техническому директору — до 25.06.2026.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