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15.06.2026</w:t>
      </w:r>
    </w:p>
    <w:p>
      <w:r>
        <w:rPr>
          <w:i/>
        </w:rPr>
        <w:t>Вводится в действие с 23.06.2026</w:t>
      </w:r>
    </w:p>
    <w:p>
      <w:pPr>
        <w:pStyle w:val="Title"/>
      </w:pPr>
      <w:r>
        <w:t>Извещение об изменении технологической карты на деталь 73.22.32 «Гильза гидроцилиндра ГЦ-100/56»</w:t>
      </w:r>
    </w:p>
    <w:p>
      <w:pPr>
        <w:pStyle w:val="Heading2"/>
      </w:pPr>
      <w:r>
        <w:t>1. Основание изменения</w:t>
      </w:r>
    </w:p>
    <w:p>
      <w:r>
        <w:t>1.1. Предложение технологического отдела об изменении вида заготовки для детали 73.22.32 «Гильза гидроцилиндра ГЦ-100/56» с целью снижения расхода металла и трудоёмкости черновой расточки перед операцией 020 хонингование.</w:t>
      </w:r>
    </w:p>
    <w:p>
      <w:r>
        <w:t>1.2. Замена согласована главным технологом по результатам пробной партии 10 шт., прошедшей полный маршрут обработки с соблюдением норм по внутреннему диаметру и прямолинейности.</w:t>
      </w:r>
    </w:p>
    <w:p>
      <w:pPr>
        <w:pStyle w:val="Heading2"/>
      </w:pPr>
      <w:r>
        <w:t>2. Что изменяется</w:t>
      </w:r>
    </w:p>
    <w:p>
      <w:r>
        <w:t>2.1. Изменяется вид заготовки на операции 015 токарная.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Пункт</w:t>
            </w:r>
          </w:p>
        </w:tc>
        <w:tc>
          <w:tcPr>
            <w:tcW w:type="dxa" w:w="2880"/>
          </w:tcPr>
          <w:p>
            <w:r>
              <w:t>Было</w:t>
            </w:r>
          </w:p>
        </w:tc>
        <w:tc>
          <w:tcPr>
            <w:tcW w:type="dxa" w:w="2880"/>
          </w:tcPr>
          <w:p>
            <w:r>
              <w:t>Стало</w:t>
            </w:r>
          </w:p>
        </w:tc>
      </w:tr>
      <w:tr>
        <w:tc>
          <w:tcPr>
            <w:tcW w:type="dxa" w:w="2880"/>
          </w:tcPr>
          <w:p>
            <w:r>
              <w:t>Заготовка</w:t>
            </w:r>
          </w:p>
        </w:tc>
        <w:tc>
          <w:tcPr>
            <w:tcW w:type="dxa" w:w="2880"/>
          </w:tcPr>
          <w:p>
            <w:r>
              <w:t>поковка ø125</w:t>
            </w:r>
          </w:p>
        </w:tc>
        <w:tc>
          <w:tcPr>
            <w:tcW w:type="dxa" w:w="2880"/>
          </w:tcPr>
          <w:p>
            <w:r>
              <w:t>труба ø120×12</w:t>
            </w:r>
          </w:p>
        </w:tc>
      </w:tr>
    </w:tbl>
    <w:p>
      <w:pPr>
        <w:pStyle w:val="Heading2"/>
      </w:pPr>
      <w:r>
        <w:t>3. Документы, в которые вносится изменение</w:t>
      </w:r>
    </w:p>
    <w:p>
      <w:r>
        <w:t>3.1. ТК-73.22.32, ред. 1, раздел 1 «Общие сведения» и раздел 2, операция 015 токарная.</w:t>
      </w:r>
    </w:p>
    <w:p>
      <w:pPr>
        <w:pStyle w:val="Heading2"/>
      </w:pPr>
      <w:r>
        <w:t>4. Указания по заделу и незавершённому производству</w:t>
      </w:r>
    </w:p>
    <w:p>
      <w:r>
        <w:t>4.1. Заготовки из поковки ø125, имеющиеся в заделе цеха №1, дорабатываются по действовавшему до извещения маршруту без изменений.</w:t>
      </w:r>
    </w:p>
    <w:p>
      <w:r>
        <w:t>4.2. Новые партии запускаются в производство только из трубной заготовки ø120×12 после подтверждения поставки отделом снабжения.</w:t>
      </w:r>
    </w:p>
    <w:p>
      <w:r>
        <w:t>4.3. Мастер участка проверяет отсутствие смешения заготовок двух видов в одной технологической таре до полного расходования остатка поковок.</w:t>
      </w:r>
    </w:p>
    <w:p>
      <w:pPr>
        <w:pStyle w:val="Heading2"/>
      </w:pPr>
      <w:r>
        <w:t>5. Указания по остаткам на складе и у заказчика</w:t>
      </w:r>
    </w:p>
    <w:p>
      <w:r>
        <w:t>5.1. Пункт не применяется: изменение вида заготовки не влияет на параметры готовой детали на складе.</w:t>
      </w:r>
    </w:p>
    <w:p>
      <w:pPr>
        <w:pStyle w:val="Heading2"/>
      </w:pPr>
      <w:r>
        <w:t>6. Срок внедрения и ответственные роли</w:t>
      </w:r>
    </w:p>
    <w:p>
      <w:r>
        <w:t>6.1. Извещение вводится в действие с 23.06.2026.</w:t>
      </w:r>
    </w:p>
    <w:p>
      <w:r>
        <w:t>6.2. Ответственный за обеспечение цеха новой заготовкой — начальник отдела снабжения. Ответственный за корректировку ТК-73.22.32 — главный технолог.</w:t>
      </w:r>
    </w:p>
    <w:p>
      <w:r>
        <w:t>6.3. Начальник цеха №1 еженедельно до полного перехода на новую заготовку докладывает главному технологу об остатке заготовок из поковки на складе.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