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Главный технолог</w:t>
      </w:r>
    </w:p>
    <w:p>
      <w:r>
        <w:rPr>
          <w:i/>
        </w:rPr>
        <w:t>Дата утверждения: 10.10.2025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21.10.2025</w:t>
      </w:r>
    </w:p>
    <w:p>
      <w:pPr>
        <w:pStyle w:val="Title"/>
      </w:pPr>
      <w:r>
        <w:t>Термообработка в шахтной электропечи СШЗ-6.6/9</w:t>
      </w:r>
    </w:p>
    <w:p>
      <w:pPr>
        <w:pStyle w:val="Heading2"/>
      </w:pPr>
      <w:r>
        <w:t>1. Область применения</w:t>
      </w:r>
    </w:p>
    <w:p>
      <w:r>
        <w:t>1.1. Инструкция устанавливает порядок работы на шахтной электропечи СШЗ-6.6/9, инв. № ОС-0812, цех №3 Пермской площадки, при термообработке поковок валов и зубчатых колёс.</w:t>
      </w:r>
    </w:p>
    <w:p>
      <w:r>
        <w:t>1.2. Инструкция обязательна для термистов, выполняющих загрузку, нагрев, выдержку и охлаждение деталей по технологическим картам.</w:t>
      </w:r>
    </w:p>
    <w:p>
      <w:r>
        <w:t>1.3. Остановка печи, кроме аварийной, выполняется в порядке, установленном ТЕХ-РЕГЛ-003, и согласуется с главным механиком.</w:t>
      </w:r>
    </w:p>
    <w:p>
      <w:pPr>
        <w:pStyle w:val="Heading2"/>
      </w:pPr>
      <w:r>
        <w:t>2. Требования к исполнителю</w:t>
      </w:r>
    </w:p>
    <w:p>
      <w:r>
        <w:t>2.1. К работе допускаются термисты не ниже 4 разряда.</w:t>
      </w:r>
    </w:p>
    <w:p>
      <w:r>
        <w:t>2.2. Обязателен вводный инструктаж по ИОТ-005, повторный — не реже одного раза в квартал.</w:t>
      </w:r>
    </w:p>
    <w:p>
      <w:r>
        <w:t>2.3. Допуск к самостоятельной работе — после стажировки не менее 10 смен под руководством мастера участка.</w:t>
      </w:r>
    </w:p>
    <w:p>
      <w:pPr>
        <w:pStyle w:val="Heading2"/>
      </w:pPr>
      <w:r>
        <w:t>3. Подготовка рабочего места и проверка станка перед началом смены</w:t>
      </w:r>
    </w:p>
    <w:p>
      <w:r>
        <w:t>3.1. Проверяется исправность нагревательных элементов, термопар и системы регулирования температуры печи.</w:t>
      </w:r>
    </w:p>
    <w:p>
      <w:r>
        <w:t>3.2. Проверяется исправность вытяжной вентиляции и ограждения загрузочного люка.</w:t>
      </w:r>
    </w:p>
    <w:p>
      <w:r>
        <w:t>3.3. Проверяется соответствие заданной программы нагрева технологической карте на партию.</w:t>
      </w:r>
    </w:p>
    <w:p>
      <w:r>
        <w:t>3.4. Проверяется исправность и готовность закалочного бака и закалочной среды.</w:t>
      </w:r>
    </w:p>
    <w:p>
      <w:pPr>
        <w:pStyle w:val="Heading2"/>
      </w:pPr>
      <w:r>
        <w:t>4. Порядок выполнения работы</w:t>
      </w:r>
    </w:p>
    <w:p>
      <w:r>
        <w:t>4.1. Детали партии (например, вал быстроходный редуктора Р-200, обозначение 45.67.91, поковка из стали 38ХС) укладываются в печную оснастку с равномерным зазором для прогрева.</w:t>
      </w:r>
    </w:p>
    <w:p>
      <w:r>
        <w:t>4.2. Термист задаёт температуру и время выдержки по технологической карте и запускает программу нагрева.</w:t>
      </w:r>
    </w:p>
    <w:p>
      <w:r>
        <w:t>4.3. По окончании выдержки детали переносятся в закалочную среду в порядке и в сроки, установленные картой наладки.</w:t>
      </w:r>
    </w:p>
    <w:p>
      <w:r>
        <w:t>4.4. После закалки первой детали партии выполняется контроль твёрдости по разделу 5.</w:t>
      </w:r>
    </w:p>
    <w:p>
      <w:r>
        <w:t>4.5. При положительном результате самоконтроля обработка партии продолжается с контролем не реже каждой пятой детали.</w:t>
      </w:r>
    </w:p>
    <w:p>
      <w:r>
        <w:t>4.6. Обработанные детали передаются на операцию круглошлифовальной обработки по маршруту технологической карты.</w:t>
      </w:r>
    </w:p>
    <w:p>
      <w:pPr>
        <w:pStyle w:val="Heading2"/>
      </w:pPr>
      <w:r>
        <w:t>5. Контролируемые параметры и самоконтроль</w:t>
      </w:r>
    </w:p>
    <w:p>
      <w:r>
        <w:t>5.1. Контролируются твёрдость после закалки (например, 52…56 HRC для вала 45.67.91) и отсутствие трещин и коробления.</w:t>
      </w:r>
    </w:p>
    <w:p>
      <w:r>
        <w:t>5.2. Периодичность самоконтроля — первая, последняя и каждая пятая деталь партии.</w:t>
      </w:r>
    </w:p>
    <w:p>
      <w:r>
        <w:t>5.3. При отклонении твёрдости от нормы обработка партии приостанавливается, деталь передаётся контролёру ОТК для контроля по методике ОТК-МИ-003.</w:t>
      </w:r>
    </w:p>
    <w:p>
      <w:r>
        <w:t>5.4. Результаты самоконтроля заносятся в журнал операционного контроля цеха №3.</w:t>
      </w:r>
    </w:p>
    <w:p>
      <w:pPr>
        <w:pStyle w:val="Heading2"/>
      </w:pPr>
      <w:r>
        <w:t>6. Действия при отклонениях и отказах</w:t>
      </w:r>
    </w:p>
    <w:p>
      <w:r>
        <w:t>6.1. При отказе термопары, выходе температуры за пределы уставки или аварийной ситуации термист останавливает нагрев и действует по ТЕХ-РЕГЛ-003.</w:t>
      </w:r>
    </w:p>
    <w:p>
      <w:r>
        <w:t>6.2. О неисправности сообщается мастеру участка, оформляется заявка на ремонт по форме ЗРМ.</w:t>
      </w:r>
    </w:p>
    <w:p>
      <w:r>
        <w:t>6.3. Порядок вывода печи в ремонт и допуска после ремонта — по ТОиР-РЕГЛ-002.</w:t>
      </w:r>
    </w:p>
    <w:p>
      <w:r>
        <w:t>6.4. Плановая остановка печи согласуется с главным механиком не менее чем за одну смену.</w:t>
      </w:r>
    </w:p>
    <w:p>
      <w:pPr>
        <w:pStyle w:val="Heading2"/>
      </w:pPr>
      <w:r>
        <w:t>7. Окончание смены, уборка, сдача</w:t>
      </w:r>
    </w:p>
    <w:p>
      <w:r>
        <w:t>7.1. Печь переводится в режим поддержания температуры или останавливается в соответствии с заданием на следующую смену.</w:t>
      </w:r>
    </w:p>
    <w:p>
      <w:r>
        <w:t>7.2. Рабочее место очищается от окалины, проверяется уровень закалочной среды.</w:t>
      </w:r>
    </w:p>
    <w:p>
      <w:r>
        <w:t>7.3. В журнале приёма-сдачи смены фиксируются количество обработанных деталей и замечания по состоянию печи.</w:t>
      </w:r>
    </w:p>
    <w:p>
      <w:r>
        <w:t>7.4. Смена сдаётся мастеру участка или термисту следующей смены ввиду непрерывного режима работы цеха.</w:t>
      </w:r>
    </w:p>
    <w:p>
      <w:pPr>
        <w:pStyle w:val="Heading2"/>
      </w:pPr>
      <w:r>
        <w:t>8. Запрещается</w:t>
      </w:r>
    </w:p>
    <w:p>
      <w:r>
        <w:t>8.1. Запрещается открывать загрузочный люк печи без снижения давления и температуры до безопасных значений.</w:t>
      </w:r>
    </w:p>
    <w:p>
      <w:r>
        <w:t>8.2. Запрещается изменять заданную программу нагрева без согласования с технологом.</w:t>
      </w:r>
    </w:p>
    <w:p>
      <w:r>
        <w:t>8.3. Запрещается останавливать печь без согласования с главным механиком, кроме аварийной остановки.</w:t>
      </w:r>
    </w:p>
    <w:p>
      <w:r>
        <w:t>8.4. Запрещается загружать печь деталями, не предусмотренными технологической картой на данный режим.</w:t>
      </w:r>
    </w:p>
    <w:p>
      <w:r>
        <w:t>8.5. Запрещается оставлять открытый закалочный бак без ограждения.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