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13.04.2026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20.04.2026</w:t>
      </w:r>
    </w:p>
    <w:p>
      <w:pPr>
        <w:pStyle w:val="Title"/>
      </w:pPr>
      <w:r>
        <w:t>Технологическая карта на деталь 61.05.21 «Корпус редуктора Р-160, крышка»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61.05.21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Корпус редуктора Р-160, крышка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Чугун СЧ20 ГОСТ 1412-85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отливка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28.4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005 Разметка</w:t>
      </w:r>
    </w:p>
    <w:p>
      <w:r>
        <w:t>Оборудование: по указанию мастера участка. Инструмент: Разметочный инструмент, плита поверочная.</w:t>
      </w:r>
    </w:p>
    <w:p>
      <w:pPr>
        <w:pStyle w:val="Heading3"/>
      </w:pPr>
      <w:r>
        <w:t>025 Фрезерная</w:t>
      </w:r>
    </w:p>
    <w:p>
      <w:r>
        <w:t>Оборудование: Haas VF-2, инв. № ОС-1203. Инструмент: Фреза торцевая ø63, 5 зубьев. Режимы: скорость 160…190 м/мин, подача 0,15 мм/зуб, глубина до 3 мм. Охлаждение: СОЖ ЭТ-2, 5…7 %.</w:t>
      </w:r>
    </w:p>
    <w:p>
      <w:pPr>
        <w:pStyle w:val="Heading3"/>
      </w:pPr>
      <w:r>
        <w:t>045 Сверлильная</w:t>
      </w:r>
    </w:p>
    <w:p>
      <w:r>
        <w:t>Оборудование: Haas VF-2, инв. № ОС-1203. Инструмент: Сверло ø12 Р6М5. Режимы: скорость 25…30 м/мин, подача 0,12 мм/об, глубина —. Охлаждение: СОЖ ЭТ-2, 5 %.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отклонение от плоскостности, мм</w:t>
            </w:r>
          </w:p>
        </w:tc>
        <w:tc>
          <w:tcPr>
            <w:tcW w:type="dxa" w:w="4320"/>
          </w:tcPr>
          <w:p>
            <w:r>
              <w:t>0.05</w:t>
            </w:r>
          </w:p>
        </w:tc>
      </w:tr>
      <w:tr>
        <w:tc>
          <w:tcPr>
            <w:tcW w:type="dxa" w:w="4320"/>
          </w:tcPr>
          <w:p>
            <w:r>
              <w:t>шероховатость Ra, мкм, не более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