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28.04.2026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05.05.2026</w:t>
      </w:r>
    </w:p>
    <w:p>
      <w:pPr>
        <w:pStyle w:val="Title"/>
      </w:pPr>
      <w:r>
        <w:t>Технологическая карта на деталь 73.22.31 «Шток гидроцилиндра ГЦ-80/45, L=500»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Шток гидроцилиндра ГЦ-80/45, L=500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20Х13 ГОСТ 5632-2014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ø50, L=560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9.7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065 Хромирование</w:t>
      </w:r>
    </w:p>
    <w:p>
      <w:r>
        <w:t>Оборудование: АГ-25Х, инв. № ОС-0911. Инструмент: —. Охлаждение: электролит хромовый.</w:t>
      </w:r>
    </w:p>
    <w:p>
      <w:pPr>
        <w:pStyle w:val="Heading3"/>
      </w:pPr>
      <w:r>
        <w:t>075 Полирование</w:t>
      </w:r>
    </w:p>
    <w:p>
      <w:r>
        <w:t>Оборудование: по указанию мастера участка. Инструмент: Круг войлочный, паста ГОИ. Режимы: скорость 20 м/с, подача —, глубина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ø45 f7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толщина покрытия, мкм</w:t>
            </w:r>
          </w:p>
        </w:tc>
        <w:tc>
          <w:tcPr>
            <w:tcW w:type="dxa" w:w="4320"/>
          </w:tcPr>
          <w:p>
            <w:r>
              <w:t>20…25 хром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48…52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