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Коммерческий директор</w:t>
      </w:r>
    </w:p>
    <w:p>
      <w:r>
        <w:rPr>
          <w:i/>
        </w:rPr>
        <w:t>Дата утверждения: 05.05.2026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12.05.2026</w:t>
      </w:r>
    </w:p>
    <w:p>
      <w:pPr>
        <w:pStyle w:val="Title"/>
      </w:pPr>
      <w:r>
        <w:t>Типовые коммерческие вопросы и ответы</w:t>
      </w:r>
    </w:p>
    <w:p>
      <w:pPr>
        <w:pStyle w:val="Heading2"/>
      </w:pPr>
      <w:r>
        <w:t>1. Оплата</w:t>
      </w:r>
    </w:p>
    <w:p>
      <w:r>
        <w:t>1.1. Вопрос: какие условия оплаты предлагаются новому клиенту? Ответ: по умолчанию — предоплата; отсрочка платежа рассматривается индивидуально после первых поставок и согласовывается коммерческим директором.</w:t>
      </w:r>
    </w:p>
    <w:p>
      <w:r>
        <w:t>1.2. Вопрос: можно привести примеры условий оплаты по действующим договорам? Ответ: да, например АО «Редмаш» (РМ-2025/01) — отсрочка 45 календарных дней; ООО «Привод-НН» (ПНН-2025/08) — отсрочка 30 дней; АО «Гидромаш-Юг» (ГЮ-2025/04) — предоплата 30 %, остальное по факту отгрузки; ТОО «KazMashParts» (KMP-2025/02) — предоплата 50 %.</w:t>
      </w:r>
    </w:p>
    <w:p>
      <w:r>
        <w:t>1.3. Вопрос: цены в прайс-листе указаны с НДС или без? Ответ: без НДС; прайс-лист действует с 01.09.2026.</w:t>
      </w:r>
    </w:p>
    <w:p>
      <w:r>
        <w:t>1.4. Вопрос: какая неустойка за просрочку оплаты? Ответ: устанавливается конкретным договором, например 0,1 % от суммы партии за день по договору РМ-2025/01, 0,05 % — по ПНН-2025/08, 0,15 % (не более 15 % от суммы) — по КС-2025/12.</w:t>
      </w:r>
    </w:p>
    <w:p>
      <w:pPr>
        <w:pStyle w:val="Heading2"/>
      </w:pPr>
      <w:r>
        <w:t>2. Скидки</w:t>
      </w:r>
    </w:p>
    <w:p>
      <w:r>
        <w:t>2.1. Вопрос: как рассчитывается дилерская скидка? Ответ: по матрице скидок в зависимости от категории дилера: категория A — 18 % (при заказе от 1 000 000 ₽ — 21 %), категория B — 12 % (при заказе от 500 000 ₽ — 15 %), категория C — 7 % без порога.</w:t>
      </w:r>
    </w:p>
    <w:p>
      <w:r>
        <w:t>2.2. Вопрос: где закреплена категория конкретного дилера? Ответ: в дилерском договоре, например ООО «Агротех-Деталь» (АТД-2025/06) — категория B, ООО «Машторг-Центр» (МТЦ-2025/10) — категория C.</w:t>
      </w:r>
    </w:p>
    <w:p>
      <w:r>
        <w:t>2.3. Вопрос: можно ли получить скидку сверх матрицы? Ответ: да, но только по письменному согласованию с коммерческим директором — самостоятельно менеджер по продажам такую скидку предоставить не вправе.</w:t>
      </w:r>
    </w:p>
    <w:p>
      <w:r>
        <w:t>2.4. Вопрос: применяется ли скидка к наценке за срочность заказа? Ответ: нет, наценка за срочное изготовление начисляется на базовую цену прайс-листа и скидками не уменьшается.</w:t>
      </w:r>
    </w:p>
    <w:p>
      <w:pPr>
        <w:pStyle w:val="Heading2"/>
      </w:pPr>
      <w:r>
        <w:t>3. Сроки изготовления</w:t>
      </w:r>
    </w:p>
    <w:p>
      <w:r>
        <w:t>3.1. Вопрос: от чего зависит срок изготовления заказа? Ответ: от группы деталей (валы, шестерни, корпусные детали, гидроцилиндры и детали к ним, узлы в сборе, прочие детали) — у каждой группы свой стандартный и ускоренный срок по прайс-листу.</w:t>
      </w:r>
    </w:p>
    <w:p>
      <w:r>
        <w:t>3.2. Вопрос: можно ли ускорить уже размещённый заказ? Ответ: да, по согласованию с производством, с доплатой наценки за срочность; после начала изготовления по стандартному циклу ускорение возможно не всегда — уточняется у цеха отдельно для каждого заказа.</w:t>
      </w:r>
    </w:p>
    <w:p>
      <w:pPr>
        <w:pStyle w:val="Heading2"/>
      </w:pPr>
      <w:r>
        <w:t>4. Минимальная партия</w:t>
      </w:r>
    </w:p>
    <w:p>
      <w:r>
        <w:t>4.1. Вопрос: есть ли минимальный объём заказа? Ответ: фиксированного минимума в штуках нет; партия формируется по спецификации к договору и согласовывается менеджером по продажам индивидуально для каждой номенклатуры, с учётом технологичности мелкой партии.</w:t>
      </w:r>
    </w:p>
    <w:p>
      <w:r>
        <w:t>4.2. Вопрос: дороже ли обходится мелкая партия в пересчёте на единицу? Ответ: как правило да, так как часть затрат на наладку оборудования и оснастку распределяется на меньшее количество деталей; точная цена мелкой партии рассчитывается отдельно, а не берётся из стандартного прайс-листа механически.</w:t>
      </w:r>
    </w:p>
    <w:p>
      <w:pPr>
        <w:pStyle w:val="Heading2"/>
      </w:pPr>
      <w:r>
        <w:t>5. Возврат</w:t>
      </w:r>
    </w:p>
    <w:p>
      <w:r>
        <w:t>5.1. Вопрос: можно ли вернуть партию продукции? Ответ: да, при подтверждённом несоответствии требованиям или условиям договора — порядок и документы описаны в SALES-REGL-VOZVRAT.</w:t>
      </w:r>
    </w:p>
    <w:p>
      <w:r>
        <w:t>5.2. Вопрос: как оформляется возврат документально? Ответ: корректировочным УПД после подтверждения несоответствия отделом технического контроля; без корректировочного УПД возврат в бухгалтерском учёте не проводится.</w:t>
      </w:r>
    </w:p>
    <w:p>
      <w:r>
        <w:t>5.3. Вопрос: можно ли вернуть партию без выявленного дефекта, просто из-за отказа от заказа? Ответ: по общему правилу нет; такой возврат рассматривается индивидуально коммерческим директором и не регулируется регламентом работы с рекламациями.</w:t>
      </w:r>
    </w:p>
    <w:p>
      <w:pPr>
        <w:pStyle w:val="Heading2"/>
      </w:pPr>
      <w:r>
        <w:t>6. Сертификаты и документы</w:t>
      </w:r>
    </w:p>
    <w:p>
      <w:r>
        <w:t>6.1. Вопрос: предоставляются ли сертификаты качества на партию? Ответ: да, по запросу инженера по продажам, на основании сертификата поставщика материала с указанием номера плавки.</w:t>
      </w:r>
    </w:p>
    <w:p>
      <w:r>
        <w:t>6.2. Вопрос: можно ли получить документы на английском языке? Ответ: да, для экспортных поставок, например по контракту KMP-2025/02 с ТОО «KazMashParts» — технические условия и сертификаты оформляются на русском и английском языках.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