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Коммерческий директор</w:t>
      </w:r>
    </w:p>
    <w:p>
      <w:r>
        <w:rPr>
          <w:i/>
        </w:rPr>
        <w:t>Дата утверждения: 20.08.2026</w:t>
      </w:r>
    </w:p>
    <w:p>
      <w:r>
        <w:rPr>
          <w:i/>
        </w:rPr>
        <w:t>Редакция: ред. 1</w:t>
      </w:r>
    </w:p>
    <w:p>
      <w:r>
        <w:rPr>
          <w:i/>
        </w:rPr>
        <w:t>Вводится в действие с 01.09.2026</w:t>
      </w:r>
    </w:p>
    <w:p>
      <w:pPr>
        <w:pStyle w:val="Title"/>
      </w:pPr>
      <w:r>
        <w:t>Приложение: требования к качеству и порядок приёмки по количеству и качеству</w:t>
      </w:r>
    </w:p>
    <w:p>
      <w:r>
        <w:t>Настоящее приложение является неотъемлемой частью договора поставки продукции, заключаемого по типовой форме SALES-DOG-TIPOVOY, и устанавливает требования к качеству продукции и порядок приёмки продукции по количеству и качеству.</w:t>
      </w:r>
    </w:p>
    <w:p>
      <w:pPr>
        <w:pStyle w:val="Heading2"/>
      </w:pPr>
      <w:r>
        <w:t>1. Требования к качеству</w:t>
      </w:r>
    </w:p>
    <w:p>
      <w:r>
        <w:t>1.1. Качество продукции должно соответствовать техническим условиям на изделие, действующим на дату изготовления партии, либо чертежу, согласованному сторонами.</w:t>
      </w:r>
    </w:p>
    <w:p>
      <w:r>
        <w:t>1.2. Продукция поставляется прошедшей приёмо-сдаточный контроль отдела технического контроля Поставщика.</w:t>
      </w:r>
    </w:p>
    <w:p>
      <w:r>
        <w:t>1.3. На каждую партию продукции Поставщик оформляет сопроводительный документ о качестве с указанием номера партии.</w:t>
      </w:r>
    </w:p>
    <w:p>
      <w:pPr>
        <w:pStyle w:val="Heading2"/>
      </w:pPr>
      <w:r>
        <w:t>2. Приёмка по количеству</w:t>
      </w:r>
    </w:p>
    <w:p>
      <w:r>
        <w:t>2.1. Покупатель принимает продукцию по количеству в момент приёмки груза от перевозчика либо при самовывозе — на складе готовой продукции в Тольятти.</w:t>
      </w:r>
    </w:p>
    <w:p>
      <w:r>
        <w:t>2.2. При обнаружении несоответствия фактического количества продукции количеству, указанному в товаросопроводительных документах, Покупатель составляет акт с участием представителя перевозчика (при доставке транспортом) и в течение трёх рабочих дней направляет акт Поставщику.</w:t>
      </w:r>
    </w:p>
    <w:p>
      <w:pPr>
        <w:pStyle w:val="Heading2"/>
      </w:pPr>
      <w:r>
        <w:t>3. Приёмка по качеству</w:t>
      </w:r>
    </w:p>
    <w:p>
      <w:r>
        <w:t>3.1. Покупатель проводит приёмку продукции по качеству в течение десяти рабочих дней с даты получения партии.</w:t>
      </w:r>
    </w:p>
    <w:p>
      <w:r>
        <w:t>3.2. Скрытые недостатки, которые не могли быть обнаружены при обычном способе приёмки, заявляются Покупателем в течение срока гарантии, установленного приложением SALES-PRIL-GARANTIYA.</w:t>
      </w:r>
    </w:p>
    <w:p>
      <w:r>
        <w:t>3.3. При обнаружении несоответствия Покупатель прекращает использование несоответствующей партии продукции и уведомляет Поставщика не позднее трёх рабочих дней с даты обнаружения.</w:t>
      </w:r>
    </w:p>
    <w:p>
      <w:pPr>
        <w:pStyle w:val="Heading2"/>
      </w:pPr>
      <w:r>
        <w:t>4. Порядок предъявления претензии</w:t>
      </w:r>
    </w:p>
    <w:p>
      <w:r>
        <w:t>4.1. Претензия оформляется в письменном виде с указанием номера договора, номера партии, артикула продукции, количества несоответствующих изделий и описания несоответствия.</w:t>
      </w:r>
    </w:p>
    <w:p>
      <w:r>
        <w:t>4.2. К претензии прилагаются фотоматериалы или образцы несоответствующих изделий, если это не противоречит условиям их использования у Покупателя.</w:t>
      </w:r>
    </w:p>
    <w:p>
      <w:r>
        <w:t>4.3. Поставщик рассматривает претензию и направляет ответ в течение десяти рабочих дней с даты получения претензии.</w:t>
      </w:r>
    </w:p>
    <w:p>
      <w:r>
        <w:t>4.4. По результатам рассмотрения претензии Поставщик принимает одно из решений: замена несоответствующей продукции, доработка продукции силами Поставщика, возврат стоимости несоответствующей партии либо отказ в удовлетворении претензии с обоснованием.</w:t>
      </w:r>
    </w:p>
    <w:p>
      <w:pPr>
        <w:pStyle w:val="Heading2"/>
      </w:pPr>
      <w:r>
        <w:t>5. Взаимодействие сторон при разборе несоответствия</w:t>
      </w:r>
    </w:p>
    <w:p>
      <w:r>
        <w:t>5.1. По запросу Покупателя инженер по продажам совместно с представителем отдела технического контроля Поставщика проводит разбор причин несоответствия и готовит техническое заключение.</w:t>
      </w:r>
    </w:p>
    <w:p>
      <w:r>
        <w:t>5.2. Срок подготовки технического заключения — не более десяти рабочих дней с даты получения претензии, если стороны не согласовали иной срок.</w:t>
      </w:r>
    </w:p>
    <w:p>
      <w:r>
        <w:t>5.3. Результаты разбора претензии и предпринятые корректирующие действия доводятся до Покупателя в письменном виде.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ГК «Родос-Деталь»</dc:creator>
  <cp:keywords/>
  <dc:description>generated by python-docx</dc:description>
  <cp:lastModifiedBy>ГК «Родос-Деталь»</cp:lastModifiedBy>
  <cp:revision>1</cp:revision>
  <dcterms:created xsi:type="dcterms:W3CDTF">2026-09-22T12:00:00Z</dcterms:created>
  <dcterms:modified xsi:type="dcterms:W3CDTF">2026-09-22T12:00:00Z</dcterms:modified>
  <cp:category/>
</cp:coreProperties>
</file>