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22.09.2026</w:t>
      </w:r>
    </w:p>
    <w:p>
      <w:r>
        <w:rPr>
          <w:i/>
        </w:rPr>
        <w:t>Редакция: по состоянию на 22.09.2026</w:t>
      </w:r>
    </w:p>
    <w:p>
      <w:pPr>
        <w:pStyle w:val="Title"/>
      </w:pPr>
      <w:r>
        <w:t>Реестр рекламаций за 2026 год</w:t>
      </w:r>
    </w:p>
    <w:p>
      <w:pPr>
        <w:pStyle w:val="Heading2"/>
      </w:pPr>
      <w:r>
        <w:t>1. Назначение</w:t>
      </w:r>
    </w:p>
    <w:p>
      <w:r>
        <w:t>1.1. Настоящий реестр учитывает все рекламации клиентов, зарегистрированные коммерческим отделом с начала 2026 года, в порядке, установленном SALES-REGL-REKLAM.</w:t>
      </w:r>
    </w:p>
    <w:p>
      <w:r>
        <w:t>1.2. Реестр ведёт менеджер по продажам, принявший рекламацию; общую актуальность реестра контролирует коммерческий директор.</w:t>
      </w:r>
    </w:p>
    <w:p>
      <w:r>
        <w:t>1.3. Столбец «Ссылка на разбор» содержит номер отчёта 8D, если он открыт по правилам ОТК-РЕГЛ-004, или номер иного документа разбора (например, отчёта об инциденте), если 8D не открывался.</w:t>
      </w:r>
    </w:p>
    <w:p>
      <w:pPr>
        <w:pStyle w:val="Heading2"/>
      </w:pPr>
      <w:r>
        <w:t>2. Реестр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№</w:t>
            </w:r>
          </w:p>
        </w:tc>
        <w:tc>
          <w:tcPr>
            <w:tcW w:type="dxa" w:w="1080"/>
          </w:tcPr>
          <w:p>
            <w:r>
              <w:t>Дата поступления</w:t>
            </w:r>
          </w:p>
        </w:tc>
        <w:tc>
          <w:tcPr>
            <w:tcW w:type="dxa" w:w="1080"/>
          </w:tcPr>
          <w:p>
            <w:r>
              <w:t>Заказчик</w:t>
            </w:r>
          </w:p>
        </w:tc>
        <w:tc>
          <w:tcPr>
            <w:tcW w:type="dxa" w:w="1080"/>
          </w:tcPr>
          <w:p>
            <w:r>
              <w:t>Изделие</w:t>
            </w:r>
          </w:p>
        </w:tc>
        <w:tc>
          <w:tcPr>
            <w:tcW w:type="dxa" w:w="1080"/>
          </w:tcPr>
          <w:p>
            <w:r>
              <w:t>Суть рекламации</w:t>
            </w:r>
          </w:p>
        </w:tc>
        <w:tc>
          <w:tcPr>
            <w:tcW w:type="dxa" w:w="1080"/>
          </w:tcPr>
          <w:p>
            <w:r>
              <w:t>Статус</w:t>
            </w:r>
          </w:p>
        </w:tc>
        <w:tc>
          <w:tcPr>
            <w:tcW w:type="dxa" w:w="1080"/>
          </w:tcPr>
          <w:p>
            <w:r>
              <w:t>Срок закрытия</w:t>
            </w:r>
          </w:p>
        </w:tc>
        <w:tc>
          <w:tcPr>
            <w:tcW w:type="dxa" w:w="1080"/>
          </w:tcPr>
          <w:p>
            <w:r>
              <w:t>Ссылка на разбор</w:t>
            </w:r>
          </w:p>
        </w:tc>
      </w:tr>
      <w:tr>
        <w:tc>
          <w:tcPr>
            <w:tcW w:type="dxa" w:w="1080"/>
          </w:tcPr>
          <w:p>
            <w:r>
              <w:t>РКЛ-2026-01</w:t>
            </w:r>
          </w:p>
        </w:tc>
        <w:tc>
          <w:tcPr>
            <w:tcW w:type="dxa" w:w="1080"/>
          </w:tcPr>
          <w:p>
            <w:r>
              <w:t>20.01.2026</w:t>
            </w:r>
          </w:p>
        </w:tc>
        <w:tc>
          <w:tcPr>
            <w:tcW w:type="dxa" w:w="1080"/>
          </w:tcPr>
          <w:p>
            <w:r>
              <w:t>ООО «Машторг-Центр»</w:t>
            </w:r>
          </w:p>
        </w:tc>
        <w:tc>
          <w:tcPr>
            <w:tcW w:type="dxa" w:w="1080"/>
          </w:tcPr>
          <w:p>
            <w:r>
              <w:t>Гайка круглая шлицевая М64×2, черт. 88.14.48</w:t>
            </w:r>
          </w:p>
        </w:tc>
        <w:tc>
          <w:tcPr>
            <w:tcW w:type="dxa" w:w="1080"/>
          </w:tcPr>
          <w:p>
            <w:r>
              <w:t>Расхождение количества между счётом и товарной накладной на 1 короб</w:t>
            </w:r>
          </w:p>
        </w:tc>
        <w:tc>
          <w:tcPr>
            <w:tcW w:type="dxa" w:w="1080"/>
          </w:tcPr>
          <w:p>
            <w:r>
              <w:t>закрыта</w:t>
            </w:r>
          </w:p>
        </w:tc>
        <w:tc>
          <w:tcPr>
            <w:tcW w:type="dxa" w:w="1080"/>
          </w:tcPr>
          <w:p>
            <w:r>
              <w:t>27.01.2026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РКЛ-2026-02</w:t>
            </w:r>
          </w:p>
        </w:tc>
        <w:tc>
          <w:tcPr>
            <w:tcW w:type="dxa" w:w="1080"/>
          </w:tcPr>
          <w:p>
            <w:r>
              <w:t>09.02.2026</w:t>
            </w:r>
          </w:p>
        </w:tc>
        <w:tc>
          <w:tcPr>
            <w:tcW w:type="dxa" w:w="1080"/>
          </w:tcPr>
          <w:p>
            <w:r>
              <w:t>ООО «Ремсервис-Урал»</w:t>
            </w:r>
          </w:p>
        </w:tc>
        <w:tc>
          <w:tcPr>
            <w:tcW w:type="dxa" w:w="1080"/>
          </w:tcPr>
          <w:p>
            <w:r>
              <w:t>Втулка скольжения ø50/ø70×60, черт. 88.14.40</w:t>
            </w:r>
          </w:p>
        </w:tc>
        <w:tc>
          <w:tcPr>
            <w:tcW w:type="dxa" w:w="1080"/>
          </w:tcPr>
          <w:p>
            <w:r>
              <w:t>Ускоренный износ втулки в эксплуатации, заявлен как дефект материала</w:t>
            </w:r>
          </w:p>
        </w:tc>
        <w:tc>
          <w:tcPr>
            <w:tcW w:type="dxa" w:w="1080"/>
          </w:tcPr>
          <w:p>
            <w:r>
              <w:t>отклонена</w:t>
            </w:r>
          </w:p>
        </w:tc>
        <w:tc>
          <w:tcPr>
            <w:tcW w:type="dxa" w:w="1080"/>
          </w:tcPr>
          <w:p>
            <w:r>
              <w:t>20.02.2026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РКЛ-2026-03</w:t>
            </w:r>
          </w:p>
        </w:tc>
        <w:tc>
          <w:tcPr>
            <w:tcW w:type="dxa" w:w="1080"/>
          </w:tcPr>
          <w:p>
            <w:r>
              <w:t>03.03.2026</w:t>
            </w:r>
          </w:p>
        </w:tc>
        <w:tc>
          <w:tcPr>
            <w:tcW w:type="dxa" w:w="1080"/>
          </w:tcPr>
          <w:p>
            <w:r>
              <w:t>ООО «Привод-НН»</w:t>
            </w:r>
          </w:p>
        </w:tc>
        <w:tc>
          <w:tcPr>
            <w:tcW w:type="dxa" w:w="1080"/>
          </w:tcPr>
          <w:p>
            <w:r>
              <w:t>Кольцо распорное ø80/ø100×15, черт. 88.14.43</w:t>
            </w:r>
          </w:p>
        </w:tc>
        <w:tc>
          <w:tcPr>
            <w:tcW w:type="dxa" w:w="1080"/>
          </w:tcPr>
          <w:p>
            <w:r>
              <w:t>Недостача 6 шт. в партии по УПД</w:t>
            </w:r>
          </w:p>
        </w:tc>
        <w:tc>
          <w:tcPr>
            <w:tcW w:type="dxa" w:w="1080"/>
          </w:tcPr>
          <w:p>
            <w:r>
              <w:t>закрыта</w:t>
            </w:r>
          </w:p>
        </w:tc>
        <w:tc>
          <w:tcPr>
            <w:tcW w:type="dxa" w:w="1080"/>
          </w:tcPr>
          <w:p>
            <w:r>
              <w:t>10.03.2026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РКЛ-2026-04</w:t>
            </w:r>
          </w:p>
        </w:tc>
        <w:tc>
          <w:tcPr>
            <w:tcW w:type="dxa" w:w="1080"/>
          </w:tcPr>
          <w:p>
            <w:r>
              <w:t>14.04.2026</w:t>
            </w:r>
          </w:p>
        </w:tc>
        <w:tc>
          <w:tcPr>
            <w:tcW w:type="dxa" w:w="1080"/>
          </w:tcPr>
          <w:p>
            <w:r>
              <w:t>ТОО «KazMashParts»</w:t>
            </w:r>
          </w:p>
        </w:tc>
        <w:tc>
          <w:tcPr>
            <w:tcW w:type="dxa" w:w="1080"/>
          </w:tcPr>
          <w:p>
            <w:r>
              <w:t>Вал быстроходный редуктора Р-200, черт. 45.67.91</w:t>
            </w:r>
          </w:p>
        </w:tc>
        <w:tc>
          <w:tcPr>
            <w:tcW w:type="dxa" w:w="1080"/>
          </w:tcPr>
          <w:p>
            <w:r>
              <w:t>Несовпадение номера плавки в сертификате с маркировкой партии</w:t>
            </w:r>
          </w:p>
        </w:tc>
        <w:tc>
          <w:tcPr>
            <w:tcW w:type="dxa" w:w="1080"/>
          </w:tcPr>
          <w:p>
            <w:r>
              <w:t>закрыта</w:t>
            </w:r>
          </w:p>
        </w:tc>
        <w:tc>
          <w:tcPr>
            <w:tcW w:type="dxa" w:w="1080"/>
          </w:tcPr>
          <w:p>
            <w:r>
              <w:t>22.04.2026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РКЛ-2026-05</w:t>
            </w:r>
          </w:p>
        </w:tc>
        <w:tc>
          <w:tcPr>
            <w:tcW w:type="dxa" w:w="1080"/>
          </w:tcPr>
          <w:p>
            <w:r>
              <w:t>15.05.2026</w:t>
            </w:r>
          </w:p>
        </w:tc>
        <w:tc>
          <w:tcPr>
            <w:tcW w:type="dxa" w:w="1080"/>
          </w:tcPr>
          <w:p>
            <w:r>
              <w:t>АО «Гидромаш-Юг»</w:t>
            </w:r>
          </w:p>
        </w:tc>
        <w:tc>
          <w:tcPr>
            <w:tcW w:type="dxa" w:w="1080"/>
          </w:tcPr>
          <w:p>
            <w:r>
              <w:t>Шток гидроцилиндра ГЦ-100/56, черт. 73.22.30</w:t>
            </w:r>
          </w:p>
        </w:tc>
        <w:tc>
          <w:tcPr>
            <w:tcW w:type="dxa" w:w="1080"/>
          </w:tcPr>
          <w:p>
            <w:r>
              <w:t>Повреждения хромированной поверхности, выявленные при входном контроле</w:t>
            </w:r>
          </w:p>
        </w:tc>
        <w:tc>
          <w:tcPr>
            <w:tcW w:type="dxa" w:w="1080"/>
          </w:tcPr>
          <w:p>
            <w:r>
              <w:t>отклонена</w:t>
            </w:r>
          </w:p>
        </w:tc>
        <w:tc>
          <w:tcPr>
            <w:tcW w:type="dxa" w:w="1080"/>
          </w:tcPr>
          <w:p>
            <w:r>
              <w:t>29.05.2026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РКЛ-2026-06</w:t>
            </w:r>
          </w:p>
        </w:tc>
        <w:tc>
          <w:tcPr>
            <w:tcW w:type="dxa" w:w="1080"/>
          </w:tcPr>
          <w:p>
            <w:r>
              <w:t>18.06.2026</w:t>
            </w:r>
          </w:p>
        </w:tc>
        <w:tc>
          <w:tcPr>
            <w:tcW w:type="dxa" w:w="1080"/>
          </w:tcPr>
          <w:p>
            <w:r>
              <w:t>АО «Редмаш»</w:t>
            </w:r>
          </w:p>
        </w:tc>
        <w:tc>
          <w:tcPr>
            <w:tcW w:type="dxa" w:w="1080"/>
          </w:tcPr>
          <w:p>
            <w:r>
              <w:t>Вал выходной редуктора Р-160, черт. 45.67.89</w:t>
            </w:r>
          </w:p>
        </w:tc>
        <w:tc>
          <w:tcPr>
            <w:tcW w:type="dxa" w:w="1080"/>
          </w:tcPr>
          <w:p>
            <w:r>
              <w:t>Радиальное биение шеек под подшипники выше нормы, партия 120 шт.</w:t>
            </w:r>
          </w:p>
        </w:tc>
        <w:tc>
          <w:tcPr>
            <w:tcW w:type="dxa" w:w="1080"/>
          </w:tcPr>
          <w:p>
            <w:r>
              <w:t>закрыта</w:t>
            </w:r>
          </w:p>
        </w:tc>
        <w:tc>
          <w:tcPr>
            <w:tcW w:type="dxa" w:w="1080"/>
          </w:tcPr>
          <w:p>
            <w:r>
              <w:t>22.07.2026</w:t>
            </w:r>
          </w:p>
        </w:tc>
        <w:tc>
          <w:tcPr>
            <w:tcW w:type="dxa" w:w="1080"/>
          </w:tcPr>
          <w:p>
            <w:r>
              <w:t>8D-2026-01</w:t>
            </w:r>
          </w:p>
        </w:tc>
      </w:tr>
      <w:tr>
        <w:tc>
          <w:tcPr>
            <w:tcW w:type="dxa" w:w="1080"/>
          </w:tcPr>
          <w:p>
            <w:r>
              <w:t>РКЛ-2026-07</w:t>
            </w:r>
          </w:p>
        </w:tc>
        <w:tc>
          <w:tcPr>
            <w:tcW w:type="dxa" w:w="1080"/>
          </w:tcPr>
          <w:p>
            <w:r>
              <w:t>27.06.2026</w:t>
            </w:r>
          </w:p>
        </w:tc>
        <w:tc>
          <w:tcPr>
            <w:tcW w:type="dxa" w:w="1080"/>
          </w:tcPr>
          <w:p>
            <w:r>
              <w:t>ООО «Конвейер-Системс»</w:t>
            </w:r>
          </w:p>
        </w:tc>
        <w:tc>
          <w:tcPr>
            <w:tcW w:type="dxa" w:w="1080"/>
          </w:tcPr>
          <w:p>
            <w:r>
              <w:t>Натяжная станция конвейера в сборе, черт. 88.14.55</w:t>
            </w:r>
          </w:p>
        </w:tc>
        <w:tc>
          <w:tcPr>
            <w:tcW w:type="dxa" w:w="1080"/>
          </w:tcPr>
          <w:p>
            <w:r>
              <w:t>Неполная комплектация отгрузки — не доставлено упаковочное место с запчастями 88.14.47</w:t>
            </w:r>
          </w:p>
        </w:tc>
        <w:tc>
          <w:tcPr>
            <w:tcW w:type="dxa" w:w="1080"/>
          </w:tcPr>
          <w:p>
            <w:r>
              <w:t>закрыта</w:t>
            </w:r>
          </w:p>
        </w:tc>
        <w:tc>
          <w:tcPr>
            <w:tcW w:type="dxa" w:w="1080"/>
          </w:tcPr>
          <w:p>
            <w:r>
              <w:t>28.06.2026</w:t>
            </w:r>
          </w:p>
        </w:tc>
        <w:tc>
          <w:tcPr>
            <w:tcW w:type="dxa" w:w="1080"/>
          </w:tcPr>
          <w:p>
            <w:r>
              <w:t>INC-2026-08</w:t>
            </w:r>
          </w:p>
        </w:tc>
      </w:tr>
      <w:tr>
        <w:tc>
          <w:tcPr>
            <w:tcW w:type="dxa" w:w="1080"/>
          </w:tcPr>
          <w:p>
            <w:r>
              <w:t>РКЛ-2026-08</w:t>
            </w:r>
          </w:p>
        </w:tc>
        <w:tc>
          <w:tcPr>
            <w:tcW w:type="dxa" w:w="1080"/>
          </w:tcPr>
          <w:p>
            <w:r>
              <w:t>11.08.2026</w:t>
            </w:r>
          </w:p>
        </w:tc>
        <w:tc>
          <w:tcPr>
            <w:tcW w:type="dxa" w:w="1080"/>
          </w:tcPr>
          <w:p>
            <w:r>
              <w:t>ООО «Агротех-Деталь»</w:t>
            </w:r>
          </w:p>
        </w:tc>
        <w:tc>
          <w:tcPr>
            <w:tcW w:type="dxa" w:w="1080"/>
          </w:tcPr>
          <w:p>
            <w:r>
              <w:t>Звёздочка приводная z=17, t=25,4, черт. 88.14.51</w:t>
            </w:r>
          </w:p>
        </w:tc>
        <w:tc>
          <w:tcPr>
            <w:tcW w:type="dxa" w:w="1080"/>
          </w:tcPr>
          <w:p>
            <w:r>
              <w:t>Следы коррозии на партии при получении</w:t>
            </w:r>
          </w:p>
        </w:tc>
        <w:tc>
          <w:tcPr>
            <w:tcW w:type="dxa" w:w="1080"/>
          </w:tcPr>
          <w:p>
            <w:r>
              <w:t>закрыта</w:t>
            </w:r>
          </w:p>
        </w:tc>
        <w:tc>
          <w:tcPr>
            <w:tcW w:type="dxa" w:w="1080"/>
          </w:tcPr>
          <w:p>
            <w:r>
              <w:t>25.08.2026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РКЛ-2026-09</w:t>
            </w:r>
          </w:p>
        </w:tc>
        <w:tc>
          <w:tcPr>
            <w:tcW w:type="dxa" w:w="1080"/>
          </w:tcPr>
          <w:p>
            <w:r>
              <w:t>02.09.2026</w:t>
            </w:r>
          </w:p>
        </w:tc>
        <w:tc>
          <w:tcPr>
            <w:tcW w:type="dxa" w:w="1080"/>
          </w:tcPr>
          <w:p>
            <w:r>
              <w:t>ООО «Конвейер-Системс»</w:t>
            </w:r>
          </w:p>
        </w:tc>
        <w:tc>
          <w:tcPr>
            <w:tcW w:type="dxa" w:w="1080"/>
          </w:tcPr>
          <w:p>
            <w:r>
              <w:t>Натяжная станция конвейера в сборе, черт. 88.14.55</w:t>
            </w:r>
          </w:p>
        </w:tc>
        <w:tc>
          <w:tcPr>
            <w:tcW w:type="dxa" w:w="1080"/>
          </w:tcPr>
          <w:p>
            <w:r>
              <w:t>Нечитаемая маркировка упаковочного места, повторный случай по этому заказчику</w:t>
            </w:r>
          </w:p>
        </w:tc>
        <w:tc>
          <w:tcPr>
            <w:tcW w:type="dxa" w:w="1080"/>
          </w:tcPr>
          <w:p>
            <w:r>
              <w:t>в работе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>
      <w:pPr>
        <w:pStyle w:val="Heading2"/>
      </w:pPr>
      <w:r>
        <w:t>3. Пояснения к статусам</w:t>
      </w:r>
    </w:p>
    <w:p>
      <w:r>
        <w:t>3.1. «Закрыта» — клиент письменно подтвердил приёмку решения (замены, доработки, компенсации или корректировки документов).</w:t>
      </w:r>
    </w:p>
    <w:p>
      <w:r>
        <w:t>3.2. «Отклонена» — по итогам разбора несоответствие продукции не подтверждено; клиенту направлен письменный обоснованный отказ.</w:t>
      </w:r>
    </w:p>
    <w:p>
      <w:r>
        <w:t>3.3. «В работе» — рекламация зарегистрирована, разбор не завершён либо решение направлено клиенту, но письменное подтверждение закрытия ещё не получено.</w:t>
      </w:r>
    </w:p>
    <w:p>
      <w:pPr>
        <w:pStyle w:val="Heading2"/>
      </w:pPr>
      <w:r>
        <w:t>4. Примечания</w:t>
      </w:r>
    </w:p>
    <w:p>
      <w:r>
        <w:t>4.1. Рекламация РКЛ-2026-06 — единственная в реестре, потребовавшая открытия отчёта 8D: коренная причина подтверждена (износ оснастки круглошлифовального станка), корректирующие действия внедрены, норма технологической карты ужесточена извещением IZV-2026-004.</w:t>
      </w:r>
    </w:p>
    <w:p>
      <w:r>
        <w:t>4.2. Рекламация РКЛ-2026-07 отражена также в разборе инцидента INC-2026-08 (производственное пространство). Причина — ошибка комплектации отгрузки на участке упаковки, а не несоответствие самой продукции требованиям конструкторской документации, поэтому случай разбирался как производственный инцидент, а не по методике 8D: отчёт 8D по ОТК-РЕГЛ-004 открывается при несоответствии продукции установленным требованиям, а не при любом клиентском обращении.</w:t>
      </w:r>
    </w:p>
    <w:p>
      <w:r>
        <w:t>4.3. Рекламация РКЛ-2026-09 по повторной проблеме с маркировкой у того же заказчика находится в работе; по итогам рассмотрения будет решён вопрос о необходимости пересмотра методики маркировки упаковочных мест на площадке в Тольятти.</w:t>
      </w:r>
    </w:p>
    <w:p>
      <w:r>
        <w:t>4.4. Рекламации РКЛ-2026-02 и РКЛ-2026-05 отклонены по итогам разбора: в обоих случаях подтверждённого несоответствия продукции требованиям технической документации не установлено, поэтому по правилам раздела 4 SALES-REGL-VOZVRAT возврат продукции по ним не оформлялся.</w:t>
      </w:r>
    </w:p>
    <w:p>
      <w:r>
        <w:t>4.5. Реестр обновляется по мере поступления и закрытия рекламаций; актуальная версия хранится в общем каталоге коммерческого отдела, предыдущие версии не архивируются отдельно, так как реестр ведётся нарастающим итогом за календарный год.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