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21.04.2026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28.04.2026</w:t>
      </w:r>
    </w:p>
    <w:p>
      <w:pPr>
        <w:pStyle w:val="Title"/>
      </w:pPr>
      <w:r>
        <w:t>Порядок возврата продукции и оформления документов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возврата клиентом продукции ГК «Родос-Деталь» и документального оформления такого возврата.</w:t>
      </w:r>
    </w:p>
    <w:p>
      <w:r>
        <w:t>1.2. Регламент применяется при возврате продукции по подтверждённой рекламации (раздел 3) и при возврате по соглашению сторон без рекламации (раздел 4).</w:t>
      </w:r>
    </w:p>
    <w:p>
      <w:r>
        <w:t>1.3. Регламент не заменяет SALES-REGL-REKLAM в части приёма и разбора рекламации — возврат оформляется после того, как рекламация рассмотрена и по ней принято решение о возврате как о способе урегулирования.</w:t>
      </w:r>
    </w:p>
    <w:p>
      <w:pPr>
        <w:pStyle w:val="Heading2"/>
      </w:pPr>
      <w:r>
        <w:t>2. Термины</w:t>
      </w:r>
    </w:p>
    <w:p>
      <w:pPr>
        <w:pStyle w:val="ListBullet"/>
      </w:pPr>
      <w:r>
        <w:t>Корректировочный УПД — универсальный передаточный документ, которым оформляется уменьшение</w:t>
      </w:r>
    </w:p>
    <w:p>
      <w:r>
        <w:t>количества или стоимости ранее переданной продукции.</w:t>
      </w:r>
    </w:p>
    <w:p>
      <w:pPr>
        <w:pStyle w:val="ListBullet"/>
      </w:pPr>
      <w:r>
        <w:t>Основание возврата — документ, подтверждающий причину возврата: акт о браке ОТК, заключение о</w:t>
      </w:r>
    </w:p>
    <w:p>
      <w:r>
        <w:t>гарантийном случае, письменное соглашение сторон.</w:t>
      </w:r>
    </w:p>
    <w:p>
      <w:pPr>
        <w:pStyle w:val="Heading2"/>
      </w:pPr>
      <w:r>
        <w:t>3. Возврат по рекламации</w:t>
      </w:r>
    </w:p>
    <w:p>
      <w:r>
        <w:t>3.1. Возврат по подтверждённой рекламации оформляется после того, как ОТК подтвердил несоответствие актом о браке в порядке ОТК-РЕГЛ-004, а менеджер по продажам согласовал с клиентом возврат как способ урегулирования по SALES-REGL-REKLAM.</w:t>
      </w:r>
    </w:p>
    <w:p>
      <w:r>
        <w:t>3.2. Основанием для оформления корректировочного УПД служит акт о браке; при наличии отчёта 8D в корректировочном УПД указывается его номер в поле примечания.</w:t>
      </w:r>
    </w:p>
    <w:p>
      <w:r>
        <w:t>3.3. Возвращаемая продукция направляется клиентом на склад готовой продукции в Тольятти либо утилизируется на месте по отдельному письменному согласованию — способ определяется менеджером по продажам совместно с начальником склада готовой продукции.</w:t>
      </w:r>
    </w:p>
    <w:p>
      <w:pPr>
        <w:pStyle w:val="Heading2"/>
      </w:pPr>
      <w:r>
        <w:t>4. Возврат по соглашению сторон</w:t>
      </w:r>
    </w:p>
    <w:p>
      <w:r>
        <w:t>4.1. Возврат без подтверждённого несоответствия (например, ошибочный заказ, избыточное количество) допускается только по индивидуальному письменному согласованию с коммерческим директором.</w:t>
      </w:r>
    </w:p>
    <w:p>
      <w:r>
        <w:t>4.2. Возврат по соглашению сторон возможен только для продукции, не бывшей в эксплуатации и сохранившей товарный вид и упаковку; решение о возможности такого возврата принимает коммерческий директор с учётом номенклатуры и давности поставки.</w:t>
      </w:r>
    </w:p>
    <w:p>
      <w:r>
        <w:t>4.3. При возврате по соглашению сторон стоимость логистики несёт клиент, если иное не согласовано отдельно.</w:t>
      </w:r>
    </w:p>
    <w:p>
      <w:pPr>
        <w:pStyle w:val="Heading2"/>
      </w:pPr>
      <w:r>
        <w:t>5. Оформление корректировочного УПД</w:t>
      </w:r>
    </w:p>
    <w:p>
      <w:r>
        <w:t>5.1. Основание для возврата (акт о браке, заключение о гарантийном случае или письменное соглашение) менеджер по продажам передаёт в бухгалтерию не позднее одного рабочего дня после согласования возврата с клиентом.</w:t>
      </w:r>
    </w:p>
    <w:p>
      <w:r>
        <w:t>5.2. Бухгалтерия по расчётам с контрагентами оформляет корректировочный УПД не позднее трёх рабочих дней с даты получения основания для возврата.</w:t>
      </w:r>
    </w:p>
    <w:p>
      <w:r>
        <w:t>5.3. Корректировочный УПД направляется клиенту через оператора ЭДО и подписывается обеими сторонами; до подписания клиентом возврат не считается завершённым в учёте.</w:t>
      </w:r>
    </w:p>
    <w:p>
      <w:r>
        <w:t>5.4. Если возврат связан с оплаченной партией, бухгалтерия по расчётам с контрагентами возвращает денежные средства клиенту или засчитывает их в счёт следующей поставки — способ определяется по согласованию с клиентом и фиксируется в переписке.</w:t>
      </w:r>
    </w:p>
    <w:p>
      <w:pPr>
        <w:pStyle w:val="Heading2"/>
      </w:pPr>
      <w:r>
        <w:t>6. Особенности для дилеров</w:t>
      </w:r>
    </w:p>
    <w:p>
      <w:r>
        <w:t>6.1. Возврат продукции дилером по дилерскому договору оформляется в общем порядке настоящего регламента, с учётом того, что скидка, применённая при первичной поставке, учитывается и при корректировке стоимости в корректировочном УПД.</w:t>
      </w:r>
    </w:p>
    <w:p>
      <w:r>
        <w:t>6.2. Если возврат связан со спором по применённой скидке, а не с качеством продукции, регламент не применяется — такой спор рассматривается в рабочем порядке менеджером по продажам и бухгалтерией по расчётам с контрагентами без оформления корректировочного УПД на возврат товара.</w:t>
      </w:r>
    </w:p>
    <w:p>
      <w:pPr>
        <w:pStyle w:val="Heading2"/>
      </w:pPr>
      <w:r>
        <w:t>7. Сроки и ответственность</w:t>
      </w:r>
    </w:p>
    <w:p>
      <w:r>
        <w:t>7.1. Общий срок от согласования возврата с клиентом до оформления корректировочного УПД не должен превышать пяти рабочих дней.</w:t>
      </w:r>
    </w:p>
    <w:p>
      <w:r>
        <w:t>7.2. Ответственность за своевременную передачу основания для возврата в бухгалтерию несёт менеджер по продажам.</w:t>
      </w:r>
    </w:p>
    <w:p>
      <w:r>
        <w:t>7.3. Ответственность за своевременное оформление корректировочного УПД несёт главный бухгалтер.</w:t>
      </w:r>
    </w:p>
    <w:p>
      <w:r>
        <w:t>7.4. Менеджер по продажам фиксирует факт и дату возврата в реестре рекламаций SALES-REESTR-REKLAM-2026, если возврат оформлен по рекламации.</w:t>
      </w:r>
    </w:p>
    <w:p>
      <w:r>
        <w:t>7.5. Нарушение срока по пункту 7.1 фиксируется менеджером по продажам в переписке с бухгалтерией и, при повторном нарушении по вине одного подразделения, доводится до коммерческого директора для решения организационных вопросов.</w:t>
      </w:r>
    </w:p>
    <w:p>
      <w:pPr>
        <w:pStyle w:val="Heading2"/>
      </w:pPr>
      <w:r>
        <w:t>8. Взаимодействие со складом готовой продукции</w:t>
      </w:r>
    </w:p>
    <w:p>
      <w:r>
        <w:t>8.1. Начальник склада готовой продукции принимает возвращаемую продукцию только при наличии основания возврата, оформленного по разделу 5, и фиксирует приёмку в 1С:ERP датой фактического поступления.</w:t>
      </w:r>
    </w:p>
    <w:p>
      <w:r>
        <w:t>8.2. Если возвращаемая продукция подлежит утилизации, а не повторному использованию, решение об этом принимает начальник ОТК на основании акта о браке; самостоятельное решение об утилизации складом не допускается.</w:t>
      </w:r>
    </w:p>
    <w:p>
      <w:r>
        <w:t>8.3. Продукция, возвращённая по соглашению сторон (раздел 4) и признанная годной к дальнейшей реализации, возвращается на склад как товарный остаток без оформления акта о браке.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