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10.02.2026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17.02.2026</w:t>
      </w:r>
    </w:p>
    <w:p>
      <w:pPr>
        <w:pStyle w:val="Title"/>
      </w:pPr>
      <w:r>
        <w:t>Скрипт обработки входящего обращения</w:t>
      </w:r>
    </w:p>
    <w:p>
      <w:pPr>
        <w:pStyle w:val="Heading2"/>
      </w:pPr>
      <w:r>
        <w:t>1. Назначение</w:t>
      </w:r>
    </w:p>
    <w:p>
      <w:r>
        <w:t>1.1. Настоящий скрипт устанавливает порядок первичной обработки входящих обращений в коммерческий отдел: телефонных звонков, писем на общий почтовый ящик и обращений через менеджера по продажам.</w:t>
      </w:r>
    </w:p>
    <w:p>
      <w:r>
        <w:t>1.2. Скрипт обязателен для менеджеров по продажам и инженеров по продажам коммерческого отдела.</w:t>
      </w:r>
    </w:p>
    <w:p>
      <w:r>
        <w:t>1.3. Скрипт не заменяет регламент работы с рекламациями (SALES-REGL-REKLAM) — при обращении с признаками рекламации сотрудник переходит на порядок, установленный этим регламентом, сразу после идентификации типа обращения по разделу 3.</w:t>
      </w:r>
    </w:p>
    <w:p>
      <w:pPr>
        <w:pStyle w:val="Heading2"/>
      </w:pPr>
      <w:r>
        <w:t>2. Приветствие и идентификация обратившегося</w:t>
      </w:r>
    </w:p>
    <w:p>
      <w:r>
        <w:t>2.1. Сотрудник представляется: название компании, отдел, фамилия. Пример: «Родос-Деталь, отдел продаж, Сазонов, добрый день».</w:t>
      </w:r>
    </w:p>
    <w:p>
      <w:r>
        <w:t>2.2. Сотрудник уточняет название организации обратившегося и, если это постоянный контрагент — находит его карточку в 1С:ERP по названию или ИНН до перехода к сути обращения.</w:t>
      </w:r>
    </w:p>
    <w:p>
      <w:r>
        <w:t>2.3. Если обратившийся — физическое лицо или организация без действующего договора, сотрудник уточняет цель обращения и при коммерческом интересе передаёт контакт по установленному в разделе 4 порядку.</w:t>
      </w:r>
    </w:p>
    <w:p>
      <w:pPr>
        <w:pStyle w:val="Heading2"/>
      </w:pPr>
      <w:r>
        <w:t>3. Типы обращений и маршрутизация</w:t>
      </w:r>
    </w:p>
    <w:p>
      <w:r>
        <w:t>3.1. Запрос коммерческого предложения — обрабатывается по разделу 4 настоящего скрипта.</w:t>
      </w:r>
    </w:p>
    <w:p>
      <w:r>
        <w:t>3.2. Рекламация на качество или комплектность поставленной продукции — сотрудник немедленно переходит на регламент работы с рекламациями, регистрирует обращение в реестре рекламаций в день поступления.</w:t>
      </w:r>
    </w:p>
    <w:p>
      <w:r>
        <w:t>3.3. Вопрос по срокам изготовления или отгрузке действующего заказа — сотрудник уточняет номер договора и номенклатуру, при необходимости запрашивает статус у производства и отвечает не позднее следующего рабочего дня, если ответ требует уточнения.</w:t>
      </w:r>
    </w:p>
    <w:p>
      <w:r>
        <w:t>3.4. Вопрос по оплате, задолженности или условиям договора — сотрудник отвечает самостоятельно в пределах своих полномочий или переадресует в бухгалтерию по расчётам с контрагентами.</w:t>
      </w:r>
    </w:p>
    <w:p>
      <w:r>
        <w:t>3.5. Технический вопрос по допускам, материалам, покрытиям — переадресуется инженеру по продажам, если менеджер по продажам не может ответить точно по имеющейся документации.</w:t>
      </w:r>
    </w:p>
    <w:p>
      <w:r>
        <w:t>3.6. Иные обращения, не подпадающие под пункты 3.1–3.5, регистрируются и передаются на рассмотрение коммерческому директору в течение одного рабочего дня.</w:t>
      </w:r>
    </w:p>
    <w:p>
      <w:pPr>
        <w:pStyle w:val="Heading2"/>
      </w:pPr>
      <w:r>
        <w:t>4. Обработка запроса коммерческого предложения</w:t>
      </w:r>
    </w:p>
    <w:p>
      <w:r>
        <w:t>4.1. Сотрудник уточняет: номенклатуру (чертёжный номер или название детали), количество, требуемый срок поставки, наличие действующего договора.</w:t>
      </w:r>
    </w:p>
    <w:p>
      <w:r>
        <w:t>4.2. Если номенклатура есть в прайс-листе — сотрудник называет базовую цену и стандартный срок изготовления по группе деталей, не называя скидку без проверки категории контрагента.</w:t>
      </w:r>
    </w:p>
    <w:p>
      <w:r>
        <w:t>4.3. Для дилеров сотрудник применяет скидку по матрице согласно категории, указанной в дилерском договоре: категория A — 18 %, категория B — 12 %, категория C — 7 %, с надбавкой 3 % при превышении порога заказа по категории.</w:t>
      </w:r>
    </w:p>
    <w:p>
      <w:r>
        <w:t>4.4. Письменное коммерческое предложение направляется обратившемуся не позднее двух рабочих дней с даты обращения.</w:t>
      </w:r>
    </w:p>
    <w:p>
      <w:r>
        <w:t>4.5. Если требуется нестандартная скидка сверх матрицы, сотрудник согласовывает её с коммерческим директором до направления предложения клиенту.</w:t>
      </w:r>
    </w:p>
    <w:p>
      <w:pPr>
        <w:pStyle w:val="Heading2"/>
      </w:pPr>
      <w:r>
        <w:t>5. Обработка обращения по срокам и статусу заказа</w:t>
      </w:r>
    </w:p>
    <w:p>
      <w:r>
        <w:t>5.1. Сотрудник запрашивает статус изготовления у ответственного цеха, если информации нет в 1С:ERP на момент обращения.</w:t>
      </w:r>
    </w:p>
    <w:p>
      <w:r>
        <w:t>5.2. Ответ о статусе заказа даётся клиенту не позднее следующего рабочего дня после обращения.</w:t>
      </w:r>
    </w:p>
    <w:p>
      <w:r>
        <w:t>5.3. При угрозе срыва согласованного срока сотрудник уведомляет клиента заблаговременно, не дожидаясь наступления даты поставки по договору.</w:t>
      </w:r>
    </w:p>
    <w:p>
      <w:pPr>
        <w:pStyle w:val="Heading2"/>
      </w:pPr>
      <w:r>
        <w:t>6. Завершение обращения</w:t>
      </w:r>
    </w:p>
    <w:p>
      <w:r>
        <w:t>6.1. Сотрудник фиксирует суть обращения и принятые договорённости в карточке контрагента в 1С:ERP.</w:t>
      </w:r>
    </w:p>
    <w:p>
      <w:r>
        <w:t>6.2. Если по итогам обращения требуется действие от другого подразделения (производство, ОТК, бухгалтерия) — сотрудник передаёт задачу в день обращения и указывает срок исполнения.</w:t>
      </w:r>
    </w:p>
    <w:p>
      <w:r>
        <w:t>6.3. При необходимости повторного контакта сотрудник сообщает клиенту дату и способ следующей связи.</w:t>
      </w:r>
    </w:p>
    <w:p>
      <w:pPr>
        <w:pStyle w:val="Heading2"/>
      </w:pPr>
      <w:r>
        <w:t>7. Эскалация</w:t>
      </w:r>
    </w:p>
    <w:p>
      <w:r>
        <w:t>7.1. Если сотрудник не может дать ответ по существу в пределах своих полномочий или установленных скриптом сроков, он немедленно информирует об этом клиента и называет ориентировочный срок ответа.</w:t>
      </w:r>
    </w:p>
    <w:p>
      <w:r>
        <w:t>7.2. Спорные и конфликтные обращения передаются коммерческому директору не позднее одного рабочего дня с момента поступления.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