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Коммерческий директор</w:t>
      </w:r>
    </w:p>
    <w:p>
      <w:r>
        <w:rPr>
          <w:i/>
        </w:rPr>
        <w:t>Дата утверждения: 19.05.2026</w:t>
      </w:r>
    </w:p>
    <w:p>
      <w:r>
        <w:rPr>
          <w:i/>
        </w:rPr>
        <w:t>Редакция: ред. 1</w:t>
      </w:r>
    </w:p>
    <w:p>
      <w:r>
        <w:rPr>
          <w:i/>
        </w:rPr>
        <w:t>Вводится в действие с 26.05.2026</w:t>
      </w:r>
    </w:p>
    <w:p>
      <w:pPr>
        <w:pStyle w:val="Title"/>
      </w:pPr>
      <w:r>
        <w:t>Работа с типовыми возражениями</w:t>
      </w:r>
    </w:p>
    <w:p>
      <w:pPr>
        <w:pStyle w:val="Heading2"/>
      </w:pPr>
      <w:r>
        <w:t>1. Назначение</w:t>
      </w:r>
    </w:p>
    <w:p>
      <w:r>
        <w:t>1.1. Настоящий документ описывает порядок работы менеджера по продажам с типовыми возражениями клиентов при обсуждении цены, сроков и качества продукции.</w:t>
      </w:r>
    </w:p>
    <w:p>
      <w:r>
        <w:t>1.2. Общий принцип: возражение сначала признаётся («понимаю, это действительно важный вопрос»), затем уточняется его конкретное содержание, и только после этого даётся содержательный ответ с цифрами. Спорить с клиентом или сразу оправдываться запрещается.</w:t>
      </w:r>
    </w:p>
    <w:p>
      <w:pPr>
        <w:pStyle w:val="Heading2"/>
      </w:pPr>
      <w:r>
        <w:t>2. Возражение «дорого»</w:t>
      </w:r>
    </w:p>
    <w:p>
      <w:r>
        <w:t>2.1. Менеджер уточняет, с чем именно сравнивается цена: с ценой конкурента, с бюджетом клиента или с предыдущей ценой на ту же номенклатуру — без уточнения содержательный ответ невозможен.</w:t>
      </w:r>
    </w:p>
    <w:p>
      <w:r>
        <w:t>2.2. Если сравнение с прошлой ценой — менеджер объясняет изменение стоимости материалов или объёма заказа, не называя это «поднятием цен без причины».</w:t>
      </w:r>
    </w:p>
    <w:p>
      <w:r>
        <w:t>2.3. Менеджер напоминает, что цена прайс-листа не включает скидку: для дилеров и постоянных клиентов действует матрица скидок (7–18 % базово, до 21–15 % при превышении порога заказа), и вопрос стоит проверить перед сравнением с ценой конкурента.</w:t>
      </w:r>
    </w:p>
    <w:p>
      <w:r>
        <w:t>2.4. Менеджер предлагает обсудить объём заказа: при увеличении партии до следующего порога скидки итоговая цена за единицу снижается, что может закрыть разницу с конкурентом.</w:t>
      </w:r>
    </w:p>
    <w:p>
      <w:r>
        <w:t>2.5. Менеджеру запрещается снижать цену ниже матрицы скидок самостоятельно; при обоснованной необходимости вопрос передаётся коммерческому директору с указанием конкретной запрошенной цены.</w:t>
      </w:r>
    </w:p>
    <w:p>
      <w:pPr>
        <w:pStyle w:val="Heading2"/>
      </w:pPr>
      <w:r>
        <w:t>3. Возражение «долго»</w:t>
      </w:r>
    </w:p>
    <w:p>
      <w:r>
        <w:t>3.1. Менеджер называет точный стандартный срок по группе деталей и сразу предлагает альтернативу — срочное изготовление с наценкой (12–30 дней в зависимости от группы, наценка 20–30 %).</w:t>
      </w:r>
    </w:p>
    <w:p>
      <w:r>
        <w:t>3.2. Если клиенту нужен срок короче даже ускоренного цикла — менеджер объясняет, что это технологический минимум (термообработка, покрытия, испытания не сокращаются без потери качества), а не формальное ограничение, и предлагает разбить заказ на партии с частичной отгрузкой, если это возможно по номенклатуре.</w:t>
      </w:r>
    </w:p>
    <w:p>
      <w:r>
        <w:t>3.3. Менеджер не обещает срок короче установленного прайс-листом без подтверждения производства — преждевременное обещание создаёт риск срыва более серьёзный, чем честный отказ.</w:t>
      </w:r>
    </w:p>
    <w:p>
      <w:pPr>
        <w:pStyle w:val="Heading2"/>
      </w:pPr>
      <w:r>
        <w:t>4. Возражение «у конкурента дешевле»</w:t>
      </w:r>
    </w:p>
    <w:p>
      <w:r>
        <w:t>4.1. Менеджер уточняет, идёт ли речь о полностью сопоставимой детали: тот же материал, та же термообработка, тот же класс точности и покрытие — часто дешёвая альтернатива отличается по одному из этих параметров.</w:t>
      </w:r>
    </w:p>
    <w:p>
      <w:r>
        <w:t>4.2. Менеджер напоминает о системе контроля качества: входной контроль материалов, операционный контроль, приёмо-сдаточные испытания узлов, а при несоответствии — разбор по методике 8D с устранением коренной причины, а не просто заменой партии.</w:t>
      </w:r>
    </w:p>
    <w:p>
      <w:r>
        <w:t>4.3. Менеджер не отзывается негативно о конкурентах по имени и не даёт непроверенных оценок их качества — сравнение ведётся только по объективным параметрам изделия и условиям договора.</w:t>
      </w:r>
    </w:p>
    <w:p>
      <w:r>
        <w:t>4.4. Если клиент готов показать конкретное предложение конкурента, менеджер предлагает передать его коммерческому директору для решения о возможной корректировке цены.</w:t>
      </w:r>
    </w:p>
    <w:p>
      <w:pPr>
        <w:pStyle w:val="Heading2"/>
      </w:pPr>
      <w:r>
        <w:t>5. Возражение «был брак»</w:t>
      </w:r>
    </w:p>
    <w:p>
      <w:r>
        <w:t>5.1. Если возражение относится к прошлому случаю у этого же клиента — менеджер уточняет номер рекламации или дату случая и поднимает историю по реестру рекламаций, а не отвечает общими словами.</w:t>
      </w:r>
    </w:p>
    <w:p>
      <w:r>
        <w:t>5.2. Менеджер объясняет, что случилось по факту: подтверждённая причина, принятые корректирующие действия и результат последующего контроля — со ссылкой на конкретный отчёт (акт о браке, отчёт 8D), если он есть и клиент готов его увидеть.</w:t>
      </w:r>
    </w:p>
    <w:p>
      <w:r>
        <w:t>5.3. Менеджер не преуменьшает случай и не говорит «это было один раз и больше не повторится» без основания — если корректирующее действие внедрено и подтверждено контролем, это называется прямо, со сроками; если ещё в работе — это также говорится прямо.</w:t>
      </w:r>
    </w:p>
    <w:p>
      <w:r>
        <w:t>5.4. Если брак не подтверждён (претензия отклонена по итогам разбора), менеджер объясняет причину отклонения по существу, а не ссылкой на регламент без пояснений.</w:t>
      </w:r>
    </w:p>
    <w:p>
      <w:pPr>
        <w:pStyle w:val="Heading2"/>
      </w:pPr>
      <w:r>
        <w:t>6. Общие правила</w:t>
      </w:r>
    </w:p>
    <w:p>
      <w:r>
        <w:t>6.1. Менеджер фиксирует каждое возражение и способ его закрытия в карточке контрагента в 1С:ERP — это позволяет заранее готовиться к повторным разговорам с тем же клиентом.</w:t>
      </w:r>
    </w:p>
    <w:p>
      <w:r>
        <w:t>6.2. Если возражение не закрывается ни одним из способов, описанных в разделах 2–5, менеджер передаёт вопрос коммерческому директору не позднее следующего рабочего дня, не обещая клиенту решения, которое не в его полномочиях.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ГК «Родос-Деталь»</dc:creator>
  <cp:keywords/>
  <dc:description>generated by python-docx</dc:description>
  <cp:lastModifiedBy>ГК «Родос-Деталь»</cp:lastModifiedBy>
  <cp:revision>1</cp:revision>
  <dcterms:created xsi:type="dcterms:W3CDTF">2026-09-22T12:00:00Z</dcterms:created>
  <dcterms:modified xsi:type="dcterms:W3CDTF">2026-09-22T12:00:00Z</dcterms:modified>
  <cp:category/>
</cp:coreProperties>
</file>