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Департамент Смоленской области по образованию и науке</w:t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ОБЛАСТНОЕ ГОСУДАРСТВЕННОЕ БЮДЖЕТНОЕ</w:t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ПРОФЕССИОНАЛЬНОЕ ОБРАЗОВАТЕЛЬНОЕ УЧРЕЖДЕНИЕ</w:t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«СМОЛЕНСКАЯ АКАДЕМИЯ ПРОФЕССИОНАЛЬНОГО ОБРАЗОВАНИЯ»</w:t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(ОГБПОУ СмолАПО)</w:t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Кафедра информационных технологий</w:t>
      </w:r>
    </w:p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ОТЧЁТ О ВЫПОЛНЕНИИ ПРОЕКТА</w:t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РАЗРАБОТКА МНОГОСТРАНИЧНОГО ВЕБ-САЙТА</w:t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CYBERTAG</w:t>
      </w:r>
    </w:p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Руководитель проекта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 академии _____________________ ____________________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Руководитель проекта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 организации __________________ ____________________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Место выполнения проекта: ____________________________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_____________________________________________________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Студент(ка) _________________________________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группы 323-пр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Специальность: 09.02.07 Информационные системы и программирование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Отчёт защищён «_____» ___________ 20__ г.</w:t>
      </w:r>
    </w:p>
    <w:p>
      <w:pPr>
        <w:keepNext w:val="false"/>
        <w:widowControl/>
        <w:spacing w:line="240" w:before="0" w:after="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 оценкой ____________________</w:t>
      </w:r>
    </w:p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24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Смоленск 2026</w:t>
      </w:r>
    </w:p>
    <w:p>
      <w:r>
        <w:br w:type="page"/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widowControl/>
        <w:spacing w:line="360"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ВВЕДЕНИЕ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Современный сайт производителя оборудования должен одновременно решать информационные и коммерческие задачи: знакомить посетителя с продукцией, давать возможность сравнить готовые комплекты, предоставлять сведения о программном обеспечении и обеспечивать понятный путь от выбора товара до отправки заявки. В рамках проекта разработан многостраничный демонстрационный сайт CYBERTAG, посвящённый оборудованию для аренного лазертага.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Цель проекта – создать адаптивный веб-сайт в стилистике исходного бренда, сохранить основные логотипы и фактические данные, упростить структуру разделов и реализовать пользовательские сценарии выбора комплекта, работы с корзиной, входа и оформления обращения к менеджеру.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достижения цели были поставлены следующие задачи: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проанализировать структуру и визуальные особенности исходного сайта CYBERTAG;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спроектировать многостраничную информационную архитектуру;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реализовать единый чёрно-красный интерфейс для настольных и мобильных экранов;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создать каталог оборудования и готовых комплектов;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добавить отдельную страницу корзины со счётчиком, удалением и очисткой;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реализовать демонстрационную авторизацию и передачу состава заказа в форму обращения;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опубликовать сайт на GitHub Pages и провести функциональное тестирование.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Результат опубликован по адресу https://alextopgg228-cmyk.github.io/cybertag-showcase/. Исходный код хранится в репозитории https://github.com/alextopgg228-cmyk/cybertag-showcase.</w:t>
      </w:r>
    </w:p>
    <w:p>
      <w:pPr>
        <w:pStyle w:val="Heading1"/>
        <w:keepNext/>
        <w:widowControl/>
        <w:spacing w:line="360" w:before="24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 Характеристика проекта и постановка задачи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1.1 Назначение и целевая аудитория сайта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Сайт предназначен для представления линейки CYBERTAG потенциальным владельцам лазертаг-арен, действующим операторам развлекательных площадок и техническим специалистам. Главная задача интерфейса – быстро довести пользователя до информации о составе комплектов и предоставить прямой способ обратиться в отдел продаж.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Посетителю доступны характеристики оборудования, пять готовых конфигураций, сведения о программном обеспечении, акции, контакты менеджеров и форма обратной связи. Для оформления заказа используется отдельная корзина. Если пользователь не выполнил вход, нажатие кнопки «Оформить» переводит его на отдельную страницу авторизации.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1.2 Требования к программному продукту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 проекту предъявлялись функциональные и нефункциональные требования. Функциональные требования определяют доступные действия пользователя, а нефункциональные – качество интерфейса, совместимость и способ публикации.</w:t>
      </w:r>
    </w:p>
    <w:p>
      <w:pPr>
        <w:keepNext/>
        <w:widowControl/>
        <w:spacing w:line="360" w:before="160" w:after="6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Таблица 1 – Основные требования к сайту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Реализация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Переход между отдельными страницами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Единое меню на восьми страницах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Каталог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Отображение оборудования и комплектов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Карточки с изображениями, составом и ценой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Корзина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Хранение выбранных комплектов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localStorage, счётчик, удаление и очистка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Ограничение оформления заказа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Локальная демонстрационная учётная запись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Адаптивность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Работа от 390 px и выше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CSS Grid, Flexbox и медиазапросы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Публикация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Доступ по публичной ссылке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Стиль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Чёрно-красная визуальная схема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Общие CSS-переменные и компоненты</w:t>
            </w:r>
          </w:p>
        </w:tc>
      </w:tr>
    </w:tbl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1.3 Средства разработки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Проект реализован без серверного фреймворка, что соответствует задаче демонстрационного сайта и требованиям GitHub Pages. Использование стандартных веб-технологий уменьшает количество зависимостей, ускоряет загрузку и упрощает публикацию.</w:t>
      </w:r>
    </w:p>
    <w:p>
      <w:pPr>
        <w:keepNext/>
        <w:widowControl/>
        <w:spacing w:line="360" w:before="160" w:after="6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Таблица 2 – Используемые средства разработки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Средство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Использование в проекте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HTML5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Семантическая структура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Страницы, формы, отдельная страница входа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CSS3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Оформление и адаптивность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Сетка, типографика, цвета, состояния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JavaScript ES2020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Клиентская логика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Рендеринг данных, корзина, вход, форма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 Storage API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Локальное хранение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Корзина, пользователь и заявки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Контроль версий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История изменений проекта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Pages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Статический хостинг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Публичная демонстрационная версия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Microsoft Edge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Настольный и мобильный режимы</w:t>
            </w:r>
          </w:p>
        </w:tc>
      </w:tr>
    </w:tbl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1"/>
        <w:keepNext/>
        <w:widowControl/>
        <w:spacing w:line="360" w:before="24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 Проектирование веб-сайта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 Информационная архитектура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Информационная архитектура построена по многостраничной модели. Каждый крупный пользовательский сценарий вынесен в отдельный каталог с собственным файлом index.html. Общие стили и логика подключаются из корня проекта, поэтому оформление и поведение остаются единообразными.</w:t>
      </w:r>
    </w:p>
    <w:p>
      <w:pPr>
        <w:keepNext/>
        <w:widowControl/>
        <w:spacing w:line="360" w:before="160" w:after="6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Таблица 3 – Страницы веб-сайта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Адрес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Презентация бренда и быстрые переходы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Оборудование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/katalog/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Каталог основных устройств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Комплекты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/bundles/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Пять готовых конфигураций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Софт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/soft/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Возможности ПО и системные требования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Акции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/akcii/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Специальные предложения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Контакты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/kontakty/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Менеджеры, форма и кабинет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Корзина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/korzina/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Состав заказа и оформление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Вход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/login/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Авторизация перед оформлением заказа</w:t>
            </w:r>
          </w:p>
        </w:tc>
      </w:tr>
    </w:tbl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Пункт «Корзина» присутствует во всех версиях меню и содержит числовой индикатор. Это позволяет пользователю видеть количество выбранных позиций независимо от текущего раздела. Активная страница выделяется красной линией.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 Визуальное решение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Интерфейс выполнен в чёрной, графитовой, белой и красной цветовой гамме. Красный цвет используется для основных команд, активных состояний и смысловых акцентов. Фоновые изображения показывают реальное оборудование и игровую арену, поэтому пользователь сразу понимает предмет сайта.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проекте применены единые отступы, радиус скругления до 8 px, контрастные кнопки и спокойные тёмные панели. Заголовки крупнее основного текста, но их размер ограничен контекстом: максимальный масштаб используется только на первом экране и заголовках страниц.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 Адаптивность и доступность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Основные сетки реализованы с помощью CSS Grid и Flexbox. На ширине до 860 px горизонтальная навигация заменяется кнопкой меню, многоколоночные блоки становятся одноколоночными, а итог корзины переносится под список товаров. На ширине до 560 px карточки и команды занимают доступную ширину.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интерактивных элементов заданы доступные имена, для изображений – альтернативный текст. Формы связаны с подписями, сообщения об ошибках и результате используют области status и alert. Проверка при ширине 390 px подтвердила отсутствие горизонтального переполнения: ширина документа и окна составляет 390 px.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2.4 Организация клиентских данных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Так как сайт является статической демонстрацией, данные пользовательского сеанса сохраняются в localStorage браузера. Такой подход не требует серверной базы данных и позволяет сохранить состояние при переходе между страницами.</w:t>
      </w:r>
    </w:p>
    <w:p>
      <w:pPr>
        <w:keepNext/>
        <w:widowControl/>
        <w:spacing w:line="360" w:before="160" w:after="6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Таблица 4 – Ключи локального хранилища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Ключ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Содержимое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cybertag-cart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Массив названий и цен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Состав корзины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cybertag-user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Логин и отображаемое имя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Состояние входа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cybertag-requests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Массив заявок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Демонстрация отправленных обращений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cybertag-checkout-pending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Логическое значение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Продолжение оформления после входа</w:t>
            </w:r>
          </w:p>
        </w:tc>
      </w:tr>
    </w:tbl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1"/>
        <w:keepNext/>
        <w:widowControl/>
        <w:spacing w:line="360" w:before="24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 Реализация программного продукта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 Реализация HTML-структуры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Каждая страница содержит шапку с логотипом и навигацией, основную область main и подвал. Страница входа дополнительно содержит форму авторизации. Для смысловых блоков применяются элементы section, article, nav, aside, form и footer. Относительные пути задаются с учётом вложенности разделов, а атрибут data-root сообщает общему JavaScript-файлу путь к корню.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Карточки оборудования, комплектов, предложений и контактов формируются из массивов объектов в script.js. Это уменьшает повторение HTML-разметки и обеспечивает единый шаблон вывода данных. Статическая разметка сохраняется для крупных смысловых разделов, где она повышает читаемость исходного кода.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 Реализация оформления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Файл styles.css содержит переменные цветов, базовые правила, компоненты кнопок и карточек, стили отдельных страниц и два адаптивных диапазона. Основная ширина содержимого ограничена 1180 px. Для изображений заданы стабильные пропорции, поэтому загрузка медиа не изменяет структуру страницы.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Страница корзины использует двухколоночную сетку: слева расположен список позиций, справа – итог и команды. На мобильном экране сетка становится одноколоночной. Каждая позиция содержит изображение, тип, название, цену и круглую кнопку удаления с доступной подписью.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 Реализация корзины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При нажатии «В корзину» программа находит выбранный комплект в массиве bundles и добавляет объект с названием и ценой в cybertag-cart. Функция renderCart вычисляет общую стоимость, обновляет счётчики во всех элементах data-cart-badge, формирует подробные строки и управляет пустым состоянием.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добавление комплекта выполняется без перезагрузки страницы;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один комплект может быть добавлен несколько раз;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удаление выполняется по индексу выбранной позиции;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команда «Очистить» удаляет все позиции;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при пустой корзине команды оформления и очистки блокируются;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счётчик и итог синхронизируются после каждого изменения.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 Авторизация и оформление заказа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демонстрации защищённого сценария создан пользователь manager с паролем cybertag2026. Если вход не выполнен, кнопка «Оформить» сохраняет признак незавершённого действия и переводит пользователя на страницу /login/?next=checkout. После успешного входа программа продолжает сценарий автоматически.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Авторизованный пользователь перенаправляется на страницу контактов с якорем формы. В поле сообщения автоматически добавляется строка вида «Хочу оформить заказ: Start». При отправке форма сохраняет заявку локально и увеличивает счётчик в кабинете менеджера.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Текущая авторизация является клиентской демонстрацией и не должна использоваться для реальных персональных данных или платежей. Для промышленной эксплуатации требуется серверная проверка пароля, защищённая сессия, база данных и серверная обработка заявок.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 Раздел программного обеспечения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Страница «Софт» содержит описание панели администратора, статистики и системных требований, а также четыре изображения интерфейса. По условию проекта кнопки загрузки доступны визуально, но не выполняют скачивание. Они объявлены как обычные кнопки type=button и не связаны с обработчиком события.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3.6 Публикация на GitHub Pages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Проект хранится в отдельном репозитории cybertag-showcase в ветке main. GitHub Pages публикует содержимое корня этой ветки. Поскольку сайт использует только относительные ссылки, он одинаково работает на локальном сервере и во вложенном пути репозитория GitHub Pages.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 подключениям styles.css и script.js добавлен параметр версии. Это предотвращает использование устаревшего кэша браузера после публикации новой логики корзины и оформления.</w:t>
      </w:r>
    </w:p>
    <w:p>
      <w:pPr>
        <w:pStyle w:val="Heading1"/>
        <w:keepNext/>
        <w:widowControl/>
        <w:spacing w:line="360" w:before="24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 Тестирование веб-сайта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 Методика и результаты тестирования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Тестирование проводилось на локальном HTTP-сервере в Microsoft Edge. Проверялись загрузка страниц, пользовательские сценарии и адаптивная компоновка. Дополнительно выполнена синтаксическая проверка общего JavaScript-файла командой node --check.</w:t>
      </w:r>
    </w:p>
    <w:p>
      <w:pPr>
        <w:keepNext/>
        <w:widowControl/>
        <w:spacing w:line="360" w:before="160" w:after="60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Таблица 5 – Результаты функционального тестирования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311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Фактический результат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Открытие восьми страниц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Ответ HTTP 200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Добавление Start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Счётчик равен 1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Открытие корзины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Позиция и цена отображаются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Удаление позиции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Позиция исчезает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Очистка корзины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Показывается пустое состояние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Оформление без входа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Открывается отдельная страница входа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Вход manager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Пользователь авторизован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Продолжение оформления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Состав заказа перенесён в форму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Кнопки загрузки софта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URL не изменяется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Экран 390 px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Нет горизонтальной прокрутки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Соответствует</w:t>
            </w:r>
          </w:p>
        </w:tc>
      </w:tr>
    </w:tbl>
    <w:p>
      <w:pPr>
        <w:keepNext w:val="false"/>
        <w:widowControl/>
        <w:spacing w:line="24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 Проверка адаптивной версии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При эмуляции экрана шириной 390 px измерены размеры ключевых элементов. Ширина документа равна ширине окна – 390 px. Шапка занимает всю ширину, логотип имеет ширину 142 px, кнопка меню расположена справа, а строка товара корзины занимает 354 px внутри боковых полей по 18 px.</w:t>
      </w:r>
    </w:p>
    <w:p>
      <w:pPr>
        <w:pStyle w:val="Heading2"/>
        <w:keepNext/>
        <w:widowControl/>
        <w:spacing w:line="360" w:before="160" w:after="1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 Ограничения текущей версии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форма не отправляет данные на сервер и сохраняет их только в текущем браузере;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учётная запись хранится в клиентском коде и предназначена только для демонстрации;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корзина не поддерживает серверную синхронизацию между устройствами;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кнопки загрузки на странице софта намеренно неактивны;</w:t>
      </w:r>
    </w:p>
    <w:p>
      <w:pPr>
        <w:keepNext w:val="false"/>
        <w:widowControl/>
        <w:spacing w:line="360" w:before="0" w:after="0"/>
        <w:ind w:left="709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– оплата и интеграция с CRM не реализованы.</w:t>
      </w:r>
    </w:p>
    <w:p>
      <w:pPr>
        <w:pStyle w:val="Heading1"/>
        <w:keepNext/>
        <w:widowControl/>
        <w:spacing w:line="360"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ЗАКЛЮЧЕНИЕ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 результате проекта разработан и опубликован многостраничный адаптивный сайт CYBERTAG. Сохранены логотипы и основные данные бренда, структура сокращена до пользовательски значимых разделов, а визуальное оформление приведено к единой чёрно-красной системе.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Реализованы каталог оборудования, пять комплектов, раздел программного обеспечения, акции, контакты, демонстрационная авторизация и отдельная корзина. Корзина сохраняет состояние между страницами, показывает сумму, поддерживает удаление и очистку. Оформление без входа открывает авторизацию, после которой состав заказа автоматически переносится в форму обращения.</w:t>
      </w:r>
    </w:p>
    <w:p>
      <w:pPr>
        <w:keepNext w:val="false"/>
        <w:widowControl/>
        <w:spacing w:line="360" w:before="0" w:after="0"/>
        <w:ind w:left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Проверка основных сценариев и мобильной компоновки завершилась успешно. Сайт доступен по публичной ссылке GitHub Pages и может использоваться как демонстрационный прототип. Для промышленной эксплуатации следующим этапом должна стать разработка серверной части с безопасной аутентификацией, базой данных, отправкой заявок и интеграцией с системой продаж.</w:t>
      </w:r>
    </w:p>
    <w:p>
      <w:pPr>
        <w:pStyle w:val="Heading1"/>
        <w:keepNext/>
        <w:widowControl/>
        <w:spacing w:line="360" w:before="240"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СПИСОК ИСПОЛЬЗОВАННЫХ ИСТОЧНИКОВ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 MDN Web Docs. HTML: HyperText Markup Language [Электронный ресурс]. URL: https://developer.mozilla.org/ru/docs/Web/HTML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MDN Web Docs. CSS: Cascading Style Sheets [Электронный ресурс]. URL: https://developer.mozilla.org/ru/docs/Web/CSS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MDN Web Docs. JavaScript [Электронный ресурс]. URL: https://developer.mozilla.org/ru/docs/Web/JavaScript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MDN Web Docs. Web Storage API [Электронный ресурс]. URL: https://developer.mozilla.org/ru/docs/Web/API/Web_Storage_API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GitHub Docs. Настройка источника публикации для сайта GitHub Pages [Электронный ресурс]. URL: https://docs.github.com/ru/pages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CYBERTAG. Официальный сайт оборудования для аренного лазертага [Электронный ресурс]. URL: https://cybertag.ru/ (дата обращения: 27.06.2026).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Репозиторий проекта cybertag-showcase [Электронный ресурс]. URL: https://github.com/alextopgg228-cmyk/cybertag-showcase (дата обращения: 28.06.2026).</w:t>
      </w:r>
    </w:p>
    <w:p>
      <w:pPr>
        <w:keepNext w:val="false"/>
        <w:widowControl/>
        <w:spacing w:line="360" w:before="0" w:after="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Опубликованный сайт CYBERTAG [Электронный ресурс]. URL: https://alextopgg228-cmyk.github.io/cybertag-showcase/ (дата обращения: 28.06.2026).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А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Главная страница веб-сайта CYBERTAG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А.1 – Первый экран главной страницы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Б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Страница готовых комплектов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Б.1 – Каталог комплектов CYBERTAG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В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Отдельная страница корзины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В.1 – Корзина с выбранным комплектом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Г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Мобильная версия корзины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20002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Г.1 – Корзина при ширине экрана 390 px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Д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Раздел программного обеспечения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Д.1 – Страница «Софт»</w:t>
      </w:r>
    </w:p>
    <w:p>
      <w:r>
        <w:br w:type="page"/>
      </w:r>
    </w:p>
    <w:p>
      <w:pPr>
        <w:keepNext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ПРИЛОЖЕНИЕ Е</w:t>
      </w:r>
    </w:p>
    <w:p>
      <w:pPr>
        <w:keepNext/>
        <w:widowControl/>
        <w:spacing w:line="360" w:before="0" w:after="24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Контакты и форма обратной связи</w:t>
      </w:r>
    </w:p>
    <w:p>
      <w:pPr>
        <w:spacing w:line="240" w:before="0"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line="360" w:before="0" w:after="0"/>
        <w:ind w:left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Рисунок Е.1 – Страница контактов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defaultTabStop w:val="709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before="0" w:after="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360"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line="360" w:before="160" w:after="12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TOCHeading">
    <w:name w:val="TOC Heading"/>
    <w:basedOn w:val="Normal"/>
    <w:next w:val="Normal"/>
    <w:qFormat/>
    <w:pPr>
      <w:spacing w:line="360" w:before="0" w:after="240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7134e9f95491b37ac5417dd0e6d8515a1e3d05df.png"/><Relationship Id="rId9" Type="http://schemas.openxmlformats.org/officeDocument/2006/relationships/image" Target="media/575656350727ca970e2c1b1023b9fb31f54ba7e8.png"/><Relationship Id="rId10" Type="http://schemas.openxmlformats.org/officeDocument/2006/relationships/image" Target="media/3050ea7a6b477478ab18d687b1832c6d6747c108.png"/><Relationship Id="rId11" Type="http://schemas.openxmlformats.org/officeDocument/2006/relationships/image" Target="media/4e8713bd6f724fc9c2f11a06254c5c128b0f6bfb.png"/><Relationship Id="rId12" Type="http://schemas.openxmlformats.org/officeDocument/2006/relationships/image" Target="media/2749d677f76a73464b2d9dc963fc5a9440a01aaa.png"/><Relationship Id="rId13" Type="http://schemas.openxmlformats.org/officeDocument/2006/relationships/image" Target="media/ba3ca00f62b7ff8e302abc3d27b7b92107f179fe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CYBERTAG website development report</dc:title>
  <dc:subject>Multipage website development</dc:subject>
  <dc:creator>CYBERTAG project</dc:creator>
  <dc:description>Project report formatted according to the provided example</dc:description>
  <cp:lastModifiedBy>Un-named</cp:lastModifiedBy>
  <cp:revision>1</cp:revision>
  <dcterms:created xsi:type="dcterms:W3CDTF">2026-06-28T06:26:14.741Z</dcterms:created>
  <dcterms:modified xsi:type="dcterms:W3CDTF">2026-06-28T06:26:14.742Z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