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0EDAEA">
      <w:pPr>
        <w:pStyle w:val="827"/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Kanaloa API — Smart Oceanic Restoration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</w:rPr>
      </w:r>
    </w:p>
    <w:p w14:paraId="34D507EB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044E56F">
      <w:pPr>
        <w:pStyle w:val="828"/>
        <w:pBdr/>
        <w:spacing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</w:rPr>
        <w:t xml:space="preserve">1. Topic Selection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  <w:highlight w:val="none"/>
        </w:rPr>
      </w:r>
    </w:p>
    <w:p w14:paraId="5B6FFB10">
      <w:pPr>
        <w:pBdr/>
        <w:spacing/>
        <w:ind/>
        <w:rPr/>
      </w:pPr>
      <w:r>
        <w:t xml:space="preserve">A new API app named Kanaloa that helps users monitor, protect, and restore oceanic sites.</w:t>
      </w:r>
      <w:r/>
    </w:p>
    <w:p w14:paraId="5C7DF388">
      <w:pPr>
        <w:pStyle w:val="890"/>
        <w:numPr>
          <w:ilvl w:val="0"/>
          <w:numId w:val="4"/>
        </w:numPr>
        <w:pBdr/>
        <w:spacing/>
        <w:ind w:right="0" w:hanging="283" w:left="283"/>
        <w:rPr/>
      </w:pPr>
      <w:r>
        <w:t xml:space="preserve">I’m documenting how to use the Kanaloa API web-based application. The target audience includes </w:t>
      </w:r>
      <w:r>
        <w:t xml:space="preserve">Marine Biologists, Marine Roboticists, Marine Robotics Engineers, Ocean Robotic Software Developers, and student interns.</w:t>
      </w:r>
      <w:r/>
    </w:p>
    <w:p w14:paraId="2F2A4459">
      <w:pPr>
        <w:pStyle w:val="890"/>
        <w:numPr>
          <w:ilvl w:val="0"/>
          <w:numId w:val="4"/>
        </w:numPr>
        <w:pBdr/>
        <w:spacing/>
        <w:ind w:right="0" w:hanging="283" w:left="283"/>
        <w:rPr/>
      </w:pPr>
      <w:r>
        <w:t xml:space="preserve">The documentation instructs the user(s) on how to create and run specific data reports. The documentation teaches users how to get started, use specific features, and troubleshoot.</w:t>
      </w:r>
      <w:r/>
    </w:p>
    <w:p w14:paraId="45B3B37F">
      <w:pPr>
        <w:pStyle w:val="890"/>
        <w:numPr>
          <w:ilvl w:val="0"/>
          <w:numId w:val="4"/>
        </w:numPr>
        <w:pBdr/>
        <w:spacing/>
        <w:ind w:right="0" w:hanging="283" w:left="283"/>
        <w:rPr>
          <w:highlight w:val="none"/>
        </w:rPr>
      </w:pPr>
      <w:r>
        <w:t xml:space="preserve">Prerequisites: API license, username and password credentials, and an internet connection.</w:t>
      </w:r>
      <w:r>
        <w:rPr>
          <w:highlight w:val="none"/>
        </w:rPr>
      </w:r>
    </w:p>
    <w:p w14:paraId="1C9CDB0E">
      <w:pPr>
        <w:pBdr/>
        <w:spacing/>
        <w:ind w:right="0" w:firstLine="0" w:left="283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D55F080">
      <w:pPr>
        <w:pStyle w:val="828"/>
        <w:pBdr/>
        <w:spacing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2. Sample Documentation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  <w:highlight w:val="none"/>
        </w:rPr>
      </w:r>
    </w:p>
    <w:p w14:paraId="402E443F">
      <w:pPr>
        <w:pBdr/>
        <w:spacing/>
        <w:ind/>
        <w:rPr/>
      </w:pPr>
      <w:r>
        <w:rPr>
          <w:highlight w:val="none"/>
        </w:rPr>
        <w:t xml:space="preserve">Five sample (.md) documentation files for the Kanaloa web-based (API) application.</w:t>
      </w:r>
      <w:r/>
    </w:p>
    <w:p w14:paraId="3E43DB14">
      <w:pPr>
        <w:pBdr/>
        <w:spacing/>
        <w:ind w:right="0" w:firstLine="0" w:left="283"/>
        <w:rPr/>
      </w:pPr>
      <w:r>
        <w:rPr>
          <w:highlight w:val="none"/>
        </w:rPr>
        <w:t xml:space="preserve">1. Kanaloa_Quick_Start_Guide.md</w:t>
      </w:r>
      <w:r/>
    </w:p>
    <w:p w14:paraId="1DDFAA35">
      <w:pPr>
        <w:pBdr/>
        <w:spacing/>
        <w:ind w:right="0" w:firstLine="0" w:left="283"/>
        <w:rPr/>
      </w:pPr>
      <w:r>
        <w:rPr>
          <w:highlight w:val="none"/>
        </w:rPr>
        <w:t xml:space="preserve">2. </w:t>
      </w:r>
      <w:r>
        <w:rPr>
          <w:highlight w:val="none"/>
        </w:rPr>
        <w:t xml:space="preserve">Kanaloa_How_to_Create_a_Data_Report</w:t>
      </w:r>
      <w:r>
        <w:rPr>
          <w:highlight w:val="none"/>
        </w:rPr>
        <w:t xml:space="preserve">.md</w:t>
      </w:r>
      <w:r/>
    </w:p>
    <w:p w14:paraId="4C1259DE">
      <w:pPr>
        <w:pBdr/>
        <w:spacing/>
        <w:ind w:right="0" w:firstLine="0" w:left="283"/>
        <w:rPr/>
      </w:pPr>
      <w:r>
        <w:rPr>
          <w:highlight w:val="none"/>
        </w:rPr>
        <w:t xml:space="preserve">3. </w:t>
      </w:r>
      <w:r>
        <w:rPr>
          <w:highlight w:val="none"/>
        </w:rPr>
        <w:t xml:space="preserve">Kanaloa_Interactive_API_Reference</w:t>
      </w:r>
      <w:r>
        <w:rPr>
          <w:highlight w:val="none"/>
        </w:rPr>
        <w:t xml:space="preserve">.md</w:t>
      </w:r>
      <w:r/>
    </w:p>
    <w:p w14:paraId="29196954">
      <w:pPr>
        <w:pBdr/>
        <w:spacing/>
        <w:ind w:right="0" w:firstLine="0" w:left="283"/>
        <w:rPr/>
      </w:pPr>
      <w:r>
        <w:rPr>
          <w:highlight w:val="none"/>
        </w:rPr>
        <w:t xml:space="preserve">4. </w:t>
      </w:r>
      <w:r>
        <w:rPr>
          <w:highlight w:val="none"/>
        </w:rPr>
        <w:t xml:space="preserve">Kanaloa_Whats_New_Changelog</w:t>
      </w:r>
      <w:r>
        <w:rPr>
          <w:highlight w:val="none"/>
        </w:rPr>
        <w:t xml:space="preserve">.md</w:t>
      </w:r>
      <w:r/>
    </w:p>
    <w:p w14:paraId="33AF4BB1">
      <w:pPr>
        <w:pBdr/>
        <w:spacing/>
        <w:ind w:right="0" w:firstLine="0" w:left="283"/>
        <w:rPr>
          <w:highlight w:val="none"/>
        </w:rPr>
      </w:pPr>
      <w:r>
        <w:rPr>
          <w:highlight w:val="none"/>
        </w:rPr>
        <w:t xml:space="preserve">5. </w:t>
      </w:r>
      <w:r>
        <w:rPr>
          <w:highlight w:val="none"/>
        </w:rPr>
        <w:t xml:space="preserve">Kanaloa_FAQs</w:t>
      </w:r>
      <w:r>
        <w:rPr>
          <w:highlight w:val="none"/>
        </w:rPr>
        <w:t xml:space="preserve">.md</w:t>
      </w:r>
      <w:r/>
      <w:r>
        <w:rPr>
          <w:highlight w:val="none"/>
        </w:rPr>
      </w:r>
    </w:p>
    <w:p w14:paraId="1691104D">
      <w:pPr>
        <w:pBdr/>
        <w:spacing/>
        <w:ind w:right="0" w:firstLine="0" w:left="283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EA4D0A">
      <w:pPr>
        <w:pStyle w:val="828"/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3. Documentation Structure &amp; Information Architecture</w:t>
      </w:r>
      <w:r>
        <w:rPr>
          <w:b/>
          <w:bCs/>
          <w:color w:val="000000" w:themeColor="text1"/>
        </w:rPr>
      </w:r>
    </w:p>
    <w:p w14:paraId="36FDF3FB">
      <w:pPr>
        <w:pBdr/>
        <w:spacing/>
        <w:ind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87425" cy="321132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3974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887424" cy="32113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3.58pt;height:252.8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5A2DC4A1">
      <w:pPr>
        <w:pBdr/>
        <w:spacing/>
        <w:ind/>
        <w:rPr/>
      </w:pPr>
      <w:r>
        <w:rPr>
          <w:highlight w:val="none"/>
        </w:rPr>
        <w:t xml:space="preserve">● Navigation logic (e.g., sidebar mapping or table of contents hierarchy).</w:t>
      </w:r>
      <w:r/>
    </w:p>
    <w:p w14:paraId="529E5D69">
      <w:pPr>
        <w:pBdr/>
        <w:spacing/>
        <w:ind/>
        <w:rPr/>
      </w:pPr>
      <w:r>
        <w:rPr>
          <w:highlight w:val="none"/>
        </w:rPr>
        <w:t xml:space="preserve">● Quick start guide, how to doc, power user API reference, and a what’s new changelog.</w:t>
      </w:r>
      <w:r/>
    </w:p>
    <w:p w14:paraId="4E537134">
      <w:pPr>
        <w:pBdr/>
        <w:spacing/>
        <w:ind/>
        <w:rPr>
          <w:highlight w:val="none"/>
        </w:rPr>
      </w:pPr>
      <w:r>
        <w:rPr>
          <w:highlight w:val="none"/>
        </w:rPr>
        <w:t xml:space="preserve">● </w:t>
      </w:r>
      <w:r>
        <w:rPr>
          <w:highlight w:val="none"/>
        </w:rPr>
        <w:t xml:space="preserve">This repository architecture cleanly separates potential concerns: automated workflows in .github/ to ensure quality, global config manages navigation, docs/ groups the index landing page, guides, and API specs logically. Isolating public` assets prevents clutter, giving develop</w:t>
      </w:r>
      <w:r>
        <w:rPr>
          <w:highlight w:val="none"/>
        </w:rPr>
        <w:t xml:space="preserve">ers and writers an intuitive, scalable, and easy-to-maintain structure.</w:t>
      </w:r>
      <w:r>
        <w:rPr>
          <w:highlight w:val="none"/>
        </w:rPr>
      </w:r>
      <w:r/>
      <w:r/>
      <w:r/>
      <w:r/>
      <w:r>
        <w:rPr>
          <w:highlight w:val="none"/>
        </w:rPr>
      </w:r>
    </w:p>
    <w:p w14:paraId="051CD280">
      <w:pPr>
        <w:pStyle w:val="828"/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4. AI-Assisted Workflow Design</w:t>
      </w:r>
      <w:r>
        <w:rPr>
          <w:b/>
          <w:bCs/>
          <w:color w:val="000000" w:themeColor="text1"/>
        </w:rPr>
      </w:r>
    </w:p>
    <w:p w14:paraId="4764C6A1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4196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84074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241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5.2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02B513">
      <w:pPr>
        <w:pStyle w:val="828"/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5. </w:t>
      </w:r>
      <w:r>
        <w:rPr>
          <w:b/>
          <w:bCs/>
          <w:color w:val="000000" w:themeColor="text1"/>
          <w:highlight w:val="none"/>
        </w:rPr>
        <w:t xml:space="preserve">Technical Documentation End-to-End Lifecyle Process</w:t>
      </w:r>
      <w:r>
        <w:rPr>
          <w:b/>
          <w:bCs/>
          <w:color w:val="000000" w:themeColor="text1"/>
          <w:highlight w:val="none"/>
        </w:rPr>
      </w:r>
    </w:p>
    <w:p w14:paraId="42A8386F">
      <w:pPr>
        <w:pBdr/>
        <w:spacing/>
        <w:ind/>
        <w:rPr>
          <w:highlight w:val="none"/>
        </w:rPr>
      </w:pPr>
      <w:r>
        <w:rPr>
          <w:highlight w:val="none"/>
        </w:rPr>
        <w:t xml:space="preserve">Here is the operational breakdown of how our documentation lifecycle moves from a raw engineering change to a fully published and validated release.</w:t>
      </w:r>
      <w:r>
        <w:rPr>
          <w:highlight w:val="none"/>
        </w:rPr>
      </w:r>
    </w:p>
    <w:p w14:paraId="01BB676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Phase 1: Triggers &amp; Information Gathering</w:t>
      </w:r>
      <w:r>
        <w:rPr>
          <w:b/>
          <w:bCs/>
          <w:highlight w:val="none"/>
        </w:rPr>
      </w:r>
      <w:r>
        <w:rPr>
          <w:b/>
          <w:bCs/>
        </w:rPr>
      </w:r>
    </w:p>
    <w:p w14:paraId="63ECBE3D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Operational Triggers:</w:t>
      </w:r>
      <w:r>
        <w:rPr>
          <w:b/>
          <w:bCs/>
        </w:rPr>
      </w:r>
    </w:p>
    <w:p w14:paraId="69F232C9">
      <w:pPr>
        <w:pBdr/>
        <w:spacing/>
        <w:ind/>
        <w:rPr/>
      </w:pPr>
      <w:r>
        <w:rPr>
          <w:b/>
          <w:bCs/>
          <w:highlight w:val="none"/>
        </w:rPr>
        <w:t xml:space="preserve">Code Trigger</w:t>
      </w:r>
      <w:r>
        <w:rPr>
          <w:highlight w:val="none"/>
        </w:rPr>
        <w:t xml:space="preserve">: Opening a Pull Request in the core application repository that alters UI schemas or files in `/api/v1/`.</w:t>
      </w:r>
      <w:r/>
      <w:r>
        <w:rPr>
          <w:highlight w:val="none"/>
        </w:rPr>
      </w:r>
    </w:p>
    <w:p w14:paraId="1B17978E">
      <w:pPr>
        <w:pBdr/>
        <w:spacing/>
        <w:ind/>
        <w:rPr/>
      </w:pPr>
      <w:r>
        <w:rPr>
          <w:b/>
          <w:bCs/>
          <w:highlight w:val="none"/>
        </w:rPr>
        <w:t xml:space="preserve">Product Trigger</w:t>
      </w:r>
      <w:r>
        <w:rPr>
          <w:highlight w:val="none"/>
        </w:rPr>
        <w:t xml:space="preserve">: Moving a tracking ticket to the **"Ready for Docs"** column in Jira or GitHub Projects.</w:t>
      </w:r>
      <w:r/>
      <w:r>
        <w:rPr>
          <w:highlight w:val="none"/>
        </w:rPr>
      </w:r>
    </w:p>
    <w:p w14:paraId="10B97D55">
      <w:pPr>
        <w:pBdr/>
        <w:spacing/>
        <w:ind/>
        <w:rPr/>
      </w:pPr>
      <w:r>
        <w:rPr>
          <w:b/>
          <w:bCs/>
          <w:highlight w:val="none"/>
        </w:rPr>
        <w:t xml:space="preserve">Context Gathering</w:t>
      </w:r>
      <w:r>
        <w:rPr>
          <w:highlight w:val="none"/>
        </w:rPr>
        <w:t xml:space="preserve">: A GitHub Action automatically extracts the PR description, aggregates developer branch notes, and detects structural diffs in `openapi.yaml`.</w:t>
      </w:r>
      <w:r/>
      <w:r>
        <w:rPr>
          <w:highlight w:val="none"/>
        </w:rPr>
      </w:r>
    </w:p>
    <w:p w14:paraId="06DEBA3C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Phase 2: Creation, Refinement, &amp; Evolution</w:t>
      </w:r>
      <w:r>
        <w:rPr>
          <w:b/>
          <w:bCs/>
        </w:rPr>
      </w:r>
      <w:r>
        <w:rPr>
          <w:b/>
          <w:bCs/>
          <w:highlight w:val="none"/>
        </w:rPr>
      </w:r>
    </w:p>
    <w:p w14:paraId="6910C311">
      <w:pPr>
        <w:pBdr/>
        <w:spacing/>
        <w:ind/>
        <w:rPr/>
      </w:pPr>
      <w:r>
        <w:rPr>
          <w:b/>
          <w:bCs/>
          <w:highlight w:val="none"/>
        </w:rPr>
        <w:t xml:space="preserve">New Files</w:t>
      </w:r>
      <w:r>
        <w:rPr>
          <w:highlight w:val="none"/>
        </w:rPr>
        <w:t xml:space="preserve">: Stage 1 AI identifies the target directory, scaffolding a new file, e.g. docs/tutorials/new-feature.md with standardized Markdown templates.</w:t>
      </w:r>
      <w:r/>
    </w:p>
    <w:p w14:paraId="33FE225A">
      <w:pPr>
        <w:pBdr/>
        <w:spacing/>
        <w:ind/>
        <w:rPr/>
      </w:pPr>
      <w:r>
        <w:rPr>
          <w:b/>
          <w:bCs/>
          <w:highlight w:val="none"/>
        </w:rPr>
        <w:t xml:space="preserve">Updates &amp; Diffs</w:t>
      </w:r>
      <w:r>
        <w:rPr>
          <w:highlight w:val="none"/>
        </w:rPr>
        <w:t xml:space="preserve">: For existing files, a diff engine feeds existing content and new technical notes into the AI workspace to surgically update obsolete steps or append new parameters.</w:t>
      </w:r>
      <w:r/>
    </w:p>
    <w:p w14:paraId="5809A776">
      <w:pPr>
        <w:pBdr/>
        <w:spacing/>
        <w:ind/>
        <w:rPr/>
      </w:pPr>
      <w:r>
        <w:rPr>
          <w:b/>
          <w:bCs/>
          <w:highlight w:val="none"/>
        </w:rPr>
        <w:t xml:space="preserve">Voice Alignment</w:t>
      </w:r>
      <w:r>
        <w:rPr>
          <w:highlight w:val="none"/>
        </w:rPr>
        <w:t xml:space="preserve">: The draft moves to Stage 2 (The Refiner) to enforce Kanaloa's scannable, empathetic and concise brand tone.</w:t>
      </w:r>
      <w:r/>
    </w:p>
    <w:p w14:paraId="0AD2AE4C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Phase 3: Quality Gates &amp; Automated Validation</w:t>
      </w:r>
      <w:r>
        <w:rPr>
          <w:b/>
          <w:bCs/>
        </w:rPr>
      </w:r>
    </w:p>
    <w:p w14:paraId="64F41E69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Gate A: Continuous Integration (CI/CD)</w:t>
      </w:r>
      <w:r>
        <w:rPr>
          <w:b/>
          <w:bCs/>
        </w:rPr>
      </w:r>
    </w:p>
    <w:p w14:paraId="259A3EE3">
      <w:pPr>
        <w:pBdr/>
        <w:spacing/>
        <w:ind/>
        <w:rPr/>
      </w:pPr>
      <w:r>
        <w:rPr>
          <w:b/>
          <w:bCs/>
          <w:highlight w:val="none"/>
        </w:rPr>
        <w:t xml:space="preserve">Syntax &amp; Structure</w:t>
      </w:r>
      <w:r>
        <w:rPr>
          <w:highlight w:val="none"/>
        </w:rPr>
        <w:t xml:space="preserve">: Automated GitHub Actions ensure balanced Markdown syntax, unbroken anchor links, and clean code fences.</w:t>
      </w:r>
      <w:r/>
    </w:p>
    <w:p w14:paraId="2F0F7254">
      <w:pPr>
        <w:pBdr/>
        <w:spacing/>
        <w:ind/>
        <w:rPr/>
      </w:pPr>
      <w:r>
        <w:rPr>
          <w:b/>
          <w:bCs/>
          <w:highlight w:val="none"/>
        </w:rPr>
        <w:t xml:space="preserve">Schema Drift</w:t>
      </w:r>
      <w:r>
        <w:rPr>
          <w:highlight w:val="none"/>
        </w:rPr>
        <w:t xml:space="preserve">: Compares code samples directly against `openapi.yaml` to prevent stale endpoint parameters.</w:t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</w:p>
    <w:p w14:paraId="60DCF6EC">
      <w:pPr>
        <w:pBdr/>
        <w:spacing/>
        <w:ind/>
        <w:rPr/>
      </w:pPr>
      <w:r>
        <w:rPr>
          <w:b/>
          <w:bCs/>
          <w:highlight w:val="none"/>
        </w:rPr>
        <w:t xml:space="preserve">Gate B</w:t>
      </w:r>
      <w:r>
        <w:rPr>
          <w:highlight w:val="none"/>
        </w:rPr>
        <w:t xml:space="preserve">: The Human in the Loop (HITL) Editorial Gate</w:t>
      </w:r>
      <w:r>
        <w:t xml:space="preserve">.</w:t>
      </w:r>
      <w:r/>
    </w:p>
    <w:p w14:paraId="61E9649E">
      <w:pPr>
        <w:pBdr/>
        <w:spacing/>
        <w:ind/>
        <w:rPr/>
      </w:pPr>
      <w:r>
        <w:rPr>
          <w:b/>
          <w:bCs/>
          <w:highlight w:val="none"/>
        </w:rPr>
        <w:t xml:space="preserve">Validation</w:t>
      </w:r>
      <w:r>
        <w:rPr>
          <w:highlight w:val="none"/>
        </w:rPr>
        <w:t xml:space="preserve">: A Technical Writer manually tests cURL/Python snippets in a sandbox and verifies UI step accuracy against the live web app.</w:t>
      </w:r>
      <w:r/>
      <w:r>
        <w:rPr>
          <w:highlight w:val="none"/>
        </w:rPr>
      </w:r>
      <w:r/>
      <w:r>
        <w:rPr>
          <w:highlight w:val="none"/>
        </w:rPr>
      </w:r>
    </w:p>
    <w:p w14:paraId="0B142044">
      <w:pPr>
        <w:pBdr/>
        <w:spacing/>
        <w:ind/>
        <w:rPr/>
      </w:pPr>
      <w:r>
        <w:rPr>
          <w:b/>
          <w:bCs/>
          <w:highlight w:val="none"/>
        </w:rPr>
        <w:t xml:space="preserve">Hallucination Prevention</w:t>
      </w:r>
      <w:r>
        <w:rPr>
          <w:highlight w:val="none"/>
        </w:rPr>
        <w:t xml:space="preserve">: Flags and removes unreleased UI features or "helpful" assumptions generated by AI models.</w:t>
      </w:r>
      <w:r/>
      <w:r/>
      <w:r>
        <w:rPr>
          <w:highlight w:val="none"/>
        </w:rPr>
      </w:r>
      <w:r>
        <w:rPr>
          <w:highlight w:val="none"/>
        </w:rPr>
      </w:r>
    </w:p>
    <w:p w14:paraId="00E08F5A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Definition of Done (DoD)</w:t>
      </w:r>
      <w:r>
        <w:rPr>
          <w:b/>
          <w:bCs/>
        </w:rPr>
      </w:r>
    </w:p>
    <w:p w14:paraId="2FF9A9C7">
      <w:pPr>
        <w:pBdr/>
        <w:spacing/>
        <w:ind/>
        <w:rPr/>
      </w:pPr>
      <w:r>
        <w:rPr>
          <w:highlight w:val="none"/>
        </w:rPr>
        <w:t xml:space="preserve">A documentation task is </w:t>
      </w:r>
      <w:r>
        <w:rPr>
          <w:b/>
          <w:bCs/>
          <w:highlight w:val="none"/>
        </w:rPr>
        <w:t xml:space="preserve">Done </w:t>
      </w:r>
      <w:r>
        <w:rPr>
          <w:highlight w:val="none"/>
        </w:rPr>
        <w:t xml:space="preserve">and ready for automatic production deployment via Vercel/Netlify webhooks only when it fulfills all five criteria:</w:t>
      </w:r>
      <w:r/>
    </w:p>
    <w:p w14:paraId="4769696B">
      <w:pPr>
        <w:pBdr/>
        <w:spacing/>
        <w:ind/>
        <w:rPr/>
      </w:pPr>
      <w:r>
        <w:rPr>
          <w:b/>
          <w:bCs/>
          <w:highlight w:val="none"/>
        </w:rPr>
        <w:t xml:space="preserve">100% UI Accuracy</w:t>
      </w:r>
      <w:r>
        <w:rPr>
          <w:highlight w:val="none"/>
        </w:rPr>
        <w:t xml:space="preserve">: Every button label, screen name, and navigation path matches production screens exactly.</w:t>
      </w:r>
      <w:r/>
    </w:p>
    <w:p w14:paraId="333EE78C">
      <w:pPr>
        <w:pBdr/>
        <w:spacing/>
        <w:ind/>
        <w:rPr/>
      </w:pPr>
      <w:r>
        <w:rPr>
          <w:b/>
          <w:bCs/>
          <w:highlight w:val="none"/>
        </w:rPr>
        <w:t xml:space="preserve">Verified Code Snippets</w:t>
      </w:r>
      <w:r>
        <w:rPr>
          <w:highlight w:val="none"/>
        </w:rPr>
        <w:t xml:space="preserve">: All cURL, JS, or Python code examples return a successful `2xx` HTTP response when executed in the sandbox environment.</w:t>
      </w:r>
      <w:r/>
      <w:r>
        <w:rPr>
          <w:highlight w:val="none"/>
        </w:rPr>
      </w:r>
      <w:r/>
      <w:r>
        <w:rPr>
          <w:highlight w:val="none"/>
        </w:rPr>
      </w:r>
    </w:p>
    <w:p w14:paraId="5BAA10A0">
      <w:pPr>
        <w:pBdr/>
        <w:spacing/>
        <w:ind/>
        <w:rPr/>
      </w:pPr>
      <w:r>
        <w:rPr>
          <w:b/>
          <w:bCs/>
          <w:highlight w:val="none"/>
        </w:rPr>
        <w:t xml:space="preserve">Scannability Standards</w:t>
      </w:r>
      <w:r>
        <w:rPr>
          <w:highlight w:val="none"/>
        </w:rPr>
        <w:t xml:space="preserve">:  Paragraphs do not exceed three lines, bolding is used on key terms, and task-oriented headers structure the page.</w:t>
      </w:r>
      <w:r/>
    </w:p>
    <w:p w14:paraId="4045BD11">
      <w:pPr>
        <w:pBdr/>
        <w:spacing/>
        <w:ind/>
        <w:rPr/>
      </w:pPr>
      <w:r>
        <w:rPr>
          <w:b/>
          <w:bCs/>
          <w:highlight w:val="none"/>
        </w:rPr>
        <w:t xml:space="preserve">Passing CI Pipeline</w:t>
      </w:r>
      <w:r>
        <w:rPr>
          <w:highlight w:val="none"/>
        </w:rPr>
        <w:t xml:space="preserve">: Markdown linter and link-checking workflows return zero errors or warnings.</w:t>
      </w:r>
      <w:r/>
    </w:p>
    <w:p w14:paraId="1848F889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Dual Sign-Off</w:t>
      </w:r>
      <w:r>
        <w:rPr>
          <w:highlight w:val="none"/>
        </w:rPr>
        <w:t xml:space="preserve">: The PR holds explicit approvals from both the </w:t>
      </w:r>
      <w:r>
        <w:rPr>
          <w:b/>
          <w:bCs/>
          <w:highlight w:val="none"/>
        </w:rPr>
        <w:t xml:space="preserve">Lead Feature Engineer</w:t>
      </w:r>
      <w:r>
        <w:rPr>
          <w:highlight w:val="none"/>
        </w:rPr>
        <w:t xml:space="preserve"> for technical validity and the </w:t>
      </w:r>
      <w:r>
        <w:rPr>
          <w:b/>
          <w:bCs/>
          <w:highlight w:val="none"/>
        </w:rPr>
        <w:t xml:space="preserve">Technical Writer</w:t>
      </w:r>
      <w:r>
        <w:rPr>
          <w:highlight w:val="none"/>
        </w:rPr>
        <w:t xml:space="preserve"> for style, clarity, and safety.</w:t>
      </w:r>
      <w:r>
        <w:rPr>
          <w:highlight w:val="none"/>
        </w:rPr>
      </w:r>
      <w:r>
        <w:rPr>
          <w:highlight w:val="none"/>
        </w:rPr>
      </w:r>
    </w:p>
    <w:p w14:paraId="0D4A94F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2E567F">
      <w:pPr>
        <w:pStyle w:val="828"/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6. Dynamic Update Scenarios</w:t>
      </w:r>
      <w:r>
        <w:rPr>
          <w:b/>
          <w:bCs/>
          <w:color w:val="000000" w:themeColor="text1"/>
        </w:rPr>
      </w:r>
    </w:p>
    <w:p w14:paraId="5B5E391D">
      <w:pPr>
        <w:pBdr/>
        <w:spacing/>
        <w:ind/>
        <w:rPr/>
      </w:pPr>
      <w:r>
        <w:rPr>
          <w:highlight w:val="none"/>
        </w:rPr>
        <w:t xml:space="preserve">Here’s how our documentation pipeline automatically detects, routes, and resolves product drift across three real-world scenarios:</w:t>
      </w:r>
      <w:r/>
    </w:p>
    <w:p w14:paraId="6E9B6F7E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Scenario 1: Minor UI Element Rename &amp; Terminology Change</w:t>
      </w:r>
      <w:r>
        <w:rPr>
          <w:b/>
          <w:bCs/>
        </w:rPr>
      </w:r>
    </w:p>
    <w:p w14:paraId="30DD2D07">
      <w:pPr>
        <w:pBdr/>
        <w:spacing/>
        <w:ind/>
        <w:rPr/>
      </w:pPr>
      <w:r>
        <w:rPr>
          <w:b/>
          <w:bCs/>
          <w:highlight w:val="none"/>
        </w:rPr>
        <w:t xml:space="preserve">What Changes</w:t>
      </w:r>
      <w:r>
        <w:rPr>
          <w:highlight w:val="none"/>
        </w:rPr>
        <w:t xml:space="preserve">: A UI button label is renamed, e.g. from `"Generate Report"` to `"Compile Ecosystem Insights"` alongside an API variable update, e.g. `water_temp_celsius` to `sea_surface_temp_c`</w:t>
      </w:r>
      <w:r/>
      <w:r>
        <w:rPr>
          <w:highlight w:val="none"/>
        </w:rPr>
      </w:r>
      <w:r/>
      <w:r>
        <w:rPr>
          <w:highlight w:val="none"/>
        </w:rPr>
      </w:r>
    </w:p>
    <w:p w14:paraId="16F5CBB9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Which Docs Are Hit:</w:t>
      </w:r>
      <w:r>
        <w:rPr>
          <w:b/>
          <w:bCs/>
        </w:rPr>
      </w:r>
    </w:p>
    <w:p w14:paraId="627CB83D">
      <w:pPr>
        <w:pStyle w:val="890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`docs/tutorials/create-data-report.md` (updates UI procedural steps)</w:t>
      </w:r>
      <w:r/>
      <w:r>
        <w:rPr>
          <w:highlight w:val="none"/>
        </w:rPr>
      </w:r>
    </w:p>
    <w:p w14:paraId="6A952DDD">
      <w:pPr>
        <w:pStyle w:val="890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`docs/api/reference.md` (updates parameter tables and code blocks)</w:t>
      </w:r>
      <w:r/>
      <w:r>
        <w:rPr>
          <w:highlight w:val="none"/>
        </w:rPr>
      </w:r>
    </w:p>
    <w:p w14:paraId="4053E5F0">
      <w:pPr>
        <w:pStyle w:val="890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`docs/quick-start.md` (updates sample request payloads)</w:t>
      </w:r>
      <w:r/>
      <w:r>
        <w:rPr>
          <w:highlight w:val="none"/>
        </w:rPr>
      </w:r>
      <w:r/>
      <w:r>
        <w:rPr>
          <w:highlight w:val="none"/>
        </w:rPr>
      </w:r>
    </w:p>
    <w:p w14:paraId="17EA1882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Which AI Steps Run:</w:t>
      </w:r>
      <w:r>
        <w:rPr>
          <w:b/>
          <w:bCs/>
        </w:rPr>
      </w:r>
    </w:p>
    <w:p w14:paraId="3525EE0D">
      <w:pPr>
        <w:pBdr/>
        <w:spacing/>
        <w:ind/>
        <w:rPr/>
      </w:pPr>
      <w:r>
        <w:rPr>
          <w:b/>
          <w:bCs/>
          <w:highlight w:val="none"/>
        </w:rPr>
        <w:t xml:space="preserve">Trigger</w:t>
      </w:r>
      <w:r>
        <w:rPr>
          <w:highlight w:val="none"/>
        </w:rPr>
        <w:t xml:space="preserve">: An automated regex sweep fires upon changes to `openapi.yaml` or code commit edits to UI label strings.</w:t>
      </w:r>
      <w:r/>
      <w:r>
        <w:rPr>
          <w:highlight w:val="none"/>
        </w:rPr>
      </w:r>
      <w:r/>
      <w:r>
        <w:rPr>
          <w:highlight w:val="none"/>
        </w:rPr>
      </w:r>
    </w:p>
    <w:p w14:paraId="44B20AA3">
      <w:pPr>
        <w:pBdr/>
        <w:spacing/>
        <w:ind/>
        <w:rPr/>
      </w:pPr>
      <w:r>
        <w:rPr>
          <w:b/>
          <w:bCs/>
          <w:highlight w:val="none"/>
        </w:rPr>
        <w:t xml:space="preserve">Stage 1 - Drafter</w:t>
      </w:r>
      <w:r>
        <w:rPr>
          <w:highlight w:val="none"/>
        </w:rPr>
        <w:t xml:space="preserve">: Bypassed for simple text tutorials, but generates updated OpenAPI parameter schema tables and updates code snippets.</w:t>
      </w:r>
      <w:r/>
      <w:r>
        <w:rPr>
          <w:highlight w:val="none"/>
        </w:rPr>
      </w:r>
      <w:r/>
      <w:r>
        <w:rPr>
          <w:highlight w:val="none"/>
        </w:rPr>
      </w:r>
    </w:p>
    <w:p w14:paraId="10CFD73C">
      <w:pPr>
        <w:pBdr/>
        <w:spacing/>
        <w:ind/>
        <w:rPr/>
      </w:pPr>
      <w:r>
        <w:rPr>
          <w:b/>
          <w:bCs/>
          <w:highlight w:val="none"/>
        </w:rPr>
        <w:t xml:space="preserve">Stage 2 - Refiner</w:t>
      </w:r>
      <w:r>
        <w:rPr>
          <w:highlight w:val="none"/>
        </w:rPr>
        <w:t xml:space="preserve">: Replaces button string references across tutorials while ensuring sentence structure remains smooth and concise.</w: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</w:p>
    <w:p w14:paraId="659AD69B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Approval &amp; Quality Gate: Fast-Track Gate</w:t>
      </w:r>
      <w:r>
        <w:rPr>
          <w:highlight w:val="none"/>
        </w:rPr>
        <w:t xml:space="preserve">.The CI/CD pipeline validates that `sea_surface_temp_c` matches `openapi.yaml`. The Technical Writer completes a visual diff check in the PR and merges.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D12306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Scenario 2: Major Feature Launch &amp; Workflow Restructure</w:t>
      </w:r>
      <w:r>
        <w:rPr>
          <w:b/>
          <w:bCs/>
        </w:rPr>
      </w:r>
    </w:p>
    <w:p w14:paraId="717EC274">
      <w:pPr>
        <w:pBdr/>
        <w:spacing/>
        <w:ind/>
        <w:rPr/>
      </w:pPr>
      <w:r>
        <w:rPr>
          <w:b/>
          <w:bCs/>
          <w:highlight w:val="none"/>
        </w:rPr>
        <w:t xml:space="preserve">What Changes</w:t>
      </w:r>
      <w:r>
        <w:rPr>
          <w:highlight w:val="none"/>
        </w:rPr>
        <w:t xml:space="preserve">: A linear configuration process is expanded into a multi-step sequence requiring an **Operations Plan** and a **Pre-Dive Safety Check** prior to AUV sync.</w:t>
      </w:r>
      <w:r/>
    </w:p>
    <w:p w14:paraId="01A4D7F6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Which Docs Are Hit:</w:t>
      </w:r>
      <w:r>
        <w:rPr>
          <w:b/>
          <w:bCs/>
        </w:rPr>
      </w:r>
    </w:p>
    <w:p w14:paraId="2D8058C7">
      <w:pPr>
        <w:pStyle w:val="890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`docs/tutorials/configure-auv-sync.md` (complete architectural rewrite)</w:t>
      </w:r>
      <w:r/>
    </w:p>
    <w:p w14:paraId="5FA3365B">
      <w:pPr>
        <w:pStyle w:val="890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`docs/changelog.md` (new feature release entry)</w:t>
      </w:r>
      <w:r/>
    </w:p>
    <w:p w14:paraId="17FA160B">
      <w:pPr>
        <w:pStyle w:val="890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`docs/index.md` (navigation and landing page adjustments)</w:t>
      </w:r>
      <w:r>
        <w:rPr>
          <w:highlight w:val="none"/>
        </w:rPr>
      </w:r>
    </w:p>
    <w:p w14:paraId="74E9C44C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Which AI Steps Run:</w:t>
      </w:r>
      <w:r>
        <w:rPr>
          <w:b/>
          <w:bCs/>
        </w:rPr>
      </w:r>
    </w:p>
    <w:p w14:paraId="2D980CBD">
      <w:pPr>
        <w:pBdr/>
        <w:spacing/>
        <w:ind/>
        <w:rPr/>
      </w:pPr>
      <w:r>
        <w:rPr>
          <w:b/>
          <w:bCs/>
          <w:highlight w:val="none"/>
        </w:rPr>
        <w:t xml:space="preserve">Trigger</w:t>
      </w:r>
      <w:r>
        <w:rPr>
          <w:highlight w:val="none"/>
        </w:rPr>
        <w:t xml:space="preserve">: Jira ticket moved to </w:t>
      </w:r>
      <w:r>
        <w:rPr>
          <w:b/>
          <w:bCs/>
          <w:highlight w:val="none"/>
        </w:rPr>
        <w:t xml:space="preserve">Ready for Docs</w:t>
      </w:r>
      <w:r>
        <w:rPr>
          <w:highlight w:val="none"/>
        </w:rPr>
        <w:t xml:space="preserve"> with attached engineering specs and workflow diagrams.</w:t>
      </w:r>
      <w:r/>
      <w:r>
        <w:rPr>
          <w:highlight w:val="none"/>
        </w:rPr>
      </w:r>
      <w:r/>
      <w:r>
        <w:rPr>
          <w:highlight w:val="none"/>
        </w:rPr>
      </w:r>
    </w:p>
    <w:p w14:paraId="65F9E8CF">
      <w:pPr>
        <w:pBdr/>
        <w:spacing/>
        <w:ind/>
        <w:rPr/>
      </w:pPr>
      <w:r>
        <w:rPr>
          <w:b/>
          <w:bCs/>
          <w:highlight w:val="none"/>
        </w:rPr>
        <w:t xml:space="preserve">Stage 1 - Drafter</w:t>
      </w:r>
      <w:r>
        <w:rPr>
          <w:highlight w:val="none"/>
        </w:rPr>
        <w:t xml:space="preserve">: Scraps the old sequential steps, builds a new multi-step Markdown structure, and inserts a placeholder: `&lt;!-- HUMAN REVIEW: Verify pre-dive telemetry bounds --&gt;`.</w:t>
      </w:r>
      <w:r/>
      <w:r>
        <w:rPr>
          <w:highlight w:val="none"/>
        </w:rPr>
      </w:r>
    </w:p>
    <w:p w14:paraId="263E2DCF">
      <w:pPr>
        <w:pBdr/>
        <w:spacing/>
        <w:ind/>
        <w:rPr/>
      </w:pPr>
      <w:r>
        <w:rPr>
          <w:b/>
          <w:bCs/>
          <w:highlight w:val="none"/>
        </w:rPr>
        <w:t xml:space="preserve">Stage 2 - Refiner</w:t>
      </w:r>
      <w:r>
        <w:rPr>
          <w:highlight w:val="none"/>
        </w:rPr>
        <w:t xml:space="preserve">: Polishes tone and clarity, applying task-oriented headers and scannable formatting for complex procedures.</w:t>
      </w:r>
      <w:r/>
      <w:r>
        <w:rPr>
          <w:highlight w:val="none"/>
        </w:rPr>
      </w:r>
      <w:r/>
      <w:r>
        <w:rPr>
          <w:highlight w:val="none"/>
        </w:rPr>
      </w:r>
    </w:p>
    <w:p w14:paraId="4A68C1AA">
      <w:pPr>
        <w:pBdr/>
        <w:spacing/>
        <w:ind/>
        <w:rPr/>
      </w:pPr>
      <w:r>
        <w:rPr>
          <w:b/>
          <w:bCs/>
          <w:highlight w:val="none"/>
        </w:rPr>
        <w:t xml:space="preserve">Approval &amp; Quality Gate</w:t>
      </w:r>
      <w:r>
        <w:rPr>
          <w:highlight w:val="none"/>
        </w:rPr>
        <w:t xml:space="preserve">:</w:t>
      </w:r>
      <w:r>
        <w:rPr>
          <w:b/>
          <w:bCs/>
          <w:highlight w:val="none"/>
        </w:rPr>
        <w:t xml:space="preserve"> High-Risk Gate</w:t>
      </w:r>
      <w:r>
        <w:rPr>
          <w:highlight w:val="none"/>
        </w:rPr>
        <w:t xml:space="preserve">. The Technical Writer executes the flow in a staging environment. The Lead Robotics Engineer gives technical peer review approval on the PR.</w:t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</w:p>
    <w:p w14:paraId="0AE55208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Scenario 3: Outdated, Incomplete, or Conflicting Information Cleanup</w:t>
      </w:r>
      <w:r>
        <w:rPr>
          <w:b/>
          <w:bCs/>
        </w:rPr>
      </w:r>
    </w:p>
    <w:p w14:paraId="1CA8E2BC">
      <w:pPr>
        <w:pBdr/>
        <w:spacing/>
        <w:ind/>
        <w:rPr/>
      </w:pPr>
      <w:r>
        <w:rPr>
          <w:b/>
          <w:bCs/>
          <w:highlight w:val="none"/>
        </w:rPr>
        <w:t xml:space="preserve">What Changes</w:t>
      </w:r>
      <w:r>
        <w:rPr>
          <w:highlight w:val="none"/>
        </w:rPr>
        <w:t xml:space="preserve">: Documentation explicitly states offline caching is unsupported, but a backend patch quietly enabled offline AUV log caching.</w:t>
      </w:r>
      <w:r/>
      <w:r>
        <w:rPr>
          <w:highlight w:val="none"/>
        </w:rPr>
      </w:r>
      <w:r/>
      <w:r>
        <w:rPr>
          <w:highlight w:val="none"/>
        </w:rPr>
      </w:r>
    </w:p>
    <w:p w14:paraId="62C2CB9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Which Docs Are Hit:</w:t>
      </w:r>
      <w:r>
        <w:rPr>
          <w:b/>
          <w:bCs/>
          <w:highlight w:val="none"/>
        </w:rPr>
      </w:r>
    </w:p>
    <w:p w14:paraId="33F30A38">
      <w:pPr>
        <w:pStyle w:val="890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`docs/faq.md` (inverts logical statement to accurately reflect feature support)</w:t>
      </w:r>
      <w:r>
        <w:rPr>
          <w:highlight w:val="none"/>
        </w:rPr>
      </w:r>
      <w:r/>
    </w:p>
    <w:p w14:paraId="680EE20D">
      <w:pPr>
        <w:pStyle w:val="890"/>
        <w:numPr>
          <w:ilvl w:val="0"/>
          <w:numId w:val="3"/>
        </w:numPr>
        <w:pBdr/>
        <w:spacing/>
        <w:ind/>
        <w:rPr/>
      </w:pPr>
      <w:r>
        <w:rPr>
          <w:highlight w:val="none"/>
        </w:rPr>
        <w:t xml:space="preserve">`docs/changelog.md` (documents new capability)</w:t>
      </w:r>
      <w:r/>
    </w:p>
    <w:p w14:paraId="09D3645B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Which AI Steps Run:</w:t>
      </w:r>
      <w:r>
        <w:rPr>
          <w:b/>
          <w:bCs/>
        </w:rPr>
      </w:r>
    </w:p>
    <w:p w14:paraId="56242BA8">
      <w:pPr>
        <w:pBdr/>
        <w:spacing/>
        <w:ind/>
        <w:rPr/>
      </w:pPr>
      <w:r>
        <w:rPr>
          <w:b/>
          <w:bCs/>
          <w:highlight w:val="none"/>
        </w:rPr>
        <w:t xml:space="preserve">Trigger</w:t>
      </w:r>
      <w:r>
        <w:rPr>
          <w:highlight w:val="none"/>
        </w:rPr>
        <w:t xml:space="preserve">: A nightly semantic repository audit cross-references documentation against feature flag manifests.</w:t>
      </w:r>
      <w:r/>
    </w:p>
    <w:p w14:paraId="6B93E159">
      <w:pPr>
        <w:pBdr/>
        <w:spacing/>
        <w:ind/>
        <w:rPr/>
      </w:pPr>
      <w:r>
        <w:rPr>
          <w:b/>
          <w:bCs/>
          <w:highlight w:val="none"/>
        </w:rPr>
        <w:t xml:space="preserve">Stage 1 - Drafter:</w:t>
      </w:r>
      <w:r>
        <w:rPr>
          <w:highlight w:val="none"/>
        </w:rPr>
        <w:t xml:space="preserve"> Identifies the conflicting block in `faq.md` and rewrites the paragraph using context from the developer's merged PR.</w:t>
      </w:r>
      <w:r/>
      <w:r>
        <w:rPr>
          <w:highlight w:val="none"/>
        </w:rPr>
      </w:r>
      <w:r/>
      <w:r>
        <w:rPr>
          <w:highlight w:val="none"/>
        </w:rPr>
      </w:r>
    </w:p>
    <w:p w14:paraId="199520A7">
      <w:pPr>
        <w:pBdr/>
        <w:spacing/>
        <w:ind/>
        <w:rPr/>
      </w:pPr>
      <w:r>
        <w:rPr>
          <w:b/>
          <w:bCs/>
          <w:highlight w:val="none"/>
        </w:rPr>
        <w:t xml:space="preserve">Stage 2 - Refiner</w:t>
      </w:r>
      <w:r>
        <w:rPr>
          <w:highlight w:val="none"/>
        </w:rPr>
        <w:t xml:space="preserve">: Rewrites the answer in Kanaloa's brand voice, encouraging helpful, concise, and collaborative language.</w:t>
      </w:r>
      <w:r/>
      <w:r>
        <w:rPr>
          <w:highlight w:val="none"/>
        </w:rPr>
      </w:r>
    </w:p>
    <w:p w14:paraId="5A681ED9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Approval &amp; Quality Gate: Standard Gate</w:t>
      </w:r>
      <w:r>
        <w:rPr>
          <w:highlight w:val="none"/>
        </w:rPr>
        <w:t xml:space="preserve">. Markdown linters verify syntax. The Technical Writer clears the `&lt;!-- HUMAN REVIEW --&gt;` comment, verifies the fix against official release notes, and merges.</w:t>
      </w:r>
      <w:r>
        <w:rPr>
          <w:highlight w:val="none"/>
        </w:rPr>
      </w:r>
      <w:r>
        <w:rPr>
          <w:highlight w:val="none"/>
        </w:rPr>
      </w:r>
    </w:p>
    <w:p w14:paraId="5D6B489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94B5E8A">
      <w:pPr>
        <w:pStyle w:val="828"/>
        <w:pBdr/>
        <w:spacing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7. Walkthrough Documentation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4EDE7E68">
      <w:pPr>
        <w:pBdr/>
        <w:spacing/>
        <w:ind/>
        <w:rPr/>
      </w:pPr>
      <w:r>
        <w:rPr>
          <w:b w:val="0"/>
          <w:bCs w:val="0"/>
          <w:highlight w:val="none"/>
        </w:rPr>
        <w:t xml:space="preserve">I </w:t>
      </w:r>
      <w:r>
        <w:rPr>
          <w:b/>
          <w:bCs/>
          <w:highlight w:val="none"/>
        </w:rPr>
        <w:t xml:space="preserve">completed </w:t>
      </w:r>
      <w:r>
        <w:rPr>
          <w:b w:val="0"/>
          <w:bCs w:val="0"/>
          <w:highlight w:val="none"/>
        </w:rPr>
        <w:t xml:space="preserve">the </w:t>
      </w:r>
      <w:r>
        <w:rPr>
          <w:b/>
          <w:bCs/>
          <w:highlight w:val="none"/>
        </w:rPr>
        <w:t xml:space="preserve">goal </w:t>
      </w:r>
      <w:r>
        <w:rPr>
          <w:b w:val="0"/>
          <w:bCs w:val="0"/>
          <w:highlight w:val="none"/>
        </w:rPr>
        <w:t xml:space="preserve">by </w:t>
      </w:r>
      <w:r>
        <w:rPr>
          <w:b/>
          <w:bCs/>
          <w:highlight w:val="none"/>
        </w:rPr>
        <w:t xml:space="preserve">designing </w:t>
      </w:r>
      <w:r>
        <w:rPr>
          <w:b w:val="0"/>
          <w:bCs w:val="0"/>
          <w:highlight w:val="none"/>
        </w:rPr>
        <w:t xml:space="preserve">a repeatable documentation workflow that combines docs-as-code practices, </w:t>
      </w:r>
      <w:r/>
      <w:r>
        <w:rPr>
          <w:b w:val="0"/>
          <w:bCs w:val="0"/>
          <w:highlight w:val="none"/>
        </w:rPr>
        <w:t xml:space="preserve">and generative AI </w:t>
      </w:r>
      <w:r>
        <w:rPr>
          <w:b w:val="0"/>
          <w:bCs w:val="0"/>
          <w:i/>
          <w:iCs/>
          <w:highlight w:val="none"/>
        </w:rPr>
        <w:t xml:space="preserve">with </w:t>
      </w:r>
      <w:r>
        <w:rPr>
          <w:b w:val="0"/>
          <w:bCs w:val="0"/>
          <w:highlight w:val="none"/>
        </w:rPr>
        <w:t xml:space="preserve">robust human review gates. </w:t>
      </w:r>
      <w:r/>
      <w:r>
        <w:rPr>
          <w:b w:val="0"/>
          <w:bCs w:val="0"/>
          <w:highlight w:val="none"/>
        </w:rPr>
        <w:t xml:space="preserve">I’m ready to develop the repository + record a video walkthrough, but </w:t>
      </w:r>
      <w:r>
        <w:rPr>
          <w:b w:val="0"/>
          <w:bCs w:val="0"/>
          <w:i/>
          <w:iCs/>
          <w:highlight w:val="none"/>
        </w:rPr>
      </w:r>
      <w:r>
        <w:rPr>
          <w:b w:val="0"/>
          <w:bCs w:val="0"/>
          <w:highlight w:val="none"/>
        </w:rPr>
        <w:t xml:space="preserve">as a </w:t>
      </w:r>
      <w:r>
        <w:rPr>
          <w:b/>
          <w:bCs/>
          <w:highlight w:val="none"/>
        </w:rPr>
        <w:t xml:space="preserve">paid </w:t>
      </w:r>
      <w:r>
        <w:rPr>
          <w:b/>
          <w:bCs/>
          <w:highlight w:val="none"/>
        </w:rPr>
        <w:t xml:space="preserve">Technical Writer</w:t>
      </w:r>
      <w:r>
        <w:rPr>
          <w:b w:val="0"/>
          <w:bCs w:val="0"/>
          <w:highlight w:val="none"/>
        </w:rPr>
        <w:t xml:space="preserve"> at KODE Labs. Please review my </w:t>
      </w:r>
      <w:r>
        <w:rPr>
          <w:b w:val="0"/>
          <w:bCs w:val="0"/>
          <w:highlight w:val="none"/>
        </w:rPr>
        <w:t xml:space="preserve">Kanaloa</w:t>
      </w:r>
      <w:r>
        <w:rPr>
          <w:b w:val="0"/>
          <w:bCs w:val="0"/>
          <w:highlight w:val="none"/>
        </w:rPr>
        <w:t xml:space="preserve"> API sample docs and let me know of any questions. Thank you.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068C9A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306" w:right="1440" w:bottom="369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7F6A5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C5FAF1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FF7FEB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86EA62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2026-07-20T22:59:54Z</dcterms:modified>
</cp:coreProperties>
</file>