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F388D" w14:textId="77777777" w:rsidR="00800B06" w:rsidRPr="00800B06" w:rsidRDefault="00800B06" w:rsidP="00800B06">
      <w:pPr>
        <w:rPr>
          <w:b/>
          <w:bCs/>
        </w:rPr>
      </w:pPr>
      <w:r w:rsidRPr="00800B06">
        <w:rPr>
          <w:b/>
          <w:bCs/>
        </w:rPr>
        <w:t>Paso 6: DOCUMENTACIÓN</w:t>
      </w:r>
    </w:p>
    <w:p w14:paraId="42397767" w14:textId="77777777" w:rsidR="00800B06" w:rsidRPr="00800B06" w:rsidRDefault="00800B06" w:rsidP="00800B06">
      <w:pPr>
        <w:rPr>
          <w:b/>
          <w:bCs/>
        </w:rPr>
      </w:pPr>
      <w:r w:rsidRPr="00800B06">
        <w:rPr>
          <w:b/>
          <w:bCs/>
        </w:rPr>
        <w:t>doc-general-v1</w:t>
      </w:r>
    </w:p>
    <w:p w14:paraId="31A67FC3" w14:textId="77777777" w:rsidR="00800B06" w:rsidRPr="00800B06" w:rsidRDefault="00800B06" w:rsidP="00800B06">
      <w:pPr>
        <w:numPr>
          <w:ilvl w:val="0"/>
          <w:numId w:val="1"/>
        </w:numPr>
      </w:pPr>
      <w:r w:rsidRPr="00800B06">
        <w:rPr>
          <w:b/>
          <w:bCs/>
        </w:rPr>
        <w:t>Arranque Geométrico:</w:t>
      </w:r>
      <w:r w:rsidRPr="00800B06">
        <w:t xml:space="preserve"> Modificada la función global de centrado para que admita dimensiones explícitas al inicializarse, solventando el desfase de render inicial en Windows 10.</w:t>
      </w:r>
    </w:p>
    <w:p w14:paraId="5B803168" w14:textId="77777777" w:rsidR="00800B06" w:rsidRPr="00800B06" w:rsidRDefault="00800B06" w:rsidP="00800B06">
      <w:pPr>
        <w:numPr>
          <w:ilvl w:val="0"/>
          <w:numId w:val="1"/>
        </w:numPr>
      </w:pPr>
      <w:r w:rsidRPr="00800B06">
        <w:rPr>
          <w:b/>
          <w:bCs/>
        </w:rPr>
        <w:t>Manejo e Inserción de Temas:</w:t>
      </w:r>
      <w:r w:rsidRPr="00800B06">
        <w:t xml:space="preserve"> El flujo del CRUD mutó a un guardado asíncrono con inyección a la tabla </w:t>
      </w:r>
      <w:proofErr w:type="spellStart"/>
      <w:r w:rsidRPr="00800B06">
        <w:t>configuracion</w:t>
      </w:r>
      <w:proofErr w:type="spellEnd"/>
      <w:r w:rsidRPr="00800B06">
        <w:t xml:space="preserve"> en tiempo real. Ahora el tema seleccionado o creado se hereda directamente en los ficheros SQLite persistentes.</w:t>
      </w:r>
    </w:p>
    <w:p w14:paraId="5FF44D41" w14:textId="77777777" w:rsidR="00800B06" w:rsidRPr="00800B06" w:rsidRDefault="00800B06" w:rsidP="00800B06">
      <w:pPr>
        <w:rPr>
          <w:b/>
          <w:bCs/>
        </w:rPr>
      </w:pPr>
      <w:r w:rsidRPr="00800B06">
        <w:rPr>
          <w:b/>
          <w:bCs/>
        </w:rPr>
        <w:t>doc-técnica-v1</w:t>
      </w:r>
    </w:p>
    <w:p w14:paraId="3A4494B9" w14:textId="77777777" w:rsidR="00800B06" w:rsidRPr="00800B06" w:rsidRDefault="00800B06" w:rsidP="00800B06">
      <w:pPr>
        <w:numPr>
          <w:ilvl w:val="0"/>
          <w:numId w:val="2"/>
        </w:numPr>
      </w:pPr>
      <w:r w:rsidRPr="00800B06">
        <w:rPr>
          <w:b/>
          <w:bCs/>
        </w:rPr>
        <w:t>Sanitizado y Normalización:</w:t>
      </w:r>
      <w:r w:rsidRPr="00800B06">
        <w:t xml:space="preserve"> Se incluyó un </w:t>
      </w:r>
      <w:proofErr w:type="spellStart"/>
      <w:r w:rsidRPr="00800B06">
        <w:t>parser</w:t>
      </w:r>
      <w:proofErr w:type="spellEnd"/>
      <w:r w:rsidRPr="00800B06">
        <w:t xml:space="preserve"> </w:t>
      </w:r>
      <w:proofErr w:type="spellStart"/>
      <w:r w:rsidRPr="00800B06">
        <w:t>regex</w:t>
      </w:r>
      <w:proofErr w:type="spellEnd"/>
      <w:r w:rsidRPr="00800B06">
        <w:t xml:space="preserve"> ^#([A-Fa-f0-9]{</w:t>
      </w:r>
      <w:proofErr w:type="gramStart"/>
      <w:r w:rsidRPr="00800B06">
        <w:t>3}|</w:t>
      </w:r>
      <w:proofErr w:type="gramEnd"/>
      <w:r w:rsidRPr="00800B06">
        <w:t xml:space="preserve">[A-Fa-f0-9]{6})$ que intercepta entradas manuales de texto, </w:t>
      </w:r>
      <w:proofErr w:type="spellStart"/>
      <w:r w:rsidRPr="00800B06">
        <w:t>auto-completa</w:t>
      </w:r>
      <w:proofErr w:type="spellEnd"/>
      <w:r w:rsidRPr="00800B06">
        <w:t xml:space="preserve"> el token # y detiene el proceso de almacenamiento si el buffer de color no coincide con las especificaciones RGB de </w:t>
      </w:r>
      <w:proofErr w:type="spellStart"/>
      <w:r w:rsidRPr="00800B06">
        <w:t>Tkinter</w:t>
      </w:r>
      <w:proofErr w:type="spellEnd"/>
      <w:r w:rsidRPr="00800B06">
        <w:t>.</w:t>
      </w:r>
    </w:p>
    <w:p w14:paraId="247A64A1" w14:textId="77777777" w:rsidR="00B76342" w:rsidRDefault="00B76342"/>
    <w:sectPr w:rsidR="00B76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6D0796"/>
    <w:multiLevelType w:val="multilevel"/>
    <w:tmpl w:val="8F92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83125"/>
    <w:multiLevelType w:val="multilevel"/>
    <w:tmpl w:val="2EA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9117">
    <w:abstractNumId w:val="1"/>
  </w:num>
  <w:num w:numId="2" w16cid:durableId="187630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42"/>
    <w:rsid w:val="00800B06"/>
    <w:rsid w:val="008C3A8D"/>
    <w:rsid w:val="00B7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14ECCF-4B15-43D3-898D-4F8621DA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6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3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3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3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3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3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3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3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616</Characters>
  <Application>Microsoft Office Word</Application>
  <DocSecurity>0</DocSecurity>
  <Lines>5</Lines>
  <Paragraphs>1</Paragraphs>
  <ScaleCrop>false</ScaleCrop>
  <Company>Conocimiento Adictivo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2026-06-29T07:14:00Z</dcterms:created>
  <dcterms:modified xsi:type="dcterms:W3CDTF">2026-06-29T07:14:00Z</dcterms:modified>
</cp:coreProperties>
</file>