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71CD5" w14:textId="77777777" w:rsidR="00F11AC7" w:rsidRDefault="00F11AC7" w:rsidP="00F11AC7">
      <w:r>
        <w:t xml:space="preserve">Implementar en el main-v30.py </w:t>
      </w:r>
    </w:p>
    <w:p w14:paraId="013C402F" w14:textId="77777777" w:rsidR="003F3156" w:rsidRPr="003F3156" w:rsidRDefault="003F3156" w:rsidP="003F3156">
      <w:pPr>
        <w:rPr>
          <w:b/>
          <w:bCs/>
        </w:rPr>
      </w:pPr>
      <w:r w:rsidRPr="003F3156">
        <w:rPr>
          <w:b/>
          <w:bCs/>
        </w:rPr>
        <w:t>Paso 1: ANÁLISIS</w:t>
      </w:r>
    </w:p>
    <w:p w14:paraId="7F76F21C" w14:textId="77777777" w:rsidR="003F3156" w:rsidRPr="003F3156" w:rsidRDefault="003F3156" w:rsidP="003F3156">
      <w:pPr>
        <w:numPr>
          <w:ilvl w:val="0"/>
          <w:numId w:val="1"/>
        </w:numPr>
      </w:pPr>
      <w:r w:rsidRPr="003F3156">
        <w:rPr>
          <w:b/>
          <w:bCs/>
        </w:rPr>
        <w:t>Ventana Configurar Purga:</w:t>
      </w:r>
      <w:r w:rsidRPr="003F3156">
        <w:t xml:space="preserve"> El alto está desproporcionado para el poco contenido que tiene. Además, falta un botón "Salir/Cancelar" para cerrar la ventana sin guardar, manteniendo la consistencia con las otras interfaces.</w:t>
      </w:r>
    </w:p>
    <w:p w14:paraId="11330E5E" w14:textId="77777777" w:rsidR="003F3156" w:rsidRPr="003F3156" w:rsidRDefault="003F3156" w:rsidP="003F3156">
      <w:pPr>
        <w:numPr>
          <w:ilvl w:val="0"/>
          <w:numId w:val="1"/>
        </w:numPr>
      </w:pPr>
      <w:r w:rsidRPr="003F3156">
        <w:rPr>
          <w:b/>
          <w:bCs/>
        </w:rPr>
        <w:t xml:space="preserve">Ventana Administrador de Temas Avanzado (Colores de </w:t>
      </w:r>
      <w:proofErr w:type="spellStart"/>
      <w:r w:rsidRPr="003F3156">
        <w:rPr>
          <w:b/>
          <w:bCs/>
        </w:rPr>
        <w:t>Hover</w:t>
      </w:r>
      <w:proofErr w:type="spellEnd"/>
      <w:r w:rsidRPr="003F3156">
        <w:rPr>
          <w:b/>
          <w:bCs/>
        </w:rPr>
        <w:t xml:space="preserve"> para Botones):</w:t>
      </w:r>
      <w:r w:rsidRPr="003F3156">
        <w:t xml:space="preserve"> Añadiremos campos en la base de datos y entradas en el formulario para controlar el color del </w:t>
      </w:r>
      <w:proofErr w:type="spellStart"/>
      <w:r w:rsidRPr="003F3156">
        <w:t>hover</w:t>
      </w:r>
      <w:proofErr w:type="spellEnd"/>
      <w:r w:rsidRPr="003F3156">
        <w:t xml:space="preserve"> de los 4 estados principales de botones (éxito, acción, peligro, neutral). Esto dará control total del comportamiento visual.</w:t>
      </w:r>
    </w:p>
    <w:p w14:paraId="6EBAE444" w14:textId="77777777" w:rsidR="003F3156" w:rsidRPr="003F3156" w:rsidRDefault="003F3156" w:rsidP="003F3156">
      <w:pPr>
        <w:numPr>
          <w:ilvl w:val="0"/>
          <w:numId w:val="1"/>
        </w:numPr>
      </w:pPr>
      <w:r w:rsidRPr="003F3156">
        <w:rPr>
          <w:b/>
          <w:bCs/>
        </w:rPr>
        <w:t>Dinámica de Títulos en Tarjetas (</w:t>
      </w:r>
      <w:proofErr w:type="spellStart"/>
      <w:r w:rsidRPr="003F3156">
        <w:rPr>
          <w:b/>
          <w:bCs/>
        </w:rPr>
        <w:t>Hover</w:t>
      </w:r>
      <w:proofErr w:type="spellEnd"/>
      <w:r w:rsidRPr="003F3156">
        <w:rPr>
          <w:b/>
          <w:bCs/>
        </w:rPr>
        <w:t xml:space="preserve"> y Selección):</w:t>
      </w:r>
      <w:r w:rsidRPr="003F3156">
        <w:t xml:space="preserve"> * Al pasar el ratón (&lt;</w:t>
      </w:r>
      <w:proofErr w:type="spellStart"/>
      <w:r w:rsidRPr="003F3156">
        <w:t>Enter</w:t>
      </w:r>
      <w:proofErr w:type="spellEnd"/>
      <w:r w:rsidRPr="003F3156">
        <w:t xml:space="preserve">&gt;), el texto del título debe cambiar al color configurado para el </w:t>
      </w:r>
      <w:proofErr w:type="spellStart"/>
      <w:r w:rsidRPr="003F3156">
        <w:t>hover</w:t>
      </w:r>
      <w:proofErr w:type="spellEnd"/>
      <w:r w:rsidRPr="003F3156">
        <w:t>.</w:t>
      </w:r>
    </w:p>
    <w:p w14:paraId="12D406C8" w14:textId="77777777" w:rsidR="003F3156" w:rsidRPr="003F3156" w:rsidRDefault="003F3156" w:rsidP="003F3156">
      <w:pPr>
        <w:numPr>
          <w:ilvl w:val="1"/>
          <w:numId w:val="1"/>
        </w:numPr>
      </w:pPr>
      <w:r w:rsidRPr="003F3156">
        <w:t>Al seleccionar la tarjeta, el texto debe cambiar a un color de contraste o al color de texto activo, asegurando que no se pierda contra el fondo de selección (#1E293B).</w:t>
      </w:r>
    </w:p>
    <w:p w14:paraId="6B14E6B8" w14:textId="77777777" w:rsidR="003F3156" w:rsidRPr="003F3156" w:rsidRDefault="003F3156" w:rsidP="003F3156">
      <w:pPr>
        <w:numPr>
          <w:ilvl w:val="0"/>
          <w:numId w:val="1"/>
        </w:numPr>
      </w:pPr>
      <w:r w:rsidRPr="003F3156">
        <w:rPr>
          <w:b/>
          <w:bCs/>
        </w:rPr>
        <w:t>Doble Clic en Título:</w:t>
      </w:r>
      <w:r w:rsidRPr="003F3156">
        <w:t xml:space="preserve"> Vincularemos el evento &lt;Double-Button-1&gt; en la etiqueta del título (y en el contenedor de la tarjeta) para que dispare inmediatamente la inyección de hardware, agilizando el flujo de trabajo.</w:t>
      </w:r>
    </w:p>
    <w:p w14:paraId="1BE4064D" w14:textId="77777777" w:rsidR="003F3156" w:rsidRPr="003F3156" w:rsidRDefault="003F3156" w:rsidP="003F3156">
      <w:pPr>
        <w:rPr>
          <w:b/>
          <w:bCs/>
        </w:rPr>
      </w:pPr>
      <w:r w:rsidRPr="003F3156">
        <w:rPr>
          <w:b/>
          <w:bCs/>
        </w:rPr>
        <w:t>Paso 2: PLAN DE ACCIÓN</w:t>
      </w:r>
    </w:p>
    <w:p w14:paraId="15D2695A" w14:textId="77777777" w:rsidR="003F3156" w:rsidRPr="003F3156" w:rsidRDefault="003F3156" w:rsidP="003F3156">
      <w:pPr>
        <w:numPr>
          <w:ilvl w:val="0"/>
          <w:numId w:val="2"/>
        </w:numPr>
      </w:pPr>
      <w:r w:rsidRPr="003F3156">
        <w:rPr>
          <w:b/>
          <w:bCs/>
        </w:rPr>
        <w:t>Estructura de Base de Datos:</w:t>
      </w:r>
      <w:r w:rsidRPr="003F3156">
        <w:t xml:space="preserve"> Modificaremos la tabla </w:t>
      </w:r>
      <w:proofErr w:type="spellStart"/>
      <w:r w:rsidRPr="003F3156">
        <w:t>temas_comerciales</w:t>
      </w:r>
      <w:proofErr w:type="spellEnd"/>
      <w:r w:rsidRPr="003F3156">
        <w:t xml:space="preserve"> para soportar las nuevas columnas de </w:t>
      </w:r>
      <w:proofErr w:type="spellStart"/>
      <w:r w:rsidRPr="003F3156">
        <w:t>hover</w:t>
      </w:r>
      <w:proofErr w:type="spellEnd"/>
      <w:r w:rsidRPr="003F3156">
        <w:t xml:space="preserve"> de botones: </w:t>
      </w:r>
      <w:proofErr w:type="spellStart"/>
      <w:r w:rsidRPr="003F3156">
        <w:t>btn_exito_hover</w:t>
      </w:r>
      <w:proofErr w:type="spellEnd"/>
      <w:r w:rsidRPr="003F3156">
        <w:t xml:space="preserve">, </w:t>
      </w:r>
      <w:proofErr w:type="spellStart"/>
      <w:r w:rsidRPr="003F3156">
        <w:t>btn_accion_hover</w:t>
      </w:r>
      <w:proofErr w:type="spellEnd"/>
      <w:r w:rsidRPr="003F3156">
        <w:t xml:space="preserve">, </w:t>
      </w:r>
      <w:proofErr w:type="spellStart"/>
      <w:r w:rsidRPr="003F3156">
        <w:t>btn_peligro_hover</w:t>
      </w:r>
      <w:proofErr w:type="spellEnd"/>
      <w:r w:rsidRPr="003F3156">
        <w:t xml:space="preserve">, </w:t>
      </w:r>
      <w:proofErr w:type="spellStart"/>
      <w:r w:rsidRPr="003F3156">
        <w:t>btn_neutral_hover</w:t>
      </w:r>
      <w:proofErr w:type="spellEnd"/>
      <w:r w:rsidRPr="003F3156">
        <w:t>.</w:t>
      </w:r>
    </w:p>
    <w:p w14:paraId="44207012" w14:textId="77777777" w:rsidR="003F3156" w:rsidRPr="003F3156" w:rsidRDefault="003F3156" w:rsidP="003F3156">
      <w:pPr>
        <w:numPr>
          <w:ilvl w:val="0"/>
          <w:numId w:val="2"/>
        </w:numPr>
      </w:pPr>
      <w:r w:rsidRPr="003F3156">
        <w:rPr>
          <w:b/>
          <w:bCs/>
        </w:rPr>
        <w:t>Migración Automática:</w:t>
      </w:r>
      <w:r w:rsidRPr="003F3156">
        <w:t xml:space="preserve"> Añadiremos un bloque de control para inyectar estas columnas con valores por defecto si no existen en la base de datos actual del usuario.</w:t>
      </w:r>
    </w:p>
    <w:p w14:paraId="2B783C3B" w14:textId="77777777" w:rsidR="003F3156" w:rsidRPr="003F3156" w:rsidRDefault="003F3156" w:rsidP="003F3156">
      <w:pPr>
        <w:numPr>
          <w:ilvl w:val="0"/>
          <w:numId w:val="2"/>
        </w:numPr>
      </w:pPr>
      <w:r w:rsidRPr="003F3156">
        <w:rPr>
          <w:b/>
          <w:bCs/>
        </w:rPr>
        <w:t>Ajuste de UI Purga:</w:t>
      </w:r>
      <w:r w:rsidRPr="003F3156">
        <w:t xml:space="preserve"> Reduciremos el alto a 140 y agregaremos el botón "Salir".</w:t>
      </w:r>
    </w:p>
    <w:p w14:paraId="3EAB672B" w14:textId="77777777" w:rsidR="003F3156" w:rsidRDefault="003F3156" w:rsidP="003F3156">
      <w:pPr>
        <w:numPr>
          <w:ilvl w:val="0"/>
          <w:numId w:val="2"/>
        </w:numPr>
      </w:pPr>
      <w:r w:rsidRPr="003F3156">
        <w:rPr>
          <w:b/>
          <w:bCs/>
        </w:rPr>
        <w:t>Eventos de Doble Clic:</w:t>
      </w:r>
      <w:r w:rsidRPr="003F3156">
        <w:t xml:space="preserve"> Mapearemos la ejecución de </w:t>
      </w:r>
      <w:proofErr w:type="spellStart"/>
      <w:r w:rsidRPr="003F3156">
        <w:t>ejecutar_disparo_dinamico</w:t>
      </w:r>
      <w:proofErr w:type="spellEnd"/>
      <w:r w:rsidRPr="003F3156">
        <w:t xml:space="preserve"> directamente al doble clic.</w:t>
      </w:r>
    </w:p>
    <w:p w14:paraId="1E769A8A" w14:textId="77777777" w:rsidR="00C9083A" w:rsidRDefault="00C9083A" w:rsidP="00C9083A"/>
    <w:p w14:paraId="4F01F0BC" w14:textId="77777777" w:rsidR="00C9083A" w:rsidRDefault="00C9083A" w:rsidP="00C9083A"/>
    <w:p w14:paraId="180E1D52" w14:textId="70877EEB" w:rsidR="00C9083A" w:rsidRDefault="00C9083A">
      <w:r>
        <w:br w:type="page"/>
      </w:r>
    </w:p>
    <w:p w14:paraId="1461203C" w14:textId="77777777" w:rsidR="00C9083A" w:rsidRPr="00C9083A" w:rsidRDefault="00C9083A" w:rsidP="00C9083A">
      <w:pPr>
        <w:rPr>
          <w:b/>
          <w:bCs/>
        </w:rPr>
      </w:pPr>
      <w:r w:rsidRPr="00C9083A">
        <w:rPr>
          <w:b/>
          <w:bCs/>
        </w:rPr>
        <w:lastRenderedPageBreak/>
        <w:t>Paso 6: DOCUMENTACIÓN</w:t>
      </w:r>
    </w:p>
    <w:p w14:paraId="6D1E6BCB" w14:textId="77777777" w:rsidR="00C9083A" w:rsidRPr="00C9083A" w:rsidRDefault="00C9083A" w:rsidP="00C9083A">
      <w:pPr>
        <w:rPr>
          <w:b/>
          <w:bCs/>
        </w:rPr>
      </w:pPr>
      <w:r w:rsidRPr="00C9083A">
        <w:rPr>
          <w:b/>
          <w:bCs/>
        </w:rPr>
        <w:t>doc-general-v1</w:t>
      </w:r>
    </w:p>
    <w:p w14:paraId="431A4E52" w14:textId="77777777" w:rsidR="00C9083A" w:rsidRPr="00C9083A" w:rsidRDefault="00C9083A" w:rsidP="00C9083A">
      <w:pPr>
        <w:numPr>
          <w:ilvl w:val="0"/>
          <w:numId w:val="3"/>
        </w:numPr>
      </w:pPr>
      <w:r w:rsidRPr="00C9083A">
        <w:rPr>
          <w:b/>
          <w:bCs/>
        </w:rPr>
        <w:t>Optimización de Diálogos:</w:t>
      </w:r>
      <w:r w:rsidRPr="00C9083A">
        <w:t xml:space="preserve"> Reducción de las proporciones en la ventana de retención/purga de base de datos a un formato simétrico de 380x140, integrando un botón neutro de escape ("Salir").</w:t>
      </w:r>
    </w:p>
    <w:p w14:paraId="633B7821" w14:textId="77777777" w:rsidR="00C9083A" w:rsidRPr="00C9083A" w:rsidRDefault="00C9083A" w:rsidP="00C9083A">
      <w:pPr>
        <w:numPr>
          <w:ilvl w:val="0"/>
          <w:numId w:val="3"/>
        </w:numPr>
      </w:pPr>
      <w:r w:rsidRPr="00C9083A">
        <w:rPr>
          <w:b/>
          <w:bCs/>
        </w:rPr>
        <w:t>Flujos de Selección Acelerada:</w:t>
      </w:r>
      <w:r w:rsidRPr="00C9083A">
        <w:t xml:space="preserve"> Inyección de atajos por interfaz. Se añade soporte de disparo nativo directo sobre las etiquetas de texto mediante capturas de eventos por hardware (Double-Button-1).</w:t>
      </w:r>
    </w:p>
    <w:p w14:paraId="7B7C69BE" w14:textId="77777777" w:rsidR="00C9083A" w:rsidRPr="00C9083A" w:rsidRDefault="00C9083A" w:rsidP="00C9083A">
      <w:pPr>
        <w:rPr>
          <w:b/>
          <w:bCs/>
        </w:rPr>
      </w:pPr>
      <w:r w:rsidRPr="00C9083A">
        <w:rPr>
          <w:b/>
          <w:bCs/>
        </w:rPr>
        <w:t>doc-técnica-v1</w:t>
      </w:r>
    </w:p>
    <w:p w14:paraId="6EF1A378" w14:textId="77777777" w:rsidR="00C9083A" w:rsidRPr="00C9083A" w:rsidRDefault="00C9083A" w:rsidP="00C9083A">
      <w:pPr>
        <w:numPr>
          <w:ilvl w:val="0"/>
          <w:numId w:val="4"/>
        </w:numPr>
      </w:pPr>
      <w:r w:rsidRPr="00C9083A">
        <w:rPr>
          <w:b/>
          <w:bCs/>
        </w:rPr>
        <w:t xml:space="preserve">Esquemas Dinámicos de </w:t>
      </w:r>
      <w:proofErr w:type="spellStart"/>
      <w:r w:rsidRPr="00C9083A">
        <w:rPr>
          <w:b/>
          <w:bCs/>
        </w:rPr>
        <w:t>Hover</w:t>
      </w:r>
      <w:proofErr w:type="spellEnd"/>
      <w:r w:rsidRPr="00C9083A">
        <w:rPr>
          <w:b/>
          <w:bCs/>
        </w:rPr>
        <w:t>:</w:t>
      </w:r>
      <w:r w:rsidRPr="00C9083A">
        <w:t xml:space="preserve"> Ampliación del esquema SQLite3 relacional agregando las columnas </w:t>
      </w:r>
      <w:proofErr w:type="spellStart"/>
      <w:r w:rsidRPr="00C9083A">
        <w:t>btn_exito_hover</w:t>
      </w:r>
      <w:proofErr w:type="spellEnd"/>
      <w:r w:rsidRPr="00C9083A">
        <w:t xml:space="preserve">, </w:t>
      </w:r>
      <w:proofErr w:type="spellStart"/>
      <w:r w:rsidRPr="00C9083A">
        <w:t>btn_accion_hover</w:t>
      </w:r>
      <w:proofErr w:type="spellEnd"/>
      <w:r w:rsidRPr="00C9083A">
        <w:t xml:space="preserve">, </w:t>
      </w:r>
      <w:proofErr w:type="spellStart"/>
      <w:r w:rsidRPr="00C9083A">
        <w:t>btn_peligro_hover</w:t>
      </w:r>
      <w:proofErr w:type="spellEnd"/>
      <w:r w:rsidRPr="00C9083A">
        <w:t xml:space="preserve"> y </w:t>
      </w:r>
      <w:proofErr w:type="spellStart"/>
      <w:r w:rsidRPr="00C9083A">
        <w:t>btn_neutral_hover</w:t>
      </w:r>
      <w:proofErr w:type="spellEnd"/>
      <w:r w:rsidRPr="00C9083A">
        <w:t xml:space="preserve">. Al instanciar las tarjetas del listado se inyectan </w:t>
      </w:r>
      <w:proofErr w:type="spellStart"/>
      <w:r w:rsidRPr="00C9083A">
        <w:t>listeners</w:t>
      </w:r>
      <w:proofErr w:type="spellEnd"/>
      <w:r w:rsidRPr="00C9083A">
        <w:t xml:space="preserve"> reactivos de entrada (&lt;</w:t>
      </w:r>
      <w:proofErr w:type="spellStart"/>
      <w:r w:rsidRPr="00C9083A">
        <w:t>Enter</w:t>
      </w:r>
      <w:proofErr w:type="spellEnd"/>
      <w:r w:rsidRPr="00C9083A">
        <w:t>&gt;) y salida (&lt;</w:t>
      </w:r>
      <w:proofErr w:type="spellStart"/>
      <w:r w:rsidRPr="00C9083A">
        <w:t>Leave</w:t>
      </w:r>
      <w:proofErr w:type="spellEnd"/>
      <w:r w:rsidRPr="00C9083A">
        <w:t>&gt;) para cambiar la paleta atómica según el estatus booleano de la tarjeta (seleccionado == True).</w:t>
      </w:r>
    </w:p>
    <w:p w14:paraId="191CFD0D" w14:textId="77777777" w:rsidR="00C9083A" w:rsidRDefault="00C9083A" w:rsidP="00C9083A"/>
    <w:p w14:paraId="3A1BBDAF" w14:textId="77777777" w:rsidR="00C9083A" w:rsidRPr="003F3156" w:rsidRDefault="00C9083A" w:rsidP="00C9083A"/>
    <w:p w14:paraId="03D13B61" w14:textId="77777777" w:rsidR="003F3156" w:rsidRDefault="003F3156" w:rsidP="00F11AC7"/>
    <w:sectPr w:rsidR="003F31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F397C"/>
    <w:multiLevelType w:val="multilevel"/>
    <w:tmpl w:val="F398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F75EE"/>
    <w:multiLevelType w:val="multilevel"/>
    <w:tmpl w:val="02B4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81174"/>
    <w:multiLevelType w:val="multilevel"/>
    <w:tmpl w:val="844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B3758"/>
    <w:multiLevelType w:val="multilevel"/>
    <w:tmpl w:val="DAE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004299">
    <w:abstractNumId w:val="0"/>
  </w:num>
  <w:num w:numId="2" w16cid:durableId="1743678454">
    <w:abstractNumId w:val="1"/>
  </w:num>
  <w:num w:numId="3" w16cid:durableId="183708400">
    <w:abstractNumId w:val="2"/>
  </w:num>
  <w:num w:numId="4" w16cid:durableId="288971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1C"/>
    <w:rsid w:val="003F3156"/>
    <w:rsid w:val="008C3A8D"/>
    <w:rsid w:val="00C9083A"/>
    <w:rsid w:val="00E6341C"/>
    <w:rsid w:val="00F1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BE0DE7"/>
  <w15:chartTrackingRefBased/>
  <w15:docId w15:val="{4F779412-66BC-42B8-85E1-2DB9386E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4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4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4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4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2105</Characters>
  <Application>Microsoft Office Word</Application>
  <DocSecurity>0</DocSecurity>
  <Lines>17</Lines>
  <Paragraphs>4</Paragraphs>
  <ScaleCrop>false</ScaleCrop>
  <Company>Conocimiento Adictivo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4</cp:revision>
  <dcterms:created xsi:type="dcterms:W3CDTF">2026-06-29T07:12:00Z</dcterms:created>
  <dcterms:modified xsi:type="dcterms:W3CDTF">2026-06-29T07:43:00Z</dcterms:modified>
</cp:coreProperties>
</file>