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CAPSID Framework: Theoretical Basis and Computational Implementation</w:t>
      </w:r>
    </w:p>
    <w:p>
      <w:pPr>
        <w:pStyle w:val="Subtitle"/>
      </w:pPr>
      <w:r>
        <w:t xml:space="preserve">A modular kinetic–thermodynamic model of mRNA-loaded MS2 virus-like particles</w:t>
      </w:r>
    </w:p>
    <w:p>
      <w:pPr>
        <w:pStyle w:val="Author"/>
      </w:pPr>
      <w:r>
        <w:t xml:space="preserve">BruSafe — iGEM 2026 · Computational Assembly Platform for Structural Immunogenicity and Delivery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pict>
          <v:rect style="width:0;height:1.5pt" o:hralign="center" o:hrstd="t" o:hr="t"/>
        </w:pict>
      </w:r>
    </w:p>
    <w:bookmarkStart w:id="12" w:name="conventions-notation-and-units"/>
    <w:p>
      <w:pPr>
        <w:pStyle w:val="Heading2"/>
      </w:pPr>
      <w:r>
        <w:t xml:space="preserve">0. Conventions, notation and units</w:t>
      </w:r>
    </w:p>
    <w:bookmarkStart w:id="9" w:name="X0a188a04e13012cc5930fb1aac5d1d923be604e"/>
    <w:p>
      <w:pPr>
        <w:pStyle w:val="Heading3"/>
      </w:pPr>
      <w:r>
        <w:t xml:space="preserve">0.1 The coat-protein pool and the single-chain dimer</w:t>
      </w:r>
    </w:p>
    <w:p>
      <w:pPr>
        <w:pStyle w:val="FirstParagraph"/>
      </w:pPr>
      <w:r>
        <w:t xml:space="preserve">Throughout, the coat-protein pool</w:t>
      </w:r>
      <w:r>
        <w:t xml:space="preserve"> </w:t>
      </w:r>
      <m:oMath>
        <m:r>
          <m:t>P</m:t>
        </m:r>
      </m:oMath>
      <w:r>
        <w:t xml:space="preserve"> </w:t>
      </w:r>
      <w:r>
        <w:t xml:space="preserve">is defined as</w:t>
      </w:r>
    </w:p>
    <w:p>
      <w:pPr>
        <w:pStyle w:val="BodyText"/>
      </w:pPr>
      <m:oMathPara>
        <m:oMathParaPr>
          <m:jc m:val="center"/>
        </m:oMathParaPr>
        <m:oMath>
          <m:r>
            <m:t>P</m:t>
          </m:r>
          <m:r>
            <m:rPr>
              <m:sty m:val="p"/>
            </m:rPr>
            <m:t>≡</m:t>
          </m:r>
          <m:f>
            <m:fPr>
              <m:type m:val="bar"/>
            </m:fPr>
            <m:num>
              <m:r>
                <m:rPr>
                  <m:nor/>
                  <m:sty m:val="p"/>
                </m:rPr>
                <m:t>mass concentration of coat protein</m:t>
              </m:r>
            </m:num>
            <m:den>
              <m:r>
                <m:t>13.7</m:t>
              </m:r>
              <m:r>
                <m:t> </m:t>
              </m:r>
              <m:r>
                <m:rPr>
                  <m:nor/>
                  <m:sty m:val="p"/>
                </m:rPr>
                <m:t>kDa</m:t>
              </m:r>
            </m:den>
          </m:f>
          <m:r>
            <m:t>  </m:t>
          </m:r>
          <m:r>
            <m:t>  </m:t>
          </m:r>
          <m:r>
            <m:rPr>
              <m:sty m:val="p"/>
            </m:rPr>
            <m:t>(</m:t>
          </m:r>
          <m:r>
            <m:t>0.1</m:t>
          </m:r>
          <m:r>
            <m:rPr>
              <m:sty m:val="p"/>
            </m:rPr>
            <m:t>)</m:t>
          </m:r>
        </m:oMath>
      </m:oMathPara>
    </w:p>
    <w:p>
      <w:pPr>
        <w:pStyle w:val="FirstParagraph"/>
      </w:pPr>
      <w:r>
        <w:t xml:space="preserve">irrespective of construct architecture. Our construct is a single-chain dimer: two coat-protein coding sequences in tandem, joined by a linker and expressed as one polypeptide of roughly 28 kDa, an arrangement first used to rescue RNA-binding mutants as heterodimers [1]. Under Equation (0.1) that one polypeptide contributes 2 to</w:t>
      </w:r>
      <w:r>
        <w:t xml:space="preserve"> </w:t>
      </w:r>
      <m:oMath>
        <m:r>
          <m:t>P</m:t>
        </m:r>
      </m:oMath>
      <w:r>
        <w:t xml:space="preserve">, even though densitometry resolves a single band at 28 kDa. Three things follow.</w:t>
      </w:r>
      <w:r>
        <w:t xml:space="preserve"> </w:t>
      </w:r>
      <m:oMath>
        <m:r>
          <m:t>P</m:t>
        </m:r>
        <m:r>
          <m:rPr>
            <m:sty m:val="p"/>
          </m:rPr>
          <m:t>/</m:t>
        </m:r>
        <m:sSub>
          <m:e>
            <m:r>
              <m:t>P</m:t>
            </m:r>
          </m:e>
          <m:sub>
            <m:r>
              <m:t>r</m:t>
            </m:r>
            <m:r>
              <m:t>e</m:t>
            </m:r>
            <m:r>
              <m:t>f</m:t>
            </m:r>
          </m:sub>
        </m:sSub>
      </m:oMath>
      <w:r>
        <w:t xml:space="preserve"> </w:t>
      </w:r>
      <w:r>
        <w:t xml:space="preserve">is a proteome</w:t>
      </w:r>
      <w:r>
        <w:t xml:space="preserve"> </w:t>
      </w:r>
      <w:r>
        <w:rPr>
          <w:i/>
          <w:iCs/>
        </w:rPr>
        <w:t xml:space="preserve">mass</w:t>
      </w:r>
      <w:r>
        <w:t xml:space="preserve"> </w:t>
      </w:r>
      <w:r>
        <w:t xml:space="preserve">fraction, which is the quantity the resource-allocation literature constrains [2].</w:t>
      </w:r>
      <w:r>
        <w:t xml:space="preserve"> </w:t>
      </w:r>
      <m:oMath>
        <m:r>
          <m:t>N</m:t>
        </m:r>
        <m:r>
          <m:rPr>
            <m:sty m:val="p"/>
          </m:rPr>
          <m:t>=</m:t>
        </m:r>
        <m:r>
          <m:t>90</m:t>
        </m:r>
      </m:oMath>
      <w:r>
        <w:t xml:space="preserve"> </w:t>
      </w:r>
      <w:r>
        <w:t xml:space="preserve">assembly units remains the correct stoichiometry with no construct-dependent correction. And the handoff Sol/2 from M2 to M3 is correct as written. The alternative convention, in which</w:t>
      </w:r>
      <w:r>
        <w:t xml:space="preserve"> </w:t>
      </w:r>
      <m:oMath>
        <m:r>
          <m:t>P</m:t>
        </m:r>
      </m:oMath>
      <w:r>
        <w:t xml:space="preserve"> </w:t>
      </w:r>
      <w:r>
        <w:t xml:space="preserve">counts 28 kDa polypeptides, is internally consistent but forces</w:t>
      </w:r>
      <w:r>
        <w:t xml:space="preserve"> </w:t>
      </w:r>
      <m:oMath>
        <m:sSub>
          <m:e>
            <m:r>
              <m:t>φ</m:t>
            </m:r>
          </m:e>
          <m:sub>
            <m:r>
              <m:t>c</m:t>
            </m:r>
            <m:r>
              <m:t>r</m:t>
            </m:r>
            <m:r>
              <m:t>i</m:t>
            </m:r>
            <m:r>
              <m:t>t</m:t>
            </m:r>
          </m:sub>
        </m:sSub>
      </m:oMath>
      <w:r>
        <w:t xml:space="preserve"> </w:t>
      </w:r>
      <w:r>
        <w:t xml:space="preserve">to be reinterpreted and doubles every reported mass yield.</w:t>
      </w:r>
    </w:p>
    <w:p>
      <w:pPr>
        <w:pStyle w:val="BodyText"/>
      </w:pPr>
      <w:r>
        <w:t xml:space="preserve">Because the per-gel scale factor is a free parameter (Section 2.15), the factor of two is not identifiable from densitometry. It has to be declared rather than inferred. This is the most consequential clerical decision in the framework, and it is stated first for that reason.</w:t>
      </w:r>
    </w:p>
    <w:bookmarkEnd w:id="9"/>
    <w:bookmarkStart w:id="10" w:name="symbols-constants-and-units"/>
    <w:p>
      <w:pPr>
        <w:pStyle w:val="Heading3"/>
      </w:pPr>
      <w:r>
        <w:t xml:space="preserve">0.2 Symbols, constants and units</w:t>
      </w:r>
    </w:p>
    <w:p>
      <w:pPr>
        <w:pStyle w:val="FirstParagraph"/>
      </w:pPr>
      <w:r>
        <w:t xml:space="preserve">One list. The</w:t>
      </w:r>
      <w:r>
        <w:t xml:space="preserve"> </w:t>
      </w:r>
      <w:r>
        <w:t xml:space="preserve">“determined by”</w:t>
      </w:r>
      <w:r>
        <w:t xml:space="preserve"> </w:t>
      </w:r>
      <w:r>
        <w:t xml:space="preserve">column is the link between the model and the bench:</w:t>
      </w:r>
      <w:r>
        <w:t xml:space="preserve"> </w:t>
      </w:r>
      <w:r>
        <w:rPr>
          <w:i/>
          <w:iCs/>
        </w:rPr>
        <w:t xml:space="preserve">measured</w:t>
      </w:r>
      <w:r>
        <w:t xml:space="preserve"> </w:t>
      </w:r>
      <w:r>
        <w:t xml:space="preserve">means the value is set or read directly,</w:t>
      </w:r>
      <w:r>
        <w:t xml:space="preserve"> </w:t>
      </w:r>
      <w:r>
        <w:rPr>
          <w:i/>
          <w:iCs/>
        </w:rPr>
        <w:t xml:space="preserve">fitted</w:t>
      </w:r>
      <w:r>
        <w:t xml:space="preserve"> </w:t>
      </w:r>
      <w:r>
        <w:t xml:space="preserve">means it comes out of our own data,</w:t>
      </w:r>
      <w:r>
        <w:t xml:space="preserve"> </w:t>
      </w:r>
      <w:r>
        <w:rPr>
          <w:i/>
          <w:iCs/>
        </w:rPr>
        <w:t xml:space="preserve">literature</w:t>
      </w:r>
      <w:r>
        <w:t xml:space="preserve"> </w:t>
      </w:r>
      <w:r>
        <w:t xml:space="preserve">means it is taken from a published measurement with the source given, and</w:t>
      </w:r>
      <w:r>
        <w:t xml:space="preserve"> </w:t>
      </w:r>
      <w:r>
        <w:rPr>
          <w:i/>
          <w:iCs/>
        </w:rPr>
        <w:t xml:space="preserve">fixed</w:t>
      </w:r>
      <w:r>
        <w:t xml:space="preserve"> </w:t>
      </w:r>
      <w:r>
        <w:t xml:space="preserve">means it is a structural constant.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w:t>
            </w:r>
          </w:p>
        </w:tc>
        <w:tc>
          <w:tcPr/>
          <w:p>
            <w:pPr>
              <w:pStyle w:val="Compact"/>
            </w:pPr>
            <w:r>
              <w:t xml:space="preserve">Module</w:t>
            </w:r>
          </w:p>
        </w:tc>
        <w:tc>
          <w:tcPr/>
          <w:p>
            <w:pPr>
              <w:pStyle w:val="Compact"/>
            </w:pPr>
            <w:r>
              <w:t xml:space="preserve">Determined by</w:t>
            </w:r>
          </w:p>
        </w:tc>
      </w:tr>
      <w:tr>
        <w:tc>
          <w:tcPr/>
          <w:p>
            <w:pPr>
              <w:pStyle w:val="Compact"/>
            </w:pPr>
            <m:oMath>
              <m:r>
                <m:t>X</m:t>
              </m:r>
            </m:oMath>
            <w:r>
              <w:t xml:space="preserve">​</w:t>
            </w:r>
          </w:p>
        </w:tc>
        <w:tc>
          <w:tcPr/>
          <w:p>
            <w:pPr>
              <w:pStyle w:val="Compact"/>
            </w:pPr>
            <w:r>
              <w:t xml:space="preserve">biomass concentration</w:t>
            </w:r>
          </w:p>
        </w:tc>
        <w:tc>
          <w:tcPr/>
          <w:p>
            <w:pPr>
              <w:pStyle w:val="Compact"/>
            </w:pPr>
            <w:r>
              <w:t xml:space="preserve">gDCW L⁻¹</w:t>
            </w:r>
          </w:p>
        </w:tc>
        <w:tc>
          <w:tcPr/>
          <w:p>
            <w:pPr>
              <w:pStyle w:val="Compact"/>
            </w:pPr>
            <w:r>
              <w:t xml:space="preserve">M1</w:t>
            </w:r>
          </w:p>
        </w:tc>
        <w:tc>
          <w:tcPr/>
          <w:p>
            <w:pPr>
              <w:pStyle w:val="Compact"/>
            </w:pPr>
            <w:r>
              <w:t xml:space="preserve">measured</w:t>
            </w:r>
          </w:p>
        </w:tc>
      </w:tr>
      <w:tr>
        <w:tc>
          <w:tcPr/>
          <w:p>
            <w:pPr>
              <w:pStyle w:val="Compact"/>
            </w:pPr>
            <m:oMath>
              <m:r>
                <m:t>μ</m:t>
              </m:r>
            </m:oMath>
            <w:r>
              <w:t xml:space="preserve">,</w:t>
            </w:r>
            <w:r>
              <w:t xml:space="preserve"> </w:t>
            </w:r>
            <m:oMath>
              <m:sSub>
                <m:e>
                  <m:r>
                    <m:t>μ</m:t>
                  </m:r>
                </m:e>
                <m:sub>
                  <m:r>
                    <m:t>m</m:t>
                  </m:r>
                  <m:r>
                    <m:t>a</m:t>
                  </m:r>
                  <m:r>
                    <m:t>x</m:t>
                  </m:r>
                </m:sub>
              </m:sSub>
            </m:oMath>
          </w:p>
        </w:tc>
        <w:tc>
          <w:tcPr/>
          <w:p>
            <w:pPr>
              <w:pStyle w:val="Compact"/>
            </w:pPr>
            <w:r>
              <w:t xml:space="preserve">specific and maximum growth rate</w:t>
            </w:r>
          </w:p>
        </w:tc>
        <w:tc>
          <w:tcPr/>
          <w:p>
            <w:pPr>
              <w:pStyle w:val="Compact"/>
            </w:pPr>
            <w:r>
              <w:t xml:space="preserve">min⁻¹</w:t>
            </w:r>
          </w:p>
        </w:tc>
        <w:tc>
          <w:tcPr/>
          <w:p>
            <w:pPr>
              <w:pStyle w:val="Compact"/>
            </w:pPr>
            <w:r>
              <w:t xml:space="preserve">M1</w:t>
            </w:r>
          </w:p>
        </w:tc>
        <w:tc>
          <w:tcPr/>
          <w:p>
            <w:pPr>
              <w:pStyle w:val="Compact"/>
            </w:pPr>
            <w:r>
              <w:t xml:space="preserve">fitted</w:t>
            </w:r>
          </w:p>
        </w:tc>
      </w:tr>
      <w:tr>
        <w:tc>
          <w:tcPr/>
          <w:p>
            <w:pPr>
              <w:pStyle w:val="Compact"/>
            </w:pPr>
            <m:oMath>
              <m:sSub>
                <m:e>
                  <m:r>
                    <m:t>X</m:t>
                  </m:r>
                </m:e>
                <m:sub>
                  <m:r>
                    <m:t>m</m:t>
                  </m:r>
                  <m:r>
                    <m:t>a</m:t>
                  </m:r>
                  <m:r>
                    <m:t>x</m:t>
                  </m:r>
                </m:sub>
              </m:sSub>
            </m:oMath>
            <w:r>
              <w:t xml:space="preserve">​</w:t>
            </w:r>
          </w:p>
        </w:tc>
        <w:tc>
          <w:tcPr/>
          <w:p>
            <w:pPr>
              <w:pStyle w:val="Compact"/>
            </w:pPr>
            <w:r>
              <w:t xml:space="preserve">carrying capacity</w:t>
            </w:r>
          </w:p>
        </w:tc>
        <w:tc>
          <w:tcPr/>
          <w:p>
            <w:pPr>
              <w:pStyle w:val="Compact"/>
            </w:pPr>
            <w:r>
              <w:t xml:space="preserve">gDCW L⁻¹</w:t>
            </w:r>
          </w:p>
        </w:tc>
        <w:tc>
          <w:tcPr/>
          <w:p>
            <w:pPr>
              <w:pStyle w:val="Compact"/>
            </w:pPr>
            <w:r>
              <w:t xml:space="preserve">M1</w:t>
            </w:r>
          </w:p>
        </w:tc>
        <w:tc>
          <w:tcPr/>
          <w:p>
            <w:pPr>
              <w:pStyle w:val="Compact"/>
            </w:pPr>
            <w:r>
              <w:t xml:space="preserve">fitted</w:t>
            </w:r>
          </w:p>
        </w:tc>
      </w:tr>
      <w:tr>
        <w:tc>
          <w:tcPr/>
          <w:p>
            <w:pPr>
              <w:pStyle w:val="Compact"/>
            </w:pPr>
            <m:oMath>
              <m:sSub>
                <m:e>
                  <m:r>
                    <m:t>K</m:t>
                  </m:r>
                </m:e>
                <m:sub>
                  <m:r>
                    <m:t>D</m:t>
                  </m:r>
                  <m:r>
                    <m:t>C</m:t>
                  </m:r>
                  <m:r>
                    <m:t>W</m:t>
                  </m:r>
                </m:sub>
              </m:sSub>
            </m:oMath>
            <w:r>
              <w:t xml:space="preserve">,</w:t>
            </w:r>
            <w:r>
              <w:t xml:space="preserve"> </w:t>
            </w:r>
            <m:oMath>
              <m:sSub>
                <m:e>
                  <m:r>
                    <m:t>f</m:t>
                  </m:r>
                </m:e>
                <m:sub>
                  <m:r>
                    <m:t>d</m:t>
                  </m:r>
                  <m:r>
                    <m:t>r</m:t>
                  </m:r>
                  <m:r>
                    <m:t>y</m:t>
                  </m:r>
                </m:sub>
              </m:sSub>
            </m:oMath>
          </w:p>
        </w:tc>
        <w:tc>
          <w:tcPr/>
          <w:p>
            <w:pPr>
              <w:pStyle w:val="Compact"/>
            </w:pPr>
            <w:r>
              <w:t xml:space="preserve">OD₆₀₀-to-biomass slope; dry fraction of wet pellet</w:t>
            </w:r>
          </w:p>
        </w:tc>
        <w:tc>
          <w:tcPr/>
          <w:p>
            <w:pPr>
              <w:pStyle w:val="Compact"/>
            </w:pPr>
            <w:r>
              <w:t xml:space="preserve">gDCW L⁻¹ OD⁻¹; —</w:t>
            </w:r>
          </w:p>
        </w:tc>
        <w:tc>
          <w:tcPr/>
          <w:p>
            <w:pPr>
              <w:pStyle w:val="Compact"/>
            </w:pPr>
            <w:r>
              <w:t xml:space="preserve">M1</w:t>
            </w:r>
          </w:p>
        </w:tc>
        <w:tc>
          <w:tcPr/>
          <w:p>
            <w:pPr>
              <w:pStyle w:val="Compact"/>
            </w:pPr>
            <w:r>
              <w:t xml:space="preserve">measured (calibration)</w:t>
            </w:r>
          </w:p>
        </w:tc>
      </w:tr>
      <w:tr>
        <w:tc>
          <w:tcPr/>
          <w:p>
            <w:pPr>
              <w:pStyle w:val="Compact"/>
            </w:pPr>
            <m:oMath>
              <m:r>
                <m:t>P</m:t>
              </m:r>
            </m:oMath>
            <w:r>
              <w:t xml:space="preserve">​</w:t>
            </w:r>
          </w:p>
        </w:tc>
        <w:tc>
          <w:tcPr/>
          <w:p>
            <w:pPr>
              <w:pStyle w:val="Compact"/>
            </w:pPr>
            <w:r>
              <w:t xml:space="preserve">coat-protein concentration</w:t>
            </w:r>
          </w:p>
        </w:tc>
        <w:tc>
          <w:tcPr/>
          <w:p>
            <w:pPr>
              <w:pStyle w:val="Compact"/>
            </w:pPr>
            <w:r>
              <w:t xml:space="preserve">mg L⁻¹ (µM internally)</w:t>
            </w:r>
          </w:p>
        </w:tc>
        <w:tc>
          <w:tcPr/>
          <w:p>
            <w:pPr>
              <w:pStyle w:val="Compact"/>
            </w:pPr>
            <w:r>
              <w:t xml:space="preserve">M1</w:t>
            </w:r>
          </w:p>
        </w:tc>
        <w:tc>
          <w:tcPr/>
          <w:p>
            <w:pPr>
              <w:pStyle w:val="Compact"/>
            </w:pPr>
            <w:r>
              <w:t xml:space="preserve">measured</w:t>
            </w:r>
          </w:p>
        </w:tc>
      </w:tr>
      <w:tr>
        <w:tc>
          <w:tcPr/>
          <w:p>
            <w:pPr>
              <w:pStyle w:val="Compact"/>
            </w:pPr>
            <m:oMath>
              <m:sSub>
                <m:e>
                  <m:r>
                    <m:t>P</m:t>
                  </m:r>
                </m:e>
                <m:sub>
                  <m:r>
                    <m:t>r</m:t>
                  </m:r>
                  <m:r>
                    <m:t>e</m:t>
                  </m:r>
                  <m:r>
                    <m:t>f</m:t>
                  </m:r>
                </m:sub>
              </m:sSub>
            </m:oMath>
            <w:r>
              <w:t xml:space="preserve">​</w:t>
            </w:r>
          </w:p>
        </w:tc>
        <w:tc>
          <w:tcPr/>
          <w:p>
            <w:pPr>
              <w:pStyle w:val="Compact"/>
            </w:pPr>
            <w:r>
              <w:t xml:space="preserve">reference proteome in CP-mass equivalents</w:t>
            </w:r>
          </w:p>
        </w:tc>
        <w:tc>
          <w:tcPr/>
          <w:p>
            <w:pPr>
              <w:pStyle w:val="Compact"/>
            </w:pPr>
            <w:r>
              <w:t xml:space="preserve">18 000 µM</w:t>
            </w:r>
          </w:p>
        </w:tc>
        <w:tc>
          <w:tcPr/>
          <w:p>
            <w:pPr>
              <w:pStyle w:val="Compact"/>
            </w:pPr>
            <w:r>
              <w:t xml:space="preserve">M1</w:t>
            </w:r>
          </w:p>
        </w:tc>
        <w:tc>
          <w:tcPr/>
          <w:p>
            <w:pPr>
              <w:pStyle w:val="Compact"/>
            </w:pPr>
            <w:r>
              <w:t xml:space="preserve">literature</w:t>
            </w:r>
          </w:p>
        </w:tc>
      </w:tr>
      <w:tr>
        <w:tc>
          <w:tcPr/>
          <w:p>
            <w:pPr>
              <w:pStyle w:val="Compact"/>
            </w:pPr>
            <m:oMath>
              <m:sSub>
                <m:e>
                  <m:r>
                    <m:t>φ</m:t>
                  </m:r>
                </m:e>
                <m:sub>
                  <m:r>
                    <m:t>h</m:t>
                  </m:r>
                </m:sub>
              </m:sSub>
            </m:oMath>
            <w:r>
              <w:t xml:space="preserve">,</w:t>
            </w:r>
            <w:r>
              <w:t xml:space="preserve"> </w:t>
            </w:r>
            <m:oMath>
              <m:sSub>
                <m:e>
                  <m:r>
                    <m:t>φ</m:t>
                  </m:r>
                </m:e>
                <m:sub>
                  <m:r>
                    <m:t>c</m:t>
                  </m:r>
                  <m:r>
                    <m:t>r</m:t>
                  </m:r>
                  <m:r>
                    <m:t>i</m:t>
                  </m:r>
                  <m:r>
                    <m:t>t</m:t>
                  </m:r>
                </m:sub>
              </m:sSub>
            </m:oMath>
            <w:r>
              <w:t xml:space="preserve">,</w:t>
            </w:r>
            <w:r>
              <w:t xml:space="preserve"> </w:t>
            </w:r>
            <m:oMath>
              <m:r>
                <m:t>ψ</m:t>
              </m:r>
            </m:oMath>
          </w:p>
        </w:tc>
        <w:tc>
          <w:tcPr/>
          <w:p>
            <w:pPr>
              <w:pStyle w:val="Compact"/>
            </w:pPr>
            <w:r>
              <w:t xml:space="preserve">heterologous mass fraction, its critical value, capacity factor</w:t>
            </w:r>
          </w:p>
        </w:tc>
        <w:tc>
          <w:tcPr/>
          <w:p>
            <w:pPr>
              <w:pStyle w:val="Compact"/>
            </w:pPr>
            <w:r>
              <w:t xml:space="preserve">—</w:t>
            </w:r>
          </w:p>
        </w:tc>
        <w:tc>
          <w:tcPr/>
          <w:p>
            <w:pPr>
              <w:pStyle w:val="Compact"/>
            </w:pPr>
            <w:r>
              <w:t xml:space="preserve">M1</w:t>
            </w:r>
          </w:p>
        </w:tc>
        <w:tc>
          <w:tcPr/>
          <w:p>
            <w:pPr>
              <w:pStyle w:val="Compact"/>
            </w:pPr>
            <w:r>
              <w:t xml:space="preserve">fitted / derived</w:t>
            </w:r>
          </w:p>
        </w:tc>
      </w:tr>
      <w:tr>
        <w:tc>
          <w:tcPr/>
          <w:p>
            <w:pPr>
              <w:pStyle w:val="Compact"/>
            </w:pPr>
            <m:oMath>
              <m:r>
                <m:t>I</m:t>
              </m:r>
            </m:oMath>
            <w:r>
              <w:t xml:space="preserve">,</w:t>
            </w:r>
            <w:r>
              <w:t xml:space="preserve"> </w:t>
            </w:r>
            <m:oMath>
              <m:sSub>
                <m:e>
                  <m:r>
                    <m:t>L</m:t>
                  </m:r>
                </m:e>
                <m:sub>
                  <m:r>
                    <m:t>e</m:t>
                  </m:r>
                </m:sub>
              </m:sSub>
            </m:oMath>
            <w:r>
              <w:t xml:space="preserve">,</w:t>
            </w:r>
            <w:r>
              <w:t xml:space="preserve"> </w:t>
            </w:r>
            <m:oMath>
              <m:sSub>
                <m:e>
                  <m:r>
                    <m:t>L</m:t>
                  </m:r>
                </m:e>
                <m:sub>
                  <m:r>
                    <m:t>i</m:t>
                  </m:r>
                </m:sub>
              </m:sSub>
            </m:oMath>
            <w:r>
              <w:t xml:space="preserve">,</w:t>
            </w:r>
            <w:r>
              <w:t xml:space="preserve"> </w:t>
            </w:r>
            <m:oMath>
              <m:r>
                <m:t>A</m:t>
              </m:r>
              <m:r>
                <m:t>l</m:t>
              </m:r>
            </m:oMath>
            <w:r>
              <w:t xml:space="preserve">, Glc</w:t>
            </w:r>
          </w:p>
        </w:tc>
        <w:tc>
          <w:tcPr/>
          <w:p>
            <w:pPr>
              <w:pStyle w:val="Compact"/>
            </w:pPr>
            <w:r>
              <w:t xml:space="preserve">IPTG, external and internal lactose, allolactose, glucose</w:t>
            </w:r>
          </w:p>
        </w:tc>
        <w:tc>
          <w:tcPr/>
          <w:p>
            <w:pPr>
              <w:pStyle w:val="Compact"/>
            </w:pPr>
            <w:r>
              <w:t xml:space="preserve">µM, mM, mM, µM, mM</w:t>
            </w:r>
          </w:p>
        </w:tc>
        <w:tc>
          <w:tcPr/>
          <w:p>
            <w:pPr>
              <w:pStyle w:val="Compact"/>
            </w:pPr>
            <w:r>
              <w:t xml:space="preserve">M1</w:t>
            </w:r>
          </w:p>
        </w:tc>
        <w:tc>
          <w:tcPr/>
          <w:p>
            <w:pPr>
              <w:pStyle w:val="Compact"/>
            </w:pPr>
            <w:r>
              <w:t xml:space="preserve">measured / fitted</w:t>
            </w:r>
          </w:p>
        </w:tc>
      </w:tr>
      <w:tr>
        <w:tc>
          <w:tcPr/>
          <w:p>
            <w:pPr>
              <w:pStyle w:val="Compact"/>
            </w:pPr>
            <m:oMath>
              <m:r>
                <m:t>B</m:t>
              </m:r>
            </m:oMath>
            <w:r>
              <w:t xml:space="preserve">,</w:t>
            </w:r>
            <w:r>
              <w:t xml:space="preserve"> </w:t>
            </w:r>
            <m:oMath>
              <m:sSub>
                <m:e>
                  <m:r>
                    <m:t>Y</m:t>
                  </m:r>
                </m:e>
                <m:sub>
                  <m:r>
                    <m:t>p</m:t>
                  </m:r>
                </m:sub>
              </m:sSub>
            </m:oMath>
          </w:p>
        </w:tc>
        <w:tc>
          <w:tcPr/>
          <w:p>
            <w:pPr>
              <w:pStyle w:val="Compact"/>
            </w:pPr>
            <w:r>
              <w:t xml:space="preserve">β-galactosidase and LacY levels</w:t>
            </w:r>
          </w:p>
        </w:tc>
        <w:tc>
          <w:tcPr/>
          <w:p>
            <w:pPr>
              <w:pStyle w:val="Compact"/>
            </w:pPr>
            <w:r>
              <w:t xml:space="preserve">normalised</w:t>
            </w:r>
          </w:p>
        </w:tc>
        <w:tc>
          <w:tcPr/>
          <w:p>
            <w:pPr>
              <w:pStyle w:val="Compact"/>
            </w:pPr>
            <w:r>
              <w:t xml:space="preserve">M1</w:t>
            </w:r>
          </w:p>
        </w:tc>
        <w:tc>
          <w:tcPr/>
          <w:p>
            <w:pPr>
              <w:pStyle w:val="Compact"/>
            </w:pPr>
            <w:r>
              <w:t xml:space="preserve">fitted</w:t>
            </w:r>
          </w:p>
        </w:tc>
      </w:tr>
      <w:tr>
        <w:tc>
          <w:tcPr/>
          <w:p>
            <w:pPr>
              <w:pStyle w:val="Compact"/>
            </w:pPr>
            <m:oMath>
              <m:sSub>
                <m:e>
                  <m:r>
                    <m:t>K</m:t>
                  </m:r>
                </m:e>
                <m:sub>
                  <m:r>
                    <m:t>I</m:t>
                  </m:r>
                </m:sub>
              </m:sSub>
            </m:oMath>
            <w:r>
              <w:t xml:space="preserve">,</w:t>
            </w:r>
            <w:r>
              <w:t xml:space="preserve"> </w:t>
            </w:r>
            <m:oMath>
              <m:r>
                <m:t>h</m:t>
              </m:r>
            </m:oMath>
          </w:p>
        </w:tc>
        <w:tc>
          <w:tcPr/>
          <w:p>
            <w:pPr>
              <w:pStyle w:val="Compact"/>
            </w:pPr>
            <w:r>
              <w:t xml:space="preserve">half-maximal inducer concentration, Hill exponent</w:t>
            </w:r>
          </w:p>
        </w:tc>
        <w:tc>
          <w:tcPr/>
          <w:p>
            <w:pPr>
              <w:pStyle w:val="Compact"/>
            </w:pPr>
            <w:r>
              <w:t xml:space="preserve">µM, —</w:t>
            </w:r>
          </w:p>
        </w:tc>
        <w:tc>
          <w:tcPr/>
          <w:p>
            <w:pPr>
              <w:pStyle w:val="Compact"/>
            </w:pPr>
            <w:r>
              <w:t xml:space="preserve">M1</w:t>
            </w:r>
          </w:p>
        </w:tc>
        <w:tc>
          <w:tcPr/>
          <w:p>
            <w:pPr>
              <w:pStyle w:val="Compact"/>
            </w:pPr>
            <w:r>
              <w:t xml:space="preserve">fitted</w:t>
            </w:r>
          </w:p>
        </w:tc>
      </w:tr>
      <w:tr>
        <w:tc>
          <w:tcPr/>
          <w:p>
            <w:pPr>
              <w:pStyle w:val="Compact"/>
            </w:pPr>
            <m:oMath>
              <m:acc>
                <m:accPr>
                  <m:chr m:val="̃"/>
                </m:accPr>
                <m:e>
                  <m:r>
                    <m:t>R</m:t>
                  </m:r>
                </m:e>
              </m:acc>
            </m:oMath>
            <w:r>
              <w:t xml:space="preserve">,</w:t>
            </w:r>
            <w:r>
              <w:t xml:space="preserve"> </w:t>
            </w:r>
            <m:oMath>
              <m:acc>
                <m:accPr>
                  <m:chr m:val="̃"/>
                </m:accPr>
                <m:e>
                  <m:r>
                    <m:t>m</m:t>
                  </m:r>
                </m:e>
              </m:acc>
            </m:oMath>
          </w:p>
        </w:tc>
        <w:tc>
          <w:tcPr/>
          <w:p>
            <w:pPr>
              <w:pStyle w:val="Compact"/>
            </w:pPr>
            <w:r>
              <w:t xml:space="preserve">scaled T7 polymerase and transcript pools</w:t>
            </w:r>
          </w:p>
        </w:tc>
        <w:tc>
          <w:tcPr/>
          <w:p>
            <w:pPr>
              <w:pStyle w:val="Compact"/>
            </w:pPr>
            <w:r>
              <w:t xml:space="preserve">—</w:t>
            </w:r>
          </w:p>
        </w:tc>
        <w:tc>
          <w:tcPr/>
          <w:p>
            <w:pPr>
              <w:pStyle w:val="Compact"/>
            </w:pPr>
            <w:r>
              <w:t xml:space="preserve">M1</w:t>
            </w:r>
          </w:p>
        </w:tc>
        <w:tc>
          <w:tcPr/>
          <w:p>
            <w:pPr>
              <w:pStyle w:val="Compact"/>
            </w:pPr>
            <w:r>
              <w:t xml:space="preserve">latent</w:t>
            </w:r>
          </w:p>
        </w:tc>
      </w:tr>
      <w:tr>
        <w:tc>
          <w:tcPr/>
          <w:p>
            <w:pPr>
              <w:pStyle w:val="Compact"/>
            </w:pPr>
            <m:oMath>
              <m:sSub>
                <m:e>
                  <m:r>
                    <m:t>k</m:t>
                  </m:r>
                </m:e>
                <m:sub>
                  <m:r>
                    <m:t>R</m:t>
                  </m:r>
                </m:sub>
              </m:sSub>
            </m:oMath>
            <w:r>
              <w:t xml:space="preserve">,</w:t>
            </w:r>
            <w:r>
              <w:t xml:space="preserve"> </w:t>
            </w:r>
            <m:oMath>
              <m:sSub>
                <m:e>
                  <m:r>
                    <m:t>k</m:t>
                  </m:r>
                </m:e>
                <m:sub>
                  <m:r>
                    <m:t>m</m:t>
                  </m:r>
                </m:sub>
              </m:sSub>
            </m:oMath>
          </w:p>
        </w:tc>
        <w:tc>
          <w:tcPr/>
          <w:p>
            <w:pPr>
              <w:pStyle w:val="Compact"/>
            </w:pPr>
            <w:r>
              <w:t xml:space="preserve">polymerase and transcript relaxation rates</w:t>
            </w:r>
          </w:p>
        </w:tc>
        <w:tc>
          <w:tcPr/>
          <w:p>
            <w:pPr>
              <w:pStyle w:val="Compact"/>
            </w:pPr>
            <w:r>
              <w:t xml:space="preserve">min⁻¹</w:t>
            </w:r>
          </w:p>
        </w:tc>
        <w:tc>
          <w:tcPr/>
          <w:p>
            <w:pPr>
              <w:pStyle w:val="Compact"/>
            </w:pPr>
            <w:r>
              <w:t xml:space="preserve">M1</w:t>
            </w:r>
          </w:p>
        </w:tc>
        <w:tc>
          <w:tcPr/>
          <w:p>
            <w:pPr>
              <w:pStyle w:val="Compact"/>
            </w:pPr>
            <w:r>
              <w:t xml:space="preserve">fitted (ordered pair)</w:t>
            </w:r>
          </w:p>
        </w:tc>
      </w:tr>
      <w:tr>
        <w:tc>
          <w:tcPr/>
          <w:p>
            <w:pPr>
              <w:pStyle w:val="Compact"/>
            </w:pPr>
            <m:oMath>
              <m:r>
                <m:t>G</m:t>
              </m:r>
            </m:oMath>
            <w:r>
              <w:t xml:space="preserve">,</w:t>
            </w:r>
            <w:r>
              <w:t xml:space="preserve"> </w:t>
            </w:r>
            <m:oMath>
              <m:r>
                <m:t>ε</m:t>
              </m:r>
            </m:oMath>
            <w:r>
              <w:t xml:space="preserve">,</w:t>
            </w:r>
            <w:r>
              <w:t xml:space="preserve"> </w:t>
            </w:r>
            <m:oMath>
              <m:sSub>
                <m:e>
                  <m:r>
                    <m:t>k</m:t>
                  </m:r>
                </m:e>
                <m:sub>
                  <m:r>
                    <m:t>d</m:t>
                  </m:r>
                  <m:r>
                    <m:t>e</m:t>
                  </m:r>
                  <m:r>
                    <m:t>g</m:t>
                  </m:r>
                </m:sub>
              </m:sSub>
            </m:oMath>
          </w:p>
        </w:tc>
        <w:tc>
          <w:tcPr/>
          <w:p>
            <w:pPr>
              <w:pStyle w:val="Compact"/>
            </w:pPr>
            <w:r>
              <w:t xml:space="preserve">lumped synthesis gain, basal leak, first-order CP loss</w:t>
            </w:r>
          </w:p>
        </w:tc>
        <w:tc>
          <w:tcPr/>
          <w:p>
            <w:pPr>
              <w:pStyle w:val="Compact"/>
            </w:pPr>
            <w:r>
              <w:t xml:space="preserve">µM min⁻¹, —, min⁻¹</w:t>
            </w:r>
          </w:p>
        </w:tc>
        <w:tc>
          <w:tcPr/>
          <w:p>
            <w:pPr>
              <w:pStyle w:val="Compact"/>
            </w:pPr>
            <w:r>
              <w:t xml:space="preserve">M1</w:t>
            </w:r>
          </w:p>
        </w:tc>
        <w:tc>
          <w:tcPr/>
          <w:p>
            <w:pPr>
              <w:pStyle w:val="Compact"/>
            </w:pPr>
            <w:r>
              <w:t xml:space="preserve">fitted</w:t>
            </w:r>
          </w:p>
        </w:tc>
      </w:tr>
      <w:tr>
        <w:tc>
          <w:tcPr/>
          <w:p>
            <w:pPr>
              <w:pStyle w:val="Compact"/>
            </w:pPr>
            <m:oMath>
              <m:sSub>
                <m:e>
                  <m:r>
                    <m:t>κ</m:t>
                  </m:r>
                </m:e>
                <m:sub>
                  <m:r>
                    <m:t>g</m:t>
                  </m:r>
                </m:sub>
              </m:sSub>
            </m:oMath>
            <w:r>
              <w:t xml:space="preserve">​</w:t>
            </w:r>
          </w:p>
        </w:tc>
        <w:tc>
          <w:tcPr/>
          <w:p>
            <w:pPr>
              <w:pStyle w:val="Compact"/>
            </w:pPr>
            <w:r>
              <w:t xml:space="preserve">per-gel standard-curve slope (band intensity → mg L⁻¹)</w:t>
            </w:r>
          </w:p>
        </w:tc>
        <w:tc>
          <w:tcPr/>
          <w:p>
            <w:pPr>
              <w:pStyle w:val="Compact"/>
            </w:pPr>
            <w:r>
              <w:t xml:space="preserve">—</w:t>
            </w:r>
          </w:p>
        </w:tc>
        <w:tc>
          <w:tcPr/>
          <w:p>
            <w:pPr>
              <w:pStyle w:val="Compact"/>
            </w:pPr>
            <w:r>
              <w:t xml:space="preserve">M1, M2</w:t>
            </w:r>
          </w:p>
        </w:tc>
        <w:tc>
          <w:tcPr/>
          <w:p>
            <w:pPr>
              <w:pStyle w:val="Compact"/>
            </w:pPr>
            <w:r>
              <w:t xml:space="preserve">fitted</w:t>
            </w:r>
          </w:p>
        </w:tc>
      </w:tr>
      <w:tr>
        <w:tc>
          <w:tcPr/>
          <w:p>
            <w:pPr>
              <w:pStyle w:val="Compact"/>
            </w:pPr>
            <m:oMath>
              <m:r>
                <m:t>s</m:t>
              </m:r>
            </m:oMath>
            <w:r>
              <w:t xml:space="preserve">,</w:t>
            </w:r>
            <w:r>
              <w:t xml:space="preserve"> </w:t>
            </w:r>
            <m:oMath>
              <m:sSub>
                <m:e>
                  <m:r>
                    <m:t>s</m:t>
                  </m:r>
                </m:e>
                <m:sub>
                  <m:r>
                    <m:t>50</m:t>
                  </m:r>
                </m:sub>
              </m:sSub>
            </m:oMath>
          </w:p>
        </w:tc>
        <w:tc>
          <w:tcPr/>
          <w:p>
            <w:pPr>
              <w:pStyle w:val="Compact"/>
            </w:pPr>
            <w:r>
              <w:t xml:space="preserve">synthesis flux, its half-partition value</w:t>
            </w:r>
          </w:p>
        </w:tc>
        <w:tc>
          <w:tcPr/>
          <w:p>
            <w:pPr>
              <w:pStyle w:val="Compact"/>
            </w:pPr>
            <w:r>
              <w:t xml:space="preserve">nM s⁻¹</w:t>
            </w:r>
          </w:p>
        </w:tc>
        <w:tc>
          <w:tcPr/>
          <w:p>
            <w:pPr>
              <w:pStyle w:val="Compact"/>
            </w:pPr>
            <w:r>
              <w:t xml:space="preserve">M1→M2</w:t>
            </w:r>
          </w:p>
        </w:tc>
        <w:tc>
          <w:tcPr/>
          <w:p>
            <w:pPr>
              <w:pStyle w:val="Compact"/>
            </w:pPr>
            <w:r>
              <w:t xml:space="preserve">derived / fitted</w:t>
            </w:r>
          </w:p>
        </w:tc>
      </w:tr>
      <w:tr>
        <w:tc>
          <w:tcPr/>
          <w:p>
            <w:pPr>
              <w:pStyle w:val="Compact"/>
            </w:pPr>
            <m:oMath>
              <m:r>
                <m:t>n</m:t>
              </m:r>
            </m:oMath>
            <w:r>
              <w:t xml:space="preserve">​</w:t>
            </w:r>
          </w:p>
        </w:tc>
        <w:tc>
          <w:tcPr/>
          <w:p>
            <w:pPr>
              <w:pStyle w:val="Compact"/>
            </w:pPr>
            <w:r>
              <w:t xml:space="preserve">aggregation order</w:t>
            </w:r>
          </w:p>
        </w:tc>
        <w:tc>
          <w:tcPr/>
          <w:p>
            <w:pPr>
              <w:pStyle w:val="Compact"/>
            </w:pPr>
            <w:r>
              <w:t xml:space="preserve">—</w:t>
            </w:r>
          </w:p>
        </w:tc>
        <w:tc>
          <w:tcPr/>
          <w:p>
            <w:pPr>
              <w:pStyle w:val="Compact"/>
            </w:pPr>
            <w:r>
              <w:t xml:space="preserve">M2</w:t>
            </w:r>
          </w:p>
        </w:tc>
        <w:tc>
          <w:tcPr/>
          <w:p>
            <w:pPr>
              <w:pStyle w:val="Compact"/>
            </w:pPr>
            <w:r>
              <w:t xml:space="preserve">fixed at 2</w:t>
            </w:r>
          </w:p>
        </w:tc>
      </w:tr>
      <w:tr>
        <w:tc>
          <w:tcPr/>
          <w:p>
            <w:pPr>
              <w:pStyle w:val="Compact"/>
            </w:pPr>
            <m:oMath>
              <m:r>
                <m:rPr>
                  <m:sty m:val="p"/>
                </m:rPr>
                <m:t>Δ</m:t>
              </m:r>
              <m:r>
                <m:t>E</m:t>
              </m:r>
              <m:r>
                <m:rPr>
                  <m:sty m:val="p"/>
                </m:rPr>
                <m:t>/</m:t>
              </m:r>
              <m:r>
                <m:t>R</m:t>
              </m:r>
            </m:oMath>
            <w:r>
              <w:t xml:space="preserve">​</w:t>
            </w:r>
          </w:p>
        </w:tc>
        <w:tc>
          <w:tcPr/>
          <w:p>
            <w:pPr>
              <w:pStyle w:val="Compact"/>
            </w:pPr>
            <w:r>
              <w:t xml:space="preserve">Arrhenius coefficient of</w:t>
            </w:r>
            <w:r>
              <w:t xml:space="preserve"> </w:t>
            </w:r>
            <m:oMath>
              <m:sSub>
                <m:e>
                  <m:r>
                    <m:t>s</m:t>
                  </m:r>
                </m:e>
                <m:sub>
                  <m:r>
                    <m:t>50</m:t>
                  </m:r>
                </m:sub>
              </m:sSub>
            </m:oMath>
          </w:p>
        </w:tc>
        <w:tc>
          <w:tcPr/>
          <w:p>
            <w:pPr>
              <w:pStyle w:val="Compact"/>
            </w:pPr>
            <w:r>
              <w:t xml:space="preserve">K</w:t>
            </w:r>
          </w:p>
        </w:tc>
        <w:tc>
          <w:tcPr/>
          <w:p>
            <w:pPr>
              <w:pStyle w:val="Compact"/>
            </w:pPr>
            <w:r>
              <w:t xml:space="preserve">M2</w:t>
            </w:r>
          </w:p>
        </w:tc>
        <w:tc>
          <w:tcPr/>
          <w:p>
            <w:pPr>
              <w:pStyle w:val="Compact"/>
            </w:pPr>
            <w:r>
              <w:t xml:space="preserve">fitted; 20 000 K measured</w:t>
            </w:r>
          </w:p>
        </w:tc>
      </w:tr>
      <w:tr>
        <w:tc>
          <w:tcPr/>
          <w:p>
            <w:pPr>
              <w:pStyle w:val="Compact"/>
            </w:pPr>
            <m:oMath>
              <m:r>
                <m:t>ϕ</m:t>
              </m:r>
            </m:oMath>
            <w:r>
              <w:t xml:space="preserve">,</w:t>
            </w:r>
            <w:r>
              <w:t xml:space="preserve"> </w:t>
            </w:r>
            <m:oMath>
              <m:r>
                <m:t>φ</m:t>
              </m:r>
            </m:oMath>
          </w:p>
        </w:tc>
        <w:tc>
          <w:tcPr/>
          <w:p>
            <w:pPr>
              <w:pStyle w:val="Compact"/>
            </w:pPr>
            <w:r>
              <w:t xml:space="preserve">escaping (soluble) fraction</w:t>
            </w:r>
          </w:p>
        </w:tc>
        <w:tc>
          <w:tcPr/>
          <w:p>
            <w:pPr>
              <w:pStyle w:val="Compact"/>
            </w:pPr>
            <w:r>
              <w:t xml:space="preserve">—</w:t>
            </w:r>
          </w:p>
        </w:tc>
        <w:tc>
          <w:tcPr/>
          <w:p>
            <w:pPr>
              <w:pStyle w:val="Compact"/>
            </w:pPr>
            <w:r>
              <w:t xml:space="preserve">M2</w:t>
            </w:r>
          </w:p>
        </w:tc>
        <w:tc>
          <w:tcPr/>
          <w:p>
            <w:pPr>
              <w:pStyle w:val="Compact"/>
            </w:pPr>
            <w:r>
              <w:t xml:space="preserve">computed</w:t>
            </w:r>
          </w:p>
        </w:tc>
      </w:tr>
      <w:tr>
        <w:tc>
          <w:tcPr/>
          <w:p>
            <w:pPr>
              <w:pStyle w:val="Compact"/>
            </w:pPr>
            <w:r>
              <w:t xml:space="preserve">Sol, Agg, Cap</w:t>
            </w:r>
          </w:p>
        </w:tc>
        <w:tc>
          <w:tcPr/>
          <w:p>
            <w:pPr>
              <w:pStyle w:val="Compact"/>
            </w:pPr>
            <w:r>
              <w:t xml:space="preserve">soluble, aggregated and encapsidated pools</w:t>
            </w:r>
          </w:p>
        </w:tc>
        <w:tc>
          <w:tcPr/>
          <w:p>
            <w:pPr>
              <w:pStyle w:val="Compact"/>
            </w:pPr>
            <w:r>
              <w:t xml:space="preserve">µM</w:t>
            </w:r>
          </w:p>
        </w:tc>
        <w:tc>
          <w:tcPr/>
          <w:p>
            <w:pPr>
              <w:pStyle w:val="Compact"/>
            </w:pPr>
            <w:r>
              <w:t xml:space="preserve">M2</w:t>
            </w:r>
          </w:p>
        </w:tc>
        <w:tc>
          <w:tcPr/>
          <w:p>
            <w:pPr>
              <w:pStyle w:val="Compact"/>
            </w:pPr>
            <w:r>
              <w:t xml:space="preserve">measured</w:t>
            </w:r>
          </w:p>
        </w:tc>
      </w:tr>
      <w:tr>
        <w:tc>
          <w:tcPr/>
          <w:p>
            <w:pPr>
              <w:pStyle w:val="Compact"/>
            </w:pPr>
            <m:oMath>
              <m:r>
                <m:t>δ</m:t>
              </m:r>
            </m:oMath>
            <w:r>
              <w:t xml:space="preserve">​</w:t>
            </w:r>
          </w:p>
        </w:tc>
        <w:tc>
          <w:tcPr/>
          <w:p>
            <w:pPr>
              <w:pStyle w:val="Compact"/>
            </w:pPr>
            <w:r>
              <w:t xml:space="preserve">band detection limit, as a fraction of lane intensity</w:t>
            </w:r>
          </w:p>
        </w:tc>
        <w:tc>
          <w:tcPr/>
          <w:p>
            <w:pPr>
              <w:pStyle w:val="Compact"/>
            </w:pPr>
            <w:r>
              <w:t xml:space="preserve">0.01</w:t>
            </w:r>
          </w:p>
        </w:tc>
        <w:tc>
          <w:tcPr/>
          <w:p>
            <w:pPr>
              <w:pStyle w:val="Compact"/>
            </w:pPr>
            <w:r>
              <w:t xml:space="preserve">M2</w:t>
            </w:r>
          </w:p>
        </w:tc>
        <w:tc>
          <w:tcPr/>
          <w:p>
            <w:pPr>
              <w:pStyle w:val="Compact"/>
            </w:pPr>
            <w:r>
              <w:t xml:space="preserve">measured</w:t>
            </w:r>
          </w:p>
        </w:tc>
      </w:tr>
      <w:tr>
        <w:tc>
          <w:tcPr/>
          <w:p>
            <w:pPr>
              <w:pStyle w:val="Compact"/>
            </w:pPr>
            <m:oMath>
              <m:r>
                <m:t>N</m:t>
              </m:r>
            </m:oMath>
            <w:r>
              <w:t xml:space="preserve">,</w:t>
            </w:r>
            <w:r>
              <w:t xml:space="preserve"> </w:t>
            </w:r>
            <m:oMath>
              <m:sSub>
                <m:e>
                  <m:r>
                    <m:t>C</m:t>
                  </m:r>
                </m:e>
                <m:sub>
                  <m:r>
                    <m:t>t</m:t>
                  </m:r>
                  <m:r>
                    <m:t>o</m:t>
                  </m:r>
                  <m:r>
                    <m:t>t</m:t>
                  </m:r>
                </m:sub>
              </m:sSub>
            </m:oMath>
          </w:p>
        </w:tc>
        <w:tc>
          <w:tcPr/>
          <w:p>
            <w:pPr>
              <w:pStyle w:val="Compact"/>
            </w:pPr>
            <w:r>
              <w:t xml:space="preserve">dimers per capsid, total dimer–dimer contacts</w:t>
            </w:r>
          </w:p>
        </w:tc>
        <w:tc>
          <w:tcPr/>
          <w:p>
            <w:pPr>
              <w:pStyle w:val="Compact"/>
            </w:pPr>
            <w:r>
              <w:t xml:space="preserve">90, 180</w:t>
            </w:r>
          </w:p>
        </w:tc>
        <w:tc>
          <w:tcPr/>
          <w:p>
            <w:pPr>
              <w:pStyle w:val="Compact"/>
            </w:pPr>
            <w:r>
              <w:t xml:space="preserve">M3</w:t>
            </w:r>
          </w:p>
        </w:tc>
        <w:tc>
          <w:tcPr/>
          <w:p>
            <w:pPr>
              <w:pStyle w:val="Compact"/>
            </w:pPr>
            <w:r>
              <w:t xml:space="preserve">fixed (geometry)</w:t>
            </w:r>
          </w:p>
        </w:tc>
      </w:tr>
      <w:tr>
        <w:tc>
          <w:tcPr/>
          <w:p>
            <w:pPr>
              <w:pStyle w:val="Compact"/>
            </w:pPr>
            <m:oMath>
              <m:sSub>
                <m:e>
                  <m:r>
                    <m:t>c</m:t>
                  </m:r>
                </m:e>
                <m:sub>
                  <m:r>
                    <m:t>i</m:t>
                  </m:r>
                </m:sub>
              </m:sSub>
            </m:oMath>
            <w:r>
              <w:t xml:space="preserve">,</w:t>
            </w:r>
            <w:r>
              <w:t xml:space="preserve"> </w:t>
            </w:r>
            <m:oMath>
              <m:sSub>
                <m:e>
                  <m:r>
                    <m:t>f</m:t>
                  </m:r>
                </m:e>
                <m:sub>
                  <m:r>
                    <m:t>i</m:t>
                  </m:r>
                </m:sub>
              </m:sSub>
            </m:oMath>
          </w:p>
        </w:tc>
        <w:tc>
          <w:tcPr/>
          <w:p>
            <w:pPr>
              <w:pStyle w:val="Compact"/>
            </w:pPr>
            <w:r>
              <w:t xml:space="preserve">contact schedule, addition degeneracies</w:t>
            </w:r>
          </w:p>
        </w:tc>
        <w:tc>
          <w:tcPr/>
          <w:p>
            <w:pPr>
              <w:pStyle w:val="Compact"/>
            </w:pPr>
            <w:r>
              <w:t xml:space="preserve">—</w:t>
            </w:r>
          </w:p>
        </w:tc>
        <w:tc>
          <w:tcPr/>
          <w:p>
            <w:pPr>
              <w:pStyle w:val="Compact"/>
            </w:pPr>
            <w:r>
              <w:t xml:space="preserve">M3</w:t>
            </w:r>
          </w:p>
        </w:tc>
        <w:tc>
          <w:tcPr/>
          <w:p>
            <w:pPr>
              <w:pStyle w:val="Compact"/>
            </w:pPr>
            <w:r>
              <w:rPr>
                <w:b/>
                <w:bCs/>
              </w:rPr>
              <w:t xml:space="preserve">placeholder — enumerate from structure</w:t>
            </w:r>
          </w:p>
        </w:tc>
      </w:tr>
      <w:tr>
        <w:tc>
          <w:tcPr/>
          <w:p>
            <w:pPr>
              <w:pStyle w:val="Compact"/>
            </w:pPr>
            <m:oMath>
              <m:r>
                <m:rPr>
                  <m:sty m:val="p"/>
                </m:rPr>
                <m:t>Δ</m:t>
              </m:r>
              <m:sSub>
                <m:e>
                  <m:r>
                    <m:t>G</m:t>
                  </m:r>
                </m:e>
                <m:sub>
                  <m:r>
                    <m:t>c</m:t>
                  </m:r>
                  <m:r>
                    <m:t>o</m:t>
                  </m:r>
                  <m:r>
                    <m:t>n</m:t>
                  </m:r>
                  <m:r>
                    <m:t>t</m:t>
                  </m:r>
                  <m:r>
                    <m:t>a</m:t>
                  </m:r>
                  <m:r>
                    <m:t>c</m:t>
                  </m:r>
                  <m:r>
                    <m:t>t</m:t>
                  </m:r>
                </m:sub>
              </m:sSub>
            </m:oMath>
            <w:r>
              <w:t xml:space="preserve">​</w:t>
            </w:r>
          </w:p>
        </w:tc>
        <w:tc>
          <w:tcPr/>
          <w:p>
            <w:pPr>
              <w:pStyle w:val="Compact"/>
            </w:pPr>
            <w:r>
              <w:t xml:space="preserve">dimer–dimer contact free energy</w:t>
            </w:r>
          </w:p>
        </w:tc>
        <w:tc>
          <w:tcPr/>
          <w:p>
            <w:pPr>
              <w:pStyle w:val="Compact"/>
            </w:pPr>
            <w:r>
              <w:t xml:space="preserve">kcal mol⁻¹</w:t>
            </w:r>
          </w:p>
        </w:tc>
        <w:tc>
          <w:tcPr/>
          <w:p>
            <w:pPr>
              <w:pStyle w:val="Compact"/>
            </w:pPr>
            <w:r>
              <w:t xml:space="preserve">M3</w:t>
            </w:r>
          </w:p>
        </w:tc>
        <w:tc>
          <w:tcPr/>
          <w:p>
            <w:pPr>
              <w:pStyle w:val="Compact"/>
            </w:pPr>
            <w:r>
              <w:t xml:space="preserve">literature; −3.82 from</w:t>
            </w:r>
            <w:r>
              <w:t xml:space="preserve"> </w:t>
            </w:r>
            <m:oMath>
              <m:sSub>
                <m:e>
                  <m:r>
                    <m:t>T</m:t>
                  </m:r>
                </m:e>
                <m:sub>
                  <m:r>
                    <m:t>m</m:t>
                  </m:r>
                </m:sub>
              </m:sSub>
            </m:oMath>
          </w:p>
        </w:tc>
      </w:tr>
      <w:tr>
        <w:tc>
          <w:tcPr/>
          <w:p>
            <w:pPr>
              <w:pStyle w:val="Compact"/>
            </w:pPr>
            <m:oMath>
              <m:sSup>
                <m:e>
                  <m:r>
                    <m:t>c</m:t>
                  </m:r>
                </m:e>
                <m:sup>
                  <m:r>
                    <m:rPr>
                      <m:sty m:val="p"/>
                    </m:rPr>
                    <m:t>⋆</m:t>
                  </m:r>
                </m:sup>
              </m:sSup>
            </m:oMath>
            <w:r>
              <w:t xml:space="preserve">​</w:t>
            </w:r>
          </w:p>
        </w:tc>
        <w:tc>
          <w:tcPr/>
          <w:p>
            <w:pPr>
              <w:pStyle w:val="Compact"/>
            </w:pPr>
            <w:r>
              <w:t xml:space="preserve">pseudo-critical concentration</w:t>
            </w:r>
          </w:p>
        </w:tc>
        <w:tc>
          <w:tcPr/>
          <w:p>
            <w:pPr>
              <w:pStyle w:val="Compact"/>
            </w:pPr>
            <w:r>
              <w:t xml:space="preserve">µM dimer</w:t>
            </w:r>
          </w:p>
        </w:tc>
        <w:tc>
          <w:tcPr/>
          <w:p>
            <w:pPr>
              <w:pStyle w:val="Compact"/>
            </w:pPr>
            <w:r>
              <w:t xml:space="preserve">M3</w:t>
            </w:r>
          </w:p>
        </w:tc>
        <w:tc>
          <w:tcPr/>
          <w:p>
            <w:pPr>
              <w:pStyle w:val="Compact"/>
            </w:pPr>
            <w:r>
              <w:t xml:space="preserve">computed; 3.60 µM</w:t>
            </w:r>
          </w:p>
        </w:tc>
      </w:tr>
      <w:tr>
        <w:tc>
          <w:tcPr/>
          <w:p>
            <w:pPr>
              <w:pStyle w:val="Compact"/>
            </w:pPr>
            <m:oMath>
              <m:sSub>
                <m:e>
                  <m:r>
                    <m:t>k</m:t>
                  </m:r>
                </m:e>
                <m:sub>
                  <m:r>
                    <m:t>o</m:t>
                  </m:r>
                  <m:r>
                    <m:t>n</m:t>
                  </m:r>
                </m:sub>
              </m:sSub>
            </m:oMath>
            <w:r>
              <w:t xml:space="preserve">​</w:t>
            </w:r>
          </w:p>
        </w:tc>
        <w:tc>
          <w:tcPr/>
          <w:p>
            <w:pPr>
              <w:pStyle w:val="Compact"/>
            </w:pPr>
            <w:r>
              <w:t xml:space="preserve">association rate constant</w:t>
            </w:r>
          </w:p>
        </w:tc>
        <w:tc>
          <w:tcPr/>
          <w:p>
            <w:pPr>
              <w:pStyle w:val="Compact"/>
            </w:pPr>
            <w:r>
              <w:t xml:space="preserve">µM⁻¹ min⁻¹</w:t>
            </w:r>
          </w:p>
        </w:tc>
        <w:tc>
          <w:tcPr/>
          <w:p>
            <w:pPr>
              <w:pStyle w:val="Compact"/>
            </w:pPr>
            <w:r>
              <w:t xml:space="preserve">M3</w:t>
            </w:r>
          </w:p>
        </w:tc>
        <w:tc>
          <w:tcPr/>
          <w:p>
            <w:pPr>
              <w:pStyle w:val="Compact"/>
            </w:pPr>
            <w:r>
              <w:t xml:space="preserve">literature</w:t>
            </w:r>
          </w:p>
        </w:tc>
      </w:tr>
      <w:tr>
        <w:tc>
          <w:tcPr/>
          <w:p>
            <w:pPr>
              <w:pStyle w:val="Compact"/>
            </w:pPr>
            <m:oMath>
              <m:sSub>
                <m:e>
                  <m:r>
                    <m:t>f</m:t>
                  </m:r>
                </m:e>
                <m:sub>
                  <m:r>
                    <m:t>c</m:t>
                  </m:r>
                  <m:r>
                    <m:t>o</m:t>
                  </m:r>
                  <m:r>
                    <m:t>r</m:t>
                  </m:r>
                  <m:r>
                    <m:t>r</m:t>
                  </m:r>
                  <m:r>
                    <m:t>e</m:t>
                  </m:r>
                  <m:r>
                    <m:t>c</m:t>
                  </m:r>
                  <m:r>
                    <m:t>t</m:t>
                  </m:r>
                </m:sub>
              </m:sSub>
            </m:oMath>
            <w:r>
              <w:t xml:space="preserve">​</w:t>
            </w:r>
          </w:p>
        </w:tc>
        <w:tc>
          <w:tcPr/>
          <w:p>
            <w:pPr>
              <w:pStyle w:val="Compact"/>
            </w:pPr>
            <w:r>
              <w:t xml:space="preserve">TEM-correct fraction, diameter within 27 ± 2 nm</w:t>
            </w:r>
          </w:p>
        </w:tc>
        <w:tc>
          <w:tcPr/>
          <w:p>
            <w:pPr>
              <w:pStyle w:val="Compact"/>
            </w:pPr>
            <w:r>
              <w:t xml:space="preserve">—</w:t>
            </w:r>
          </w:p>
        </w:tc>
        <w:tc>
          <w:tcPr/>
          <w:p>
            <w:pPr>
              <w:pStyle w:val="Compact"/>
            </w:pPr>
            <w:r>
              <w:t xml:space="preserve">M3, M5</w:t>
            </w:r>
          </w:p>
        </w:tc>
        <w:tc>
          <w:tcPr/>
          <w:p>
            <w:pPr>
              <w:pStyle w:val="Compact"/>
            </w:pPr>
            <w:r>
              <w:t xml:space="preserve">measured</w:t>
            </w:r>
          </w:p>
        </w:tc>
      </w:tr>
      <w:tr>
        <w:tc>
          <w:tcPr/>
          <w:p>
            <w:pPr>
              <w:pStyle w:val="Compact"/>
            </w:pPr>
            <m:oMath>
              <m:r>
                <m:rPr>
                  <m:sty m:val="p"/>
                </m:rPr>
                <m:t>Δ</m:t>
              </m:r>
              <m:sSub>
                <m:e>
                  <m:r>
                    <m:t>G</m:t>
                  </m:r>
                </m:e>
                <m:sub>
                  <m:r>
                    <m:t>n</m:t>
                  </m:r>
                  <m:r>
                    <m:t>u</m:t>
                  </m:r>
                  <m:r>
                    <m:t>c</m:t>
                  </m:r>
                </m:sub>
              </m:sSub>
            </m:oMath>
            <w:r>
              <w:t xml:space="preserve">​</w:t>
            </w:r>
          </w:p>
        </w:tc>
        <w:tc>
          <w:tcPr/>
          <w:p>
            <w:pPr>
              <w:pStyle w:val="Compact"/>
            </w:pPr>
            <w:r>
              <w:t xml:space="preserve">nucleation aid from the</w:t>
            </w:r>
            <w:r>
              <w:t xml:space="preserve"> </w:t>
            </w:r>
            <w:r>
              <w:rPr>
                <w:i/>
                <w:iCs/>
              </w:rPr>
              <w:t xml:space="preserve">pac</w:t>
            </w:r>
            <w:r>
              <w:t xml:space="preserve"> </w:t>
            </w:r>
            <w:r>
              <w:t xml:space="preserve">hairpin</w:t>
            </w:r>
          </w:p>
        </w:tc>
        <w:tc>
          <w:tcPr/>
          <w:p>
            <w:pPr>
              <w:pStyle w:val="Compact"/>
            </w:pPr>
            <w:r>
              <w:t xml:space="preserve">kcal mol⁻¹</w:t>
            </w:r>
          </w:p>
        </w:tc>
        <w:tc>
          <w:tcPr/>
          <w:p>
            <w:pPr>
              <w:pStyle w:val="Compact"/>
            </w:pPr>
            <w:r>
              <w:t xml:space="preserve">M4</w:t>
            </w:r>
          </w:p>
        </w:tc>
        <w:tc>
          <w:tcPr/>
          <w:p>
            <w:pPr>
              <w:pStyle w:val="Compact"/>
            </w:pPr>
            <w:r>
              <w:t xml:space="preserve">to be fitted</w:t>
            </w:r>
          </w:p>
        </w:tc>
      </w:tr>
      <w:tr>
        <w:tc>
          <w:tcPr/>
          <w:p>
            <w:pPr>
              <w:pStyle w:val="Compact"/>
            </w:pPr>
            <m:oMath>
              <m:r>
                <m:t>α</m:t>
              </m:r>
            </m:oMath>
            <w:r>
              <w:t xml:space="preserve">,</w:t>
            </w:r>
            <w:r>
              <w:t xml:space="preserve"> </w:t>
            </w:r>
            <m:oMath>
              <m:r>
                <m:t>β</m:t>
              </m:r>
            </m:oMath>
            <w:r>
              <w:t xml:space="preserve">,</w:t>
            </w:r>
            <w:r>
              <w:t xml:space="preserve"> </w:t>
            </w:r>
            <m:oMath>
              <m:sSub>
                <m:e>
                  <m:r>
                    <m:t>σ</m:t>
                  </m:r>
                </m:e>
                <m:sub>
                  <m:r>
                    <m:t>c</m:t>
                  </m:r>
                </m:sub>
              </m:sSub>
            </m:oMath>
          </w:p>
        </w:tc>
        <w:tc>
          <w:tcPr/>
          <w:p>
            <w:pPr>
              <w:pStyle w:val="Compact"/>
            </w:pPr>
            <w:r>
              <w:t xml:space="preserve">MM/PB(GB)SA calibration slope, intercept, residual scale</w:t>
            </w:r>
          </w:p>
        </w:tc>
        <w:tc>
          <w:tcPr/>
          <w:p>
            <w:pPr>
              <w:pStyle w:val="Compact"/>
            </w:pPr>
            <w:r>
              <w:t xml:space="preserve">—</w:t>
            </w:r>
          </w:p>
        </w:tc>
        <w:tc>
          <w:tcPr/>
          <w:p>
            <w:pPr>
              <w:pStyle w:val="Compact"/>
            </w:pPr>
            <w:r>
              <w:t xml:space="preserve">M4</w:t>
            </w:r>
          </w:p>
        </w:tc>
        <w:tc>
          <w:tcPr/>
          <w:p>
            <w:pPr>
              <w:pStyle w:val="Compact"/>
            </w:pPr>
            <w:r>
              <w:t xml:space="preserve">to be fitted</w:t>
            </w:r>
          </w:p>
        </w:tc>
      </w:tr>
      <w:tr>
        <w:tc>
          <w:tcPr/>
          <w:p>
            <w:pPr>
              <w:pStyle w:val="Compact"/>
            </w:pPr>
            <w:r>
              <w:t xml:space="preserve">CPP,</w:t>
            </w:r>
            <w:r>
              <w:t xml:space="preserve"> </w:t>
            </w:r>
            <m:oMath>
              <m:sSub>
                <m:e>
                  <m:r>
                    <m:t>f</m:t>
                  </m:r>
                </m:e>
                <m:sub>
                  <m:r>
                    <m:t>l</m:t>
                  </m:r>
                  <m:r>
                    <m:t>o</m:t>
                  </m:r>
                  <m:r>
                    <m:t>a</m:t>
                  </m:r>
                  <m:r>
                    <m:t>d</m:t>
                  </m:r>
                  <m:r>
                    <m:t>e</m:t>
                  </m:r>
                  <m:r>
                    <m:t>d</m:t>
                  </m:r>
                </m:sub>
              </m:sSub>
            </m:oMath>
          </w:p>
        </w:tc>
        <w:tc>
          <w:tcPr/>
          <w:p>
            <w:pPr>
              <w:pStyle w:val="Compact"/>
            </w:pPr>
            <w:r>
              <w:t xml:space="preserve">cargo copies per particle, loaded fraction</w:t>
            </w:r>
          </w:p>
        </w:tc>
        <w:tc>
          <w:tcPr/>
          <w:p>
            <w:pPr>
              <w:pStyle w:val="Compact"/>
            </w:pPr>
            <w:r>
              <w:t xml:space="preserve">copies, —</w:t>
            </w:r>
          </w:p>
        </w:tc>
        <w:tc>
          <w:tcPr/>
          <w:p>
            <w:pPr>
              <w:pStyle w:val="Compact"/>
            </w:pPr>
            <w:r>
              <w:t xml:space="preserve">M5</w:t>
            </w:r>
          </w:p>
        </w:tc>
        <w:tc>
          <w:tcPr/>
          <w:p>
            <w:pPr>
              <w:pStyle w:val="Compact"/>
            </w:pPr>
            <w:r>
              <w:t xml:space="preserve">measured</w:t>
            </w:r>
          </w:p>
        </w:tc>
      </w:tr>
      <w:tr>
        <w:tc>
          <w:tcPr/>
          <w:p>
            <w:pPr>
              <w:pStyle w:val="Compact"/>
            </w:pPr>
            <m:oMath>
              <m:sSub>
                <m:e>
                  <m:r>
                    <m:t>ϵ</m:t>
                  </m:r>
                </m:e>
                <m:sub>
                  <m:r>
                    <m:t>e</m:t>
                  </m:r>
                  <m:r>
                    <m:t>x</m:t>
                  </m:r>
                  <m:r>
                    <m:t>t</m:t>
                  </m:r>
                </m:sub>
              </m:sSub>
            </m:oMath>
            <w:r>
              <w:t xml:space="preserve">,</w:t>
            </w:r>
            <w:r>
              <w:t xml:space="preserve"> </w:t>
            </w:r>
            <m:oMath>
              <m:sSub>
                <m:e>
                  <m:r>
                    <m:t>ϵ</m:t>
                  </m:r>
                </m:e>
                <m:sub>
                  <m:r>
                    <m:t>r</m:t>
                  </m:r>
                  <m:r>
                    <m:t>e</m:t>
                  </m:r>
                  <m:r>
                    <m:t>l</m:t>
                  </m:r>
                </m:sub>
              </m:sSub>
            </m:oMath>
          </w:p>
        </w:tc>
        <w:tc>
          <w:tcPr/>
          <w:p>
            <w:pPr>
              <w:pStyle w:val="Compact"/>
            </w:pPr>
            <w:r>
              <w:t xml:space="preserve">extraction and capsid-disruption recovery</w:t>
            </w:r>
          </w:p>
        </w:tc>
        <w:tc>
          <w:tcPr/>
          <w:p>
            <w:pPr>
              <w:pStyle w:val="Compact"/>
            </w:pPr>
            <w:r>
              <w:t xml:space="preserve">—</w:t>
            </w:r>
          </w:p>
        </w:tc>
        <w:tc>
          <w:tcPr/>
          <w:p>
            <w:pPr>
              <w:pStyle w:val="Compact"/>
            </w:pPr>
            <w:r>
              <w:t xml:space="preserve">M5</w:t>
            </w:r>
          </w:p>
        </w:tc>
        <w:tc>
          <w:tcPr/>
          <w:p>
            <w:pPr>
              <w:pStyle w:val="Compact"/>
            </w:pPr>
            <w:r>
              <w:rPr>
                <w:b/>
                <w:bCs/>
              </w:rPr>
              <w:t xml:space="preserve">measured by the recovery controls</w:t>
            </w:r>
          </w:p>
        </w:tc>
      </w:tr>
      <w:tr>
        <w:tc>
          <w:tcPr/>
          <w:p>
            <w:pPr>
              <w:pStyle w:val="Compact"/>
            </w:pPr>
            <m:oMath>
              <m:r>
                <m:t>λ</m:t>
              </m:r>
            </m:oMath>
            <w:r>
              <w:t xml:space="preserve">​</w:t>
            </w:r>
          </w:p>
        </w:tc>
        <w:tc>
          <w:tcPr/>
          <w:p>
            <w:pPr>
              <w:pStyle w:val="Compact"/>
            </w:pPr>
            <w:r>
              <w:t xml:space="preserve">mean dPCR occupancy</w:t>
            </w:r>
          </w:p>
        </w:tc>
        <w:tc>
          <w:tcPr/>
          <w:p>
            <w:pPr>
              <w:pStyle w:val="Compact"/>
            </w:pPr>
            <w:r>
              <w:t xml:space="preserve">copies per partition</w:t>
            </w:r>
          </w:p>
        </w:tc>
        <w:tc>
          <w:tcPr/>
          <w:p>
            <w:pPr>
              <w:pStyle w:val="Compact"/>
            </w:pPr>
            <w:r>
              <w:t xml:space="preserve">M5</w:t>
            </w:r>
          </w:p>
        </w:tc>
        <w:tc>
          <w:tcPr/>
          <w:p>
            <w:pPr>
              <w:pStyle w:val="Compact"/>
            </w:pPr>
            <w:r>
              <w:t xml:space="preserve">measured</w:t>
            </w:r>
          </w:p>
        </w:tc>
      </w:tr>
    </w:tbl>
    <w:p>
      <w:pPr>
        <w:pStyle w:val="BodyText"/>
      </w:pPr>
      <w:r>
        <w:t xml:space="preserve">Working units are µM and minutes inside the expression module, mM for extracellular sugars, nM s⁻¹ for the flux at the M1/M2 interface, kcal mol⁻¹ against a 1 M standard state for free energies, and µM of dimer for assembly concentrations, which requires the</w:t>
      </w:r>
      <w:r>
        <w:t xml:space="preserve"> </w:t>
      </w:r>
      <m:oMath>
        <m:sSup>
          <m:e>
            <m:r>
              <m:t>10</m:t>
            </m:r>
          </m:e>
          <m:sup>
            <m:r>
              <m:t>6</m:t>
            </m:r>
          </m:sup>
        </m:sSup>
      </m:oMath>
      <w:r>
        <w:t xml:space="preserve"> </w:t>
      </w:r>
      <w:r>
        <w:t xml:space="preserve">conversion of Section 4.3.</w:t>
      </w:r>
      <w:r>
        <w:t xml:space="preserve"> </w:t>
      </w:r>
      <w:r>
        <w:t xml:space="preserve">The partition function</w:t>
      </w:r>
      <w:r>
        <w:t xml:space="preserve"> </w:t>
      </w:r>
      <m:oMath>
        <m:r>
          <m:t>ϕ</m:t>
        </m:r>
        <m:r>
          <m:rPr>
            <m:sty m:val="p"/>
          </m:rPr>
          <m:t>(</m:t>
        </m:r>
        <m:r>
          <m:t>s</m:t>
        </m:r>
        <m:r>
          <m:rPr>
            <m:sty m:val="p"/>
          </m:rPr>
          <m:t>)</m:t>
        </m:r>
      </m:oMath>
      <w:r>
        <w:t xml:space="preserve"> </w:t>
      </w:r>
      <w:r>
        <w:t xml:space="preserve">of Module M2 is defined against a half-saturation flux</w:t>
      </w:r>
      <w:r>
        <w:t xml:space="preserve"> </w:t>
      </w:r>
      <m:oMath>
        <m:sSub>
          <m:e>
            <m:r>
              <m:t>s</m:t>
            </m:r>
          </m:e>
          <m:sub>
            <m:r>
              <m:t>50</m:t>
            </m:r>
          </m:sub>
        </m:sSub>
      </m:oMath>
      <w:r>
        <w:t xml:space="preserve"> </w:t>
      </w:r>
      <w:r>
        <w:t xml:space="preserve">whose literature-adjacent scale is per second, whereas the expression module works naturally in per minute over a twenty-four-hour horizon. The conversion, applied at one place only, is</w:t>
      </w:r>
      <w:r>
        <w:t xml:space="preserve"> </w:t>
      </w:r>
      <m:oMath>
        <m:r>
          <m:t>1</m:t>
        </m:r>
        <m:r>
          <m:t> </m:t>
        </m:r>
        <m:r>
          <m:rPr>
            <m:nor/>
            <m:sty m:val="p"/>
          </m:rPr>
          <m:t>µM</m:t>
        </m:r>
        <m:r>
          <m:t> </m:t>
        </m:r>
        <m:sSup>
          <m:e>
            <m:r>
              <m:rPr>
                <m:nor/>
                <m:sty m:val="p"/>
              </m:rPr>
              <m:t>min</m:t>
            </m:r>
          </m:e>
          <m:sup>
            <m:r>
              <m:rPr>
                <m:sty m:val="p"/>
              </m:rPr>
              <m:t>−</m:t>
            </m:r>
            <m:r>
              <m:t>1</m:t>
            </m:r>
          </m:sup>
        </m:sSup>
        <m:r>
          <m:rPr>
            <m:sty m:val="p"/>
          </m:rPr>
          <m:t>=</m:t>
        </m:r>
        <m:r>
          <m:t>16.67</m:t>
        </m:r>
        <m:r>
          <m:t> </m:t>
        </m:r>
        <m:r>
          <m:rPr>
            <m:nor/>
            <m:sty m:val="p"/>
          </m:rPr>
          <m:t>nM</m:t>
        </m:r>
        <m:r>
          <m:t> </m:t>
        </m:r>
        <m:sSup>
          <m:e>
            <m:r>
              <m:rPr>
                <m:nor/>
                <m:sty m:val="p"/>
              </m:rPr>
              <m:t>s</m:t>
            </m:r>
          </m:e>
          <m:sup>
            <m:r>
              <m:rPr>
                <m:sty m:val="p"/>
              </m:rPr>
              <m:t>−</m:t>
            </m:r>
            <m:r>
              <m:t>1</m:t>
            </m:r>
          </m:sup>
        </m:sSup>
      </m:oMath>
      <w:r>
        <w:t xml:space="preserve">. Free energies are negative for favourable association. Logarithms are natural unless a base is given.</w:t>
      </w:r>
      <w:r>
        <w:t xml:space="preserve"> </w:t>
      </w:r>
      <m:oMath>
        <m:r>
          <m:t>R</m:t>
        </m:r>
        <m:r>
          <m:t>T</m:t>
        </m:r>
        <m:r>
          <m:rPr>
            <m:sty m:val="p"/>
          </m:rPr>
          <m:t>=</m:t>
        </m:r>
        <m:r>
          <m:t>0.5924</m:t>
        </m:r>
      </m:oMath>
      <w:r>
        <w:t xml:space="preserve"> </w:t>
      </w:r>
      <w:r>
        <w:t xml:space="preserve">kcal mol⁻¹ at 298.15 K and 0.6163 kcal mol⁻¹ at 310.15 K; the temperature in use is stated at every point of use.</w:t>
      </w:r>
    </w:p>
    <w:bookmarkEnd w:id="10"/>
    <w:bookmarkStart w:id="11" w:name="evidence-classes-and-confidence-tiers"/>
    <w:p>
      <w:pPr>
        <w:pStyle w:val="Heading3"/>
      </w:pPr>
      <w:r>
        <w:t xml:space="preserve">0.3 Evidence classes and confidence tiers</w:t>
      </w:r>
    </w:p>
    <w:p>
      <w:pPr>
        <w:pStyle w:val="FirstParagraph"/>
      </w:pPr>
      <w:r>
        <w:t xml:space="preserve">Two orthogonal labels are attached to statements in this document, and both are used in the accompanying notebooks. Neither is decoration: the point of carrying them is that a reader can tell, without re-deriving anything, how much weight a given sentence is entitled to.</w:t>
      </w:r>
    </w:p>
    <w:p>
      <w:pPr>
        <w:pStyle w:val="BodyText"/>
      </w:pPr>
      <w:r>
        <w:t xml:space="preserve">The</w:t>
      </w:r>
      <w:r>
        <w:t xml:space="preserve"> </w:t>
      </w:r>
      <w:r>
        <w:rPr>
          <w:b/>
          <w:bCs/>
        </w:rPr>
        <w:t xml:space="preserve">evidence class</w:t>
      </w:r>
      <w:r>
        <w:t xml:space="preserve"> </w:t>
      </w:r>
      <w:r>
        <w:t xml:space="preserve">describes where a model term came from.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pPr>
            <w:r>
              <w:t xml:space="preserve">Meaning</w:t>
            </w:r>
          </w:p>
        </w:tc>
      </w:tr>
      <w:tr>
        <w:tc>
          <w:tcPr/>
          <w:p>
            <w:pPr>
              <w:pStyle w:val="Compact"/>
            </w:pPr>
            <w:r>
              <w:t xml:space="preserve">Direct</w:t>
            </w:r>
          </w:p>
        </w:tc>
        <w:tc>
          <w:tcPr/>
          <w:p>
            <w:pPr>
              <w:pStyle w:val="Compact"/>
            </w:pPr>
            <w:r>
              <w:t xml:space="preserve">The cited work reports this functional form or this numerical value</w:t>
            </w:r>
          </w:p>
        </w:tc>
      </w:tr>
      <w:tr>
        <w:tc>
          <w:tcPr/>
          <w:p>
            <w:pPr>
              <w:pStyle w:val="Compact"/>
            </w:pPr>
            <w:r>
              <w:t xml:space="preserve">Adapted</w:t>
            </w:r>
          </w:p>
        </w:tc>
        <w:tc>
          <w:tcPr/>
          <w:p>
            <w:pPr>
              <w:pStyle w:val="Compact"/>
            </w:pPr>
            <w:r>
              <w:t xml:space="preserve">The literature establishes the mechanism; the specific functional form is ours</w:t>
            </w:r>
          </w:p>
        </w:tc>
      </w:tr>
      <w:tr>
        <w:tc>
          <w:tcPr/>
          <w:p>
            <w:pPr>
              <w:pStyle w:val="Compact"/>
            </w:pPr>
            <w:r>
              <w:t xml:space="preserve">Assumption</w:t>
            </w:r>
          </w:p>
        </w:tc>
        <w:tc>
          <w:tcPr/>
          <w:p>
            <w:pPr>
              <w:pStyle w:val="Compact"/>
            </w:pPr>
            <w:r>
              <w:t xml:space="preserve">A modelling choice with no literature claim behind it, to be defended by reasoning rather than by citation</w:t>
            </w:r>
          </w:p>
        </w:tc>
      </w:tr>
      <w:tr>
        <w:tc>
          <w:tcPr/>
          <w:p>
            <w:pPr>
              <w:pStyle w:val="Compact"/>
            </w:pPr>
            <w:r>
              <w:t xml:space="preserve">Reparam.</w:t>
            </w:r>
          </w:p>
        </w:tc>
        <w:tc>
          <w:tcPr/>
          <w:p>
            <w:pPr>
              <w:pStyle w:val="Compact"/>
            </w:pPr>
            <w:r>
              <w:t xml:space="preserve">A mathematical restatement carrying no empirical content</w:t>
            </w:r>
          </w:p>
        </w:tc>
      </w:tr>
    </w:tbl>
    <w:p>
      <w:pPr>
        <w:pStyle w:val="BodyText"/>
      </w:pPr>
      <w:r>
        <w:t xml:space="preserve">Labelling a term as an assumption is not an admission of weakness. Labelling an assumption as</w:t>
      </w:r>
      <w:r>
        <w:t xml:space="preserve"> </w:t>
      </w:r>
      <w:r>
        <w:rPr>
          <w:i/>
          <w:iCs/>
        </w:rPr>
        <w:t xml:space="preserve">Direct</w:t>
      </w:r>
      <w:r>
        <w:t xml:space="preserve"> </w:t>
      </w:r>
      <w:r>
        <w:t xml:space="preserve">would be.</w:t>
      </w:r>
    </w:p>
    <w:p>
      <w:pPr>
        <w:pStyle w:val="BodyText"/>
      </w:pPr>
      <w:r>
        <w:t xml:space="preserve">The</w:t>
      </w:r>
      <w:r>
        <w:t xml:space="preserve"> </w:t>
      </w:r>
      <w:r>
        <w:rPr>
          <w:b/>
          <w:bCs/>
        </w:rPr>
        <w:t xml:space="preserve">confidence tier</w:t>
      </w:r>
      <w:r>
        <w:t xml:space="preserve"> </w:t>
      </w:r>
      <w:r>
        <w:t xml:space="preserve">describes how a stated result was obtained.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Meaning</w:t>
            </w:r>
          </w:p>
        </w:tc>
      </w:tr>
      <w:tr>
        <w:tc>
          <w:tcPr/>
          <w:p>
            <w:pPr>
              <w:pStyle w:val="Compact"/>
            </w:pPr>
            <w:r>
              <w:t xml:space="preserve">A</w:t>
            </w:r>
          </w:p>
        </w:tc>
        <w:tc>
          <w:tcPr/>
          <w:p>
            <w:pPr>
              <w:pStyle w:val="Compact"/>
            </w:pPr>
            <w:r>
              <w:t xml:space="preserve">Analytic. Derived in closed form and checkable with pen and paper</w:t>
            </w:r>
          </w:p>
        </w:tc>
      </w:tr>
      <w:tr>
        <w:tc>
          <w:tcPr/>
          <w:p>
            <w:pPr>
              <w:pStyle w:val="Compact"/>
            </w:pPr>
            <w:r>
              <w:t xml:space="preserve">B</w:t>
            </w:r>
          </w:p>
        </w:tc>
        <w:tc>
          <w:tcPr/>
          <w:p>
            <w:pPr>
              <w:pStyle w:val="Compact"/>
            </w:pPr>
            <w:r>
              <w:t xml:space="preserve">Literature-anchored. A number or bound taken from published measurement, with the source given</w:t>
            </w:r>
          </w:p>
        </w:tc>
      </w:tr>
      <w:tr>
        <w:tc>
          <w:tcPr/>
          <w:p>
            <w:pPr>
              <w:pStyle w:val="Compact"/>
            </w:pPr>
            <w:r>
              <w:t xml:space="preserve">C</w:t>
            </w:r>
          </w:p>
        </w:tc>
        <w:tc>
          <w:tcPr/>
          <w:p>
            <w:pPr>
              <w:pStyle w:val="Compact"/>
            </w:pPr>
            <w:r>
              <w:t xml:space="preserve">Computational. Produced by the notebooks at the stated parameter values, and therefore conditional on them</w:t>
            </w:r>
          </w:p>
        </w:tc>
      </w:tr>
    </w:tbl>
    <w:p>
      <w:pPr>
        <w:pStyle w:val="BodyText"/>
      </w:pPr>
      <w:r>
        <w:t xml:space="preserve">Tier C results move if the parameters move. Where a Tier C number is quoted below, the notebook and section that produced it can be found in Appendix A.</w:t>
      </w:r>
    </w:p>
    <w:p>
      <w:r>
        <w:pict>
          <v:rect style="width:0;height:1.5pt" o:hralign="center" o:hrstd="t" o:hr="t"/>
        </w:pict>
      </w:r>
    </w:p>
    <w:p>
      <w:r>
        <w:pict>
          <v:rect style="width:0;height:1.5pt" o:hralign="center" o:hrstd="t" o:hr="t"/>
        </w:pict>
      </w:r>
    </w:p>
    <w:bookmarkEnd w:id="11"/>
    <w:bookmarkEnd w:id="12"/>
    <w:bookmarkStart w:id="22" w:name="Xeb3eeaed1d292c16b0c4389c3048d8611559cdb"/>
    <w:p>
      <w:pPr>
        <w:pStyle w:val="Heading1"/>
      </w:pPr>
      <w:r>
        <w:t xml:space="preserve">PART I — SCIENTIFIC BACKGROUND AND ARCHITECTURE</w:t>
      </w:r>
    </w:p>
    <w:bookmarkStart w:id="21" w:name="the-structural-problem"/>
    <w:p>
      <w:pPr>
        <w:pStyle w:val="Heading2"/>
      </w:pPr>
      <w:r>
        <w:t xml:space="preserve">1. The structural problem</w:t>
      </w:r>
    </w:p>
    <w:bookmarkStart w:id="13" w:name="the-deliverable-and-its-factorisation"/>
    <w:p>
      <w:pPr>
        <w:pStyle w:val="Heading3"/>
      </w:pPr>
      <w:r>
        <w:t xml:space="preserve">1.1 The deliverable and its factorisation</w:t>
      </w:r>
    </w:p>
    <w:p>
      <w:pPr>
        <w:pStyle w:val="FirstParagraph"/>
      </w:pPr>
      <w:r>
        <w:t xml:space="preserve">Interaction with stakeholders during our integrated human practices work settled what the framework had to deliver: not a protein yield, but the concentration of correctly assembled, cargo-loaded particles in the harvested culture. That quantity factorises:</w:t>
      </w:r>
    </w:p>
    <w:p>
      <w:pPr>
        <w:pStyle w:val="BodyText"/>
      </w:pPr>
      <m:oMathPara>
        <m:oMathParaPr>
          <m:jc m:val="center"/>
        </m:oMathParaPr>
        <m:oMath>
          <m:r>
            <m:rPr>
              <m:sty m:val="p"/>
            </m:rPr>
            <m:t>[</m:t>
          </m:r>
          <m:r>
            <m:rPr>
              <m:nor/>
              <m:sty m:val="p"/>
            </m:rPr>
            <m:t>VLP</m:t>
          </m:r>
          <m:sSub>
            <m:e>
              <m:r>
                <m:rPr>
                  <m:sty m:val="p"/>
                </m:rPr>
                <m:t>]</m:t>
              </m:r>
            </m:e>
            <m:sub>
              <m:r>
                <m:t>h</m:t>
              </m:r>
              <m:r>
                <m:t>a</m:t>
              </m:r>
              <m:r>
                <m:t>r</m:t>
              </m:r>
              <m:r>
                <m:t>v</m:t>
              </m:r>
              <m:r>
                <m:t>e</m:t>
              </m:r>
              <m:r>
                <m:t>s</m:t>
              </m:r>
              <m:r>
                <m:t>t</m:t>
              </m:r>
            </m:sub>
          </m:sSub>
          <m:r>
            <m:t> </m:t>
          </m:r>
          <m:d>
            <m:dPr>
              <m:begChr m:val="("/>
              <m:sepChr m:val=""/>
              <m:endChr m:val=")"/>
              <m:grow/>
            </m:dPr>
            <m:e>
              <m:r>
                <m:rPr>
                  <m:nor/>
                  <m:sty m:val="p"/>
                </m:rPr>
                <m:t>mg</m:t>
              </m:r>
              <m:r>
                <m:t> </m:t>
              </m:r>
              <m:sSup>
                <m:e>
                  <m:r>
                    <m:rPr>
                      <m:nor/>
                      <m:sty m:val="p"/>
                    </m:rPr>
                    <m:t>L</m:t>
                  </m:r>
                </m:e>
                <m:sup>
                  <m:r>
                    <m:rPr>
                      <m:sty m:val="p"/>
                    </m:rPr>
                    <m:t>−</m:t>
                  </m:r>
                  <m:r>
                    <m:t>1</m:t>
                  </m:r>
                </m:sup>
              </m:sSup>
            </m:e>
          </m:d>
          <m:r>
            <m:rPr>
              <m:sty m:val="p"/>
            </m:rPr>
            <m:t>=</m:t>
          </m:r>
          <m:r>
            <m:rPr>
              <m:sty m:val="p"/>
            </m:rPr>
            <m:t>[</m:t>
          </m:r>
          <m:r>
            <m:t>C</m:t>
          </m:r>
          <m:r>
            <m:t>P</m:t>
          </m:r>
          <m:r>
            <m:rPr>
              <m:sty m:val="p"/>
            </m:rPr>
            <m:t>]</m:t>
          </m:r>
          <m:r>
            <m:t> </m:t>
          </m:r>
          <m:d>
            <m:dPr>
              <m:begChr m:val="("/>
              <m:sepChr m:val=""/>
              <m:endChr m:val=")"/>
              <m:grow/>
            </m:dPr>
            <m:e>
              <m:r>
                <m:rPr>
                  <m:nor/>
                  <m:sty m:val="p"/>
                </m:rPr>
                <m:t>mg</m:t>
              </m:r>
              <m:r>
                <m:t> </m:t>
              </m:r>
              <m:sSup>
                <m:e>
                  <m:r>
                    <m:rPr>
                      <m:nor/>
                      <m:sty m:val="p"/>
                    </m:rPr>
                    <m:t>L</m:t>
                  </m:r>
                </m:e>
                <m:sup>
                  <m:r>
                    <m:rPr>
                      <m:sty m:val="p"/>
                    </m:rPr>
                    <m:t>−</m:t>
                  </m:r>
                  <m:r>
                    <m:t>1</m:t>
                  </m:r>
                </m:sup>
              </m:sSup>
            </m:e>
          </m:d>
          <m:r>
            <m:t> </m:t>
          </m:r>
          <m:sSub>
            <m:e>
              <m:r>
                <m:t>f</m:t>
              </m:r>
            </m:e>
            <m:sub>
              <m:r>
                <m:t>s</m:t>
              </m:r>
              <m:r>
                <m:t>o</m:t>
              </m:r>
              <m:r>
                <m:t>l</m:t>
              </m:r>
            </m:sub>
          </m:sSub>
          <m:r>
            <m:t> </m:t>
          </m:r>
          <m:sSub>
            <m:e>
              <m:r>
                <m:t>f</m:t>
              </m:r>
            </m:e>
            <m:sub>
              <m:r>
                <m:t>c</m:t>
              </m:r>
              <m:r>
                <m:t>a</m:t>
              </m:r>
              <m:r>
                <m:t>p</m:t>
              </m:r>
            </m:sub>
          </m:sSub>
          <m:r>
            <m:t> </m:t>
          </m:r>
          <m:sSub>
            <m:e>
              <m:r>
                <m:t>f</m:t>
              </m:r>
            </m:e>
            <m:sub>
              <m:r>
                <m:t>c</m:t>
              </m:r>
              <m:r>
                <m:t>o</m:t>
              </m:r>
              <m:r>
                <m:t>r</m:t>
              </m:r>
              <m:r>
                <m:t>r</m:t>
              </m:r>
              <m:r>
                <m:t>e</m:t>
              </m:r>
              <m:r>
                <m:t>c</m:t>
              </m:r>
              <m:r>
                <m:t>t</m:t>
              </m:r>
            </m:sub>
          </m:sSub>
          <m:r>
            <m:t> </m:t>
          </m:r>
          <m:sSub>
            <m:e>
              <m:r>
                <m:t>f</m:t>
              </m:r>
            </m:e>
            <m:sub>
              <m:r>
                <m:t>l</m:t>
              </m:r>
              <m:r>
                <m:t>o</m:t>
              </m:r>
              <m:r>
                <m:t>a</m:t>
              </m:r>
              <m:r>
                <m:t>d</m:t>
              </m:r>
              <m:r>
                <m:t>e</m:t>
              </m:r>
              <m:r>
                <m:t>d</m:t>
              </m:r>
            </m:sub>
          </m:sSub>
          <m:r>
            <m:t> </m:t>
          </m:r>
          <m:sSub>
            <m:e>
              <m:r>
                <m:t>η</m:t>
              </m:r>
            </m:e>
            <m:sub>
              <m:r>
                <m:t>p</m:t>
              </m:r>
              <m:r>
                <m:t>u</m:t>
              </m:r>
              <m:r>
                <m:t>r</m:t>
              </m:r>
              <m:r>
                <m:t>i</m:t>
              </m:r>
              <m:r>
                <m:t>f</m:t>
              </m:r>
            </m:sub>
          </m:sSub>
          <m:r>
            <m:t>  </m:t>
          </m:r>
          <m:r>
            <m:t>  </m:t>
          </m:r>
          <m:r>
            <m:rPr>
              <m:sty m:val="p"/>
            </m:rPr>
            <m:t>(</m:t>
          </m:r>
          <m:r>
            <m:t>1.1</m:t>
          </m:r>
          <m:r>
            <m:rPr>
              <m:sty m:val="p"/>
            </m:rPr>
            <m:t>)</m:t>
          </m:r>
        </m:oMath>
      </m:oMathPara>
    </w:p>
    <w:p>
      <w:pPr>
        <w:pStyle w:val="FirstParagraph"/>
      </w:pPr>
      <w:r>
        <w:t xml:space="preserve">with</w:t>
      </w:r>
      <w:r>
        <w:t xml:space="preserve"> </w:t>
      </w:r>
      <m:oMath>
        <m:r>
          <m:rPr>
            <m:sty m:val="p"/>
          </m:rPr>
          <m:t>[</m:t>
        </m:r>
        <m:r>
          <m:t>C</m:t>
        </m:r>
        <m:r>
          <m:t>P</m:t>
        </m:r>
        <m:r>
          <m:rPr>
            <m:sty m:val="p"/>
          </m:rPr>
          <m:t>]</m:t>
        </m:r>
      </m:oMath>
      <w:r>
        <w:t xml:space="preserve"> </w:t>
      </w:r>
      <w:r>
        <w:t xml:space="preserve">the total coat protein synthesised,</w:t>
      </w:r>
      <w:r>
        <w:t xml:space="preserve"> </w:t>
      </w:r>
      <m:oMath>
        <m:sSub>
          <m:e>
            <m:r>
              <m:t>f</m:t>
            </m:r>
          </m:e>
          <m:sub>
            <m:r>
              <m:t>s</m:t>
            </m:r>
            <m:r>
              <m:t>o</m:t>
            </m:r>
            <m:r>
              <m:t>l</m:t>
            </m:r>
          </m:sub>
        </m:sSub>
      </m:oMath>
      <w:r>
        <w:t xml:space="preserve"> </w:t>
      </w:r>
      <w:r>
        <w:t xml:space="preserve">the fraction that folds rather than aggregating,</w:t>
      </w:r>
      <w:r>
        <w:t xml:space="preserve"> </w:t>
      </w:r>
      <m:oMath>
        <m:sSub>
          <m:e>
            <m:r>
              <m:t>f</m:t>
            </m:r>
          </m:e>
          <m:sub>
            <m:r>
              <m:t>c</m:t>
            </m:r>
            <m:r>
              <m:t>a</m:t>
            </m:r>
            <m:r>
              <m:t>p</m:t>
            </m:r>
          </m:sub>
        </m:sSub>
      </m:oMath>
      <w:r>
        <w:t xml:space="preserve"> </w:t>
      </w:r>
      <w:r>
        <w:t xml:space="preserve">the fraction of folded protein that closes into shells,</w:t>
      </w:r>
      <w:r>
        <w:t xml:space="preserve"> </w:t>
      </w:r>
      <m:oMath>
        <m:sSub>
          <m:e>
            <m:r>
              <m:t>f</m:t>
            </m:r>
          </m:e>
          <m:sub>
            <m:r>
              <m:t>c</m:t>
            </m:r>
            <m:r>
              <m:t>o</m:t>
            </m:r>
            <m:r>
              <m:t>r</m:t>
            </m:r>
            <m:r>
              <m:t>r</m:t>
            </m:r>
            <m:r>
              <m:t>e</m:t>
            </m:r>
            <m:r>
              <m:t>c</m:t>
            </m:r>
            <m:r>
              <m:t>t</m:t>
            </m:r>
          </m:sub>
        </m:sSub>
      </m:oMath>
      <w:r>
        <w:t xml:space="preserve"> </w:t>
      </w:r>
      <w:r>
        <w:t xml:space="preserve">the fraction of particles within the accepted size window,</w:t>
      </w:r>
      <w:r>
        <w:t xml:space="preserve"> </w:t>
      </w:r>
      <m:oMath>
        <m:sSub>
          <m:e>
            <m:r>
              <m:t>f</m:t>
            </m:r>
          </m:e>
          <m:sub>
            <m:r>
              <m:t>l</m:t>
            </m:r>
            <m:r>
              <m:t>o</m:t>
            </m:r>
            <m:r>
              <m:t>a</m:t>
            </m:r>
            <m:r>
              <m:t>d</m:t>
            </m:r>
            <m:r>
              <m:t>e</m:t>
            </m:r>
            <m:r>
              <m:t>d</m:t>
            </m:r>
          </m:sub>
        </m:sSub>
      </m:oMath>
      <w:r>
        <w:t xml:space="preserve"> </w:t>
      </w:r>
      <w:r>
        <w:t xml:space="preserve">the fraction of shells carrying cargo, and</w:t>
      </w:r>
      <w:r>
        <w:t xml:space="preserve"> </w:t>
      </w:r>
      <m:oMath>
        <m:sSub>
          <m:e>
            <m:r>
              <m:t>η</m:t>
            </m:r>
          </m:e>
          <m:sub>
            <m:r>
              <m:t>p</m:t>
            </m:r>
            <m:r>
              <m:t>u</m:t>
            </m:r>
            <m:r>
              <m:t>r</m:t>
            </m:r>
            <m:r>
              <m:t>i</m:t>
            </m:r>
            <m:r>
              <m:t>f</m:t>
            </m:r>
          </m:sub>
        </m:sSub>
      </m:oMath>
      <w:r>
        <w:t xml:space="preserve"> </w:t>
      </w:r>
      <w:r>
        <w:t xml:space="preserve">the recovery through purification. Each factor is governed by different physics and each is reported by a different assay. The whole architecture of the framework follows from that one fact.</w:t>
      </w:r>
    </w:p>
    <w:p>
      <w:pPr>
        <w:pStyle w:val="BodyText"/>
      </w:pPr>
      <w:r>
        <w:t xml:space="preserve">Dividing by an antigen mass per dose</w:t>
      </w:r>
      <w:r>
        <w:t xml:space="preserve"> </w:t>
      </w:r>
      <m:oMath>
        <m:sSub>
          <m:e>
            <m:r>
              <m:t>d</m:t>
            </m:r>
          </m:e>
          <m:sub>
            <m:r>
              <m:t>m</m:t>
            </m:r>
            <m:r>
              <m:t>g</m:t>
            </m:r>
          </m:sub>
        </m:sSub>
      </m:oMath>
      <w:r>
        <w:t xml:space="preserve"> </w:t>
      </w:r>
      <w:r>
        <w:t xml:space="preserve">gives a dose count per litre, and we report it because a deployment plan needs one. It is a derived planning figure rather than a modelling result: it inherits every uncertainty in Equation (1.1) and adds a dose size that no experiment of ours constrains. An earlier version of this document made the dose count the headline quantity. That was a mistake of emphasis, corrected here: bioprocess work is organised around a titre, and a titre is what the framework predicts and what an experiment can falsify.</w:t>
      </w:r>
    </w:p>
    <w:bookmarkEnd w:id="13"/>
    <w:bookmarkStart w:id="14" w:name="Xe21eb556427bb2a5589af2ffa513670e6a4ec89"/>
    <w:p>
      <w:pPr>
        <w:pStyle w:val="Heading3"/>
      </w:pPr>
      <w:r>
        <w:t xml:space="preserve">1.2 Why one model with one parameter vector could not work</w:t>
      </w:r>
    </w:p>
    <w:p>
      <w:pPr>
        <w:pStyle w:val="FirstParagraph"/>
      </w:pPr>
      <w:r>
        <w:t xml:space="preserve">Our first attempt was the obvious one: write a single model with one parameter vector</w:t>
      </w:r>
      <w:r>
        <w:t xml:space="preserve"> </w:t>
      </w:r>
      <m:oMath>
        <m:r>
          <m:t>θ</m:t>
        </m:r>
      </m:oMath>
      <w:r>
        <w:t xml:space="preserve">, predict the titre, and fit</w:t>
      </w:r>
      <w:r>
        <w:t xml:space="preserve"> </w:t>
      </w:r>
      <m:oMath>
        <m:r>
          <m:t>θ</m:t>
        </m:r>
      </m:oMath>
      <w:r>
        <w:t xml:space="preserve"> </w:t>
      </w:r>
      <w:r>
        <w:t xml:space="preserve">to measured titre. Structural degeneracy makes that objective unreachable, and the argument is short enough to give in full.</w:t>
      </w:r>
    </w:p>
    <w:p>
      <w:pPr>
        <w:pStyle w:val="BlockText"/>
      </w:pPr>
      <w:r>
        <w:rPr>
          <w:b/>
          <w:bCs/>
        </w:rPr>
        <w:t xml:space="preserve">Proposition 1.1.</w:t>
      </w:r>
      <w:r>
        <w:t xml:space="preserve"> </w:t>
      </w:r>
      <w:r>
        <w:t xml:space="preserve">Let the predicted titre be</w:t>
      </w:r>
      <w:r>
        <w:t xml:space="preserve"> </w:t>
      </w:r>
      <m:oMath>
        <m:r>
          <m:t>T</m:t>
        </m:r>
        <m:r>
          <m:rPr>
            <m:sty m:val="p"/>
          </m:rPr>
          <m:t>(</m:t>
        </m:r>
        <m:r>
          <m:t>θ</m:t>
        </m:r>
        <m:r>
          <m:rPr>
            <m:sty m:val="p"/>
          </m:rPr>
          <m:t>)</m:t>
        </m:r>
        <m:r>
          <m:rPr>
            <m:sty m:val="p"/>
          </m:rPr>
          <m:t>=</m:t>
        </m:r>
        <m:nary>
          <m:naryPr>
            <m:chr m:val="∏"/>
            <m:limLoc m:val="undOvr"/>
            <m:subHide m:val="off"/>
            <m:supHide m:val="off"/>
          </m:naryPr>
          <m:sub>
            <m:r>
              <m:t>i</m:t>
            </m:r>
            <m:r>
              <m:rPr>
                <m:sty m:val="p"/>
              </m:rPr>
              <m:t>=</m:t>
            </m:r>
            <m:r>
              <m:t>1</m:t>
            </m:r>
          </m:sub>
          <m:sup>
            <m:r>
              <m:t>k</m:t>
            </m:r>
          </m:sup>
          <m:e>
            <m:sSub>
              <m:e>
                <m:r>
                  <m:t>g</m:t>
                </m:r>
              </m:e>
              <m:sub>
                <m:r>
                  <m:t>i</m:t>
                </m:r>
              </m:sub>
            </m:sSub>
          </m:e>
        </m:nary>
        <m:r>
          <m:rPr>
            <m:sty m:val="p"/>
          </m:rPr>
          <m:t>(</m:t>
        </m:r>
        <m:sSub>
          <m:e>
            <m:r>
              <m:t>θ</m:t>
            </m:r>
          </m:e>
          <m:sub>
            <m:r>
              <m:t>i</m:t>
            </m:r>
          </m:sub>
        </m:sSub>
        <m:r>
          <m:rPr>
            <m:sty m:val="p"/>
          </m:rPr>
          <m:t>)</m:t>
        </m:r>
      </m:oMath>
      <w:r>
        <w:t xml:space="preserve">, where the</w:t>
      </w:r>
      <w:r>
        <w:t xml:space="preserve"> </w:t>
      </w:r>
      <m:oMath>
        <m:sSub>
          <m:e>
            <m:r>
              <m:t>g</m:t>
            </m:r>
          </m:e>
          <m:sub>
            <m:r>
              <m:t>i</m:t>
            </m:r>
          </m:sub>
        </m:sSub>
      </m:oMath>
      <w:r>
        <w:t xml:space="preserve"> </w:t>
      </w:r>
      <w:r>
        <w:t xml:space="preserve">are the</w:t>
      </w:r>
      <w:r>
        <w:t xml:space="preserve"> </w:t>
      </w:r>
      <m:oMath>
        <m:r>
          <m:t>k</m:t>
        </m:r>
      </m:oMath>
      <w:r>
        <w:t xml:space="preserve"> </w:t>
      </w:r>
      <w:r>
        <w:t xml:space="preserve">factors of Equation (1.1), each depending on a disjoint block</w:t>
      </w:r>
      <w:r>
        <w:t xml:space="preserve"> </w:t>
      </w:r>
      <m:oMath>
        <m:sSub>
          <m:e>
            <m:r>
              <m:t>θ</m:t>
            </m:r>
          </m:e>
          <m:sub>
            <m:r>
              <m:t>i</m:t>
            </m:r>
          </m:sub>
        </m:sSub>
      </m:oMath>
      <w:r>
        <w:t xml:space="preserve"> </w:t>
      </w:r>
      <w:r>
        <w:t xml:space="preserve">of parameters and each strictly positive. Suppose the only observable is</w:t>
      </w:r>
      <w:r>
        <w:t xml:space="preserve"> </w:t>
      </w:r>
      <m:oMath>
        <m:r>
          <m:t>T</m:t>
        </m:r>
      </m:oMath>
      <w:r>
        <w:t xml:space="preserve">. Then the Jacobian of the observation map has rank at most one, and for any observed value</w:t>
      </w:r>
      <w:r>
        <w:t xml:space="preserve"> </w:t>
      </w:r>
      <m:oMath>
        <m:sSub>
          <m:e>
            <m:r>
              <m:t>T</m:t>
            </m:r>
          </m:e>
          <m:sub>
            <m:r>
              <m:t>0</m:t>
            </m:r>
          </m:sub>
        </m:sSub>
      </m:oMath>
      <w:r>
        <w:t xml:space="preserve"> </w:t>
      </w:r>
      <w:r>
        <w:t xml:space="preserve">the preimage</w:t>
      </w:r>
      <w:r>
        <w:t xml:space="preserve"> </w:t>
      </w:r>
      <m:oMath>
        <m:r>
          <m:rPr>
            <m:sty m:val="p"/>
          </m:rPr>
          <m:t>{</m:t>
        </m:r>
        <m:r>
          <m:t>θ</m:t>
        </m:r>
        <m:r>
          <m:rPr>
            <m:sty m:val="p"/>
          </m:rPr>
          <m:t>:</m:t>
        </m:r>
        <m:r>
          <m:t>T</m:t>
        </m:r>
        <m:r>
          <m:rPr>
            <m:sty m:val="p"/>
          </m:rPr>
          <m:t>(</m:t>
        </m:r>
        <m:r>
          <m:t>θ</m:t>
        </m:r>
        <m:r>
          <m:rPr>
            <m:sty m:val="p"/>
          </m:rPr>
          <m:t>)</m:t>
        </m:r>
        <m:r>
          <m:rPr>
            <m:sty m:val="p"/>
          </m:rPr>
          <m:t>=</m:t>
        </m:r>
        <m:sSub>
          <m:e>
            <m:r>
              <m:t>T</m:t>
            </m:r>
          </m:e>
          <m:sub>
            <m:r>
              <m:t>0</m:t>
            </m:r>
          </m:sub>
        </m:sSub>
        <m:r>
          <m:rPr>
            <m:sty m:val="p"/>
          </m:rPr>
          <m:t>}</m:t>
        </m:r>
      </m:oMath>
      <w:r>
        <w:t xml:space="preserve"> </w:t>
      </w:r>
      <w:r>
        <w:t xml:space="preserve">contains a manifold of dimension</w:t>
      </w:r>
      <w:r>
        <w:t xml:space="preserve"> </w:t>
      </w:r>
      <m:oMath>
        <m:r>
          <m:t>k</m:t>
        </m:r>
        <m:r>
          <m:rPr>
            <m:sty m:val="p"/>
          </m:rPr>
          <m:t>−</m:t>
        </m:r>
        <m:r>
          <m:t>1</m:t>
        </m:r>
      </m:oMath>
      <w:r>
        <w:t xml:space="preserve"> </w:t>
      </w:r>
      <w:r>
        <w:t xml:space="preserve">along which the likelihood is exactly constant.</w:t>
      </w:r>
    </w:p>
    <w:p>
      <w:pPr>
        <w:pStyle w:val="FirstParagraph"/>
      </w:pPr>
      <w:r>
        <w:rPr>
          <w:i/>
          <w:iCs/>
        </w:rPr>
        <w:t xml:space="preserve">Proof.</w:t>
      </w:r>
      <w:r>
        <w:t xml:space="preserve"> </w:t>
      </w:r>
      <w:r>
        <w:t xml:space="preserve">Work in logarithmic coordinates,</w:t>
      </w:r>
      <w:r>
        <w:t xml:space="preserve"> </w:t>
      </w:r>
      <m:oMath>
        <m:sSub>
          <m:e>
            <m:r>
              <m:t>u</m:t>
            </m:r>
          </m:e>
          <m:sub>
            <m:r>
              <m:t>i</m:t>
            </m:r>
          </m:sub>
        </m:sSub>
        <m:r>
          <m:rPr>
            <m:sty m:val="p"/>
          </m:rPr>
          <m:t>=</m:t>
        </m:r>
        <m:r>
          <m:rPr>
            <m:sty m:val="p"/>
          </m:rPr>
          <m:t>ln</m:t>
        </m:r>
        <m:sSub>
          <m:e>
            <m:r>
              <m:t>g</m:t>
            </m:r>
          </m:e>
          <m:sub>
            <m:r>
              <m:t>i</m:t>
            </m:r>
          </m:sub>
        </m:sSub>
      </m:oMath>
      <w:r>
        <w:t xml:space="preserve">. Then</w:t>
      </w:r>
      <w:r>
        <w:t xml:space="preserve"> </w:t>
      </w:r>
      <m:oMath>
        <m:r>
          <m:rPr>
            <m:sty m:val="p"/>
          </m:rPr>
          <m:t>ln</m:t>
        </m:r>
        <m:r>
          <m:t>T</m:t>
        </m:r>
        <m:r>
          <m:rPr>
            <m:sty m:val="p"/>
          </m:rPr>
          <m:t>=</m:t>
        </m:r>
        <m:nary>
          <m:naryPr>
            <m:chr m:val="∑"/>
            <m:limLoc m:val="undOvr"/>
            <m:subHide m:val="off"/>
            <m:supHide m:val="on"/>
          </m:naryPr>
          <m:sub>
            <m:r>
              <m:t>i</m:t>
            </m:r>
          </m:sub>
          <m:sup>
            <m:r>
              <m:t>​</m:t>
            </m:r>
          </m:sup>
          <m:e>
            <m:sSub>
              <m:e>
                <m:r>
                  <m:t>u</m:t>
                </m:r>
              </m:e>
              <m:sub>
                <m:r>
                  <m:t>i</m:t>
                </m:r>
              </m:sub>
            </m:sSub>
          </m:e>
        </m:nary>
      </m:oMath>
      <w:r>
        <w:t xml:space="preserve">, so</w:t>
      </w:r>
      <w:r>
        <w:t xml:space="preserve"> </w:t>
      </w:r>
      <m:oMath>
        <m:r>
          <m:rPr>
            <m:sty m:val="p"/>
          </m:rPr>
          <m:t>∂</m:t>
        </m:r>
        <m:r>
          <m:rPr>
            <m:sty m:val="p"/>
          </m:rPr>
          <m:t>ln</m:t>
        </m:r>
        <m:r>
          <m:t>T</m:t>
        </m:r>
        <m:r>
          <m:rPr>
            <m:sty m:val="p"/>
          </m:rPr>
          <m:t>/</m:t>
        </m:r>
        <m:r>
          <m:rPr>
            <m:sty m:val="p"/>
          </m:rPr>
          <m:t>∂</m:t>
        </m:r>
        <m:sSub>
          <m:e>
            <m:r>
              <m:t>u</m:t>
            </m:r>
          </m:e>
          <m:sub>
            <m:r>
              <m:t>i</m:t>
            </m:r>
          </m:sub>
        </m:sSub>
        <m:r>
          <m:rPr>
            <m:sty m:val="p"/>
          </m:rPr>
          <m:t>=</m:t>
        </m:r>
        <m:r>
          <m:t>1</m:t>
        </m:r>
      </m:oMath>
      <w:r>
        <w:t xml:space="preserve"> </w:t>
      </w:r>
      <w:r>
        <w:t xml:space="preserve">for every</w:t>
      </w:r>
      <w:r>
        <w:t xml:space="preserve"> </w:t>
      </w:r>
      <m:oMath>
        <m:r>
          <m:t>i</m:t>
        </m:r>
      </m:oMath>
      <w:r>
        <w:t xml:space="preserve">. The sensitivity vector of the single observable with respect to</w:t>
      </w:r>
      <w:r>
        <w:t xml:space="preserve"> </w:t>
      </w:r>
      <m:oMath>
        <m:r>
          <m:rPr>
            <m:sty m:val="p"/>
          </m:rPr>
          <m:t>(</m:t>
        </m:r>
        <m:sSub>
          <m:e>
            <m:r>
              <m:t>u</m:t>
            </m:r>
          </m:e>
          <m:sub>
            <m:r>
              <m:t>1</m:t>
            </m:r>
          </m:sub>
        </m:sSub>
        <m:r>
          <m:rPr>
            <m:sty m:val="p"/>
          </m:rPr>
          <m:t>,</m:t>
        </m:r>
        <m:r>
          <m:rPr>
            <m:sty m:val="p"/>
          </m:rPr>
          <m:t>…</m:t>
        </m:r>
        <m:r>
          <m:rPr>
            <m:sty m:val="p"/>
          </m:rPr>
          <m:t>,</m:t>
        </m:r>
        <m:sSub>
          <m:e>
            <m:r>
              <m:t>u</m:t>
            </m:r>
          </m:e>
          <m:sub>
            <m:r>
              <m:t>k</m:t>
            </m:r>
          </m:sub>
        </m:sSub>
        <m:r>
          <m:rPr>
            <m:sty m:val="p"/>
          </m:rPr>
          <m:t>)</m:t>
        </m:r>
      </m:oMath>
      <w:r>
        <w:t xml:space="preserve"> </w:t>
      </w:r>
      <w:r>
        <w:t xml:space="preserve">is therefore</w:t>
      </w:r>
      <w:r>
        <w:t xml:space="preserve"> </w:t>
      </w:r>
      <m:oMath>
        <m:r>
          <m:rPr>
            <m:sty m:val="p"/>
          </m:rPr>
          <m:t>(</m:t>
        </m:r>
        <m:r>
          <m:t>1</m:t>
        </m:r>
        <m:r>
          <m:rPr>
            <m:sty m:val="p"/>
          </m:rPr>
          <m:t>,</m:t>
        </m:r>
        <m:r>
          <m:t>1</m:t>
        </m:r>
        <m:r>
          <m:rPr>
            <m:sty m:val="p"/>
          </m:rPr>
          <m:t>,</m:t>
        </m:r>
        <m:r>
          <m:rPr>
            <m:sty m:val="p"/>
          </m:rPr>
          <m:t>…</m:t>
        </m:r>
        <m:r>
          <m:rPr>
            <m:sty m:val="p"/>
          </m:rPr>
          <m:t>,</m:t>
        </m:r>
        <m:r>
          <m:t>1</m:t>
        </m:r>
        <m:r>
          <m:rPr>
            <m:sty m:val="p"/>
          </m:rPr>
          <m:t>)</m:t>
        </m:r>
      </m:oMath>
      <w:r>
        <w:t xml:space="preserve">, and the Jacobian</w:t>
      </w:r>
      <w:r>
        <w:t xml:space="preserve"> </w:t>
      </w:r>
      <m:oMath>
        <m:r>
          <m:t>J</m:t>
        </m:r>
        <m:r>
          <m:rPr>
            <m:sty m:val="p"/>
          </m:rPr>
          <m:t>=</m:t>
        </m:r>
        <m:r>
          <m:rPr>
            <m:sty m:val="p"/>
          </m:rPr>
          <m:t>∂</m:t>
        </m:r>
        <m:r>
          <m:rPr>
            <m:sty m:val="p"/>
          </m:rPr>
          <m:t>ln</m:t>
        </m:r>
        <m:r>
          <m:t>T</m:t>
        </m:r>
        <m:r>
          <m:rPr>
            <m:sty m:val="p"/>
          </m:rPr>
          <m:t>/</m:t>
        </m:r>
        <m:r>
          <m:rPr>
            <m:sty m:val="p"/>
          </m:rPr>
          <m:t>∂</m:t>
        </m:r>
        <m:r>
          <m:t>u</m:t>
        </m:r>
      </m:oMath>
      <w:r>
        <w:t xml:space="preserve"> </w:t>
      </w:r>
      <w:r>
        <w:t xml:space="preserve">is the</w:t>
      </w:r>
      <w:r>
        <w:t xml:space="preserve"> </w:t>
      </w:r>
      <m:oMath>
        <m:r>
          <m:t>1</m:t>
        </m:r>
        <m:r>
          <m:rPr>
            <m:sty m:val="p"/>
          </m:rPr>
          <m:t>×</m:t>
        </m:r>
        <m:r>
          <m:t>k</m:t>
        </m:r>
      </m:oMath>
      <w:r>
        <w:t xml:space="preserve"> </w:t>
      </w:r>
      <w:r>
        <w:t xml:space="preserve">matrix of ones, of rank one. Its null space is the</w:t>
      </w:r>
      <w:r>
        <w:t xml:space="preserve"> </w:t>
      </w:r>
      <m:oMath>
        <m:r>
          <m:rPr>
            <m:sty m:val="p"/>
          </m:rPr>
          <m:t>(</m:t>
        </m:r>
        <m:r>
          <m:t>k</m:t>
        </m:r>
        <m:r>
          <m:rPr>
            <m:sty m:val="p"/>
          </m:rPr>
          <m:t>−</m:t>
        </m:r>
        <m:r>
          <m:t>1</m:t>
        </m:r>
        <m:r>
          <m:rPr>
            <m:sty m:val="p"/>
          </m:rPr>
          <m:t>)</m:t>
        </m:r>
      </m:oMath>
      <w:r>
        <w:t xml:space="preserve">-dimensional hyperplane</w:t>
      </w:r>
      <w:r>
        <w:t xml:space="preserve"> </w:t>
      </w:r>
      <m:oMath>
        <m:r>
          <m:rPr>
            <m:sty m:val="p"/>
          </m:rPr>
          <m:t>{</m:t>
        </m:r>
        <m:r>
          <m:t>δ</m:t>
        </m:r>
        <m:r>
          <m:t>u</m:t>
        </m:r>
        <m:r>
          <m:rPr>
            <m:sty m:val="p"/>
          </m:rPr>
          <m:t>:</m:t>
        </m:r>
        <m:nary>
          <m:naryPr>
            <m:chr m:val="∑"/>
            <m:limLoc m:val="undOvr"/>
            <m:subHide m:val="off"/>
            <m:supHide m:val="on"/>
          </m:naryPr>
          <m:sub>
            <m:r>
              <m:t>i</m:t>
            </m:r>
          </m:sub>
          <m:sup>
            <m:r>
              <m:t>​</m:t>
            </m:r>
          </m:sup>
          <m:e>
            <m:r>
              <m:t>δ</m:t>
            </m:r>
          </m:e>
        </m:nary>
        <m:sSub>
          <m:e>
            <m:r>
              <m:t>u</m:t>
            </m:r>
          </m:e>
          <m:sub>
            <m:r>
              <m:t>i</m:t>
            </m:r>
          </m:sub>
        </m:sSub>
        <m:r>
          <m:rPr>
            <m:sty m:val="p"/>
          </m:rPr>
          <m:t>=</m:t>
        </m:r>
        <m:r>
          <m:t>0</m:t>
        </m:r>
        <m:r>
          <m:rPr>
            <m:sty m:val="p"/>
          </m:rPr>
          <m:t>}</m:t>
        </m:r>
      </m:oMath>
      <w:r>
        <w:t xml:space="preserve">. Displacement in that hyperplane leaves</w:t>
      </w:r>
      <w:r>
        <w:t xml:space="preserve"> </w:t>
      </w:r>
      <m:oMath>
        <m:r>
          <m:rPr>
            <m:sty m:val="p"/>
          </m:rPr>
          <m:t>ln</m:t>
        </m:r>
        <m:r>
          <m:t>T</m:t>
        </m:r>
      </m:oMath>
      <w:r>
        <w:t xml:space="preserve">, and hence the likelihood, exactly unchanged. Each</w:t>
      </w:r>
      <w:r>
        <w:t xml:space="preserve"> </w:t>
      </w:r>
      <m:oMath>
        <m:sSub>
          <m:e>
            <m:r>
              <m:t>g</m:t>
            </m:r>
          </m:e>
          <m:sub>
            <m:r>
              <m:t>i</m:t>
            </m:r>
          </m:sub>
        </m:sSub>
      </m:oMath>
      <w:r>
        <w:t xml:space="preserve"> </w:t>
      </w:r>
      <w:r>
        <w:t xml:space="preserve">is strictly positive and continuous, so the corresponding displacement in</w:t>
      </w:r>
      <w:r>
        <w:t xml:space="preserve"> </w:t>
      </w:r>
      <m:oMath>
        <m:r>
          <m:t>θ</m:t>
        </m:r>
      </m:oMath>
      <w:r>
        <w:t xml:space="preserve"> </w:t>
      </w:r>
      <w:r>
        <w:t xml:space="preserve">is realisable.</w:t>
      </w:r>
      <w:r>
        <w:t xml:space="preserve"> </w:t>
      </w:r>
      <m:oMath>
        <m:r>
          <m:rPr>
            <m:sty m:val="p"/>
          </m:rPr>
          <m:t>▫</m:t>
        </m:r>
      </m:oMath>
    </w:p>
    <w:p>
      <w:pPr>
        <w:pStyle w:val="BodyText"/>
      </w:pPr>
      <w:r>
        <w:t xml:space="preserve">With</w:t>
      </w:r>
      <w:r>
        <w:t xml:space="preserve"> </w:t>
      </w:r>
      <m:oMath>
        <m:r>
          <m:t>k</m:t>
        </m:r>
        <m:r>
          <m:rPr>
            <m:sty m:val="p"/>
          </m:rPr>
          <m:t>=</m:t>
        </m:r>
        <m:r>
          <m:t>6</m:t>
        </m:r>
      </m:oMath>
      <w:r>
        <w:t xml:space="preserve"> </w:t>
      </w:r>
      <w:r>
        <w:t xml:space="preserve">factors this leaves a five-dimensional flat direction, and no quantity of titre data removes it, because the degeneracy lives in the observation map rather than in the noise. A tenfold underestimate of the soluble fraction compensated by a tenfold overestimate of the synthesis gain is not merely hard to tell apart from the truth. It is indistinguishable in principle. Structural identifiability of this kind is the first thing to check in any multi-stage model, and the standard remedy is more independent observables rather than better priors [3].</w:t>
      </w:r>
    </w:p>
    <w:p>
      <w:pPr>
        <w:pStyle w:val="BodyText"/>
      </w:pPr>
      <w:r>
        <w:t xml:space="preserve">Three corollaries followed, and each became a design rule.</w:t>
      </w:r>
    </w:p>
    <w:p>
      <w:pPr>
        <w:pStyle w:val="BlockText"/>
      </w:pPr>
      <w:r>
        <w:rPr>
          <w:b/>
          <w:bCs/>
        </w:rPr>
        <w:t xml:space="preserve">Corollary 1.</w:t>
      </w:r>
      <w:r>
        <w:t xml:space="preserve"> </w:t>
      </w:r>
      <w:r>
        <w:t xml:space="preserve">Each additional independent observable can add at most one to the rank of the Jacobian. Identifying</w:t>
      </w:r>
      <w:r>
        <w:t xml:space="preserve"> </w:t>
      </w:r>
      <m:oMath>
        <m:r>
          <m:t>k</m:t>
        </m:r>
      </m:oMath>
      <w:r>
        <w:t xml:space="preserve"> </w:t>
      </w:r>
      <w:r>
        <w:t xml:space="preserve">multiplicative factors therefore requires at least</w:t>
      </w:r>
      <w:r>
        <w:t xml:space="preserve"> </w:t>
      </w:r>
      <m:oMath>
        <m:r>
          <m:t>k</m:t>
        </m:r>
      </m:oMath>
      <w:r>
        <w:t xml:space="preserve"> </w:t>
      </w:r>
      <w:r>
        <w:t xml:space="preserve">independent observables. Priors can regularise a rank-deficient problem but cannot make it identifiable; in the flat directions the posterior simply</w:t>
      </w:r>
      <w:r>
        <w:t xml:space="preserve"> </w:t>
      </w:r>
      <w:r>
        <w:rPr>
          <w:i/>
          <w:iCs/>
        </w:rPr>
        <w:t xml:space="preserve">is</w:t>
      </w:r>
      <w:r>
        <w:t xml:space="preserve"> </w:t>
      </w:r>
      <w:r>
        <w:t xml:space="preserve">the prior, which is a statement about the modeller and not about the cell.</w:t>
      </w:r>
    </w:p>
    <w:p>
      <w:pPr>
        <w:pStyle w:val="BlockText"/>
      </w:pPr>
      <w:r>
        <w:rPr>
          <w:b/>
          <w:bCs/>
        </w:rPr>
        <w:t xml:space="preserve">Corollary 2.</w:t>
      </w:r>
      <w:r>
        <w:t xml:space="preserve"> </w:t>
      </w:r>
      <w:r>
        <w:t xml:space="preserve">Since rank is supplied by assays, the natural partition of the model is by assay. A module boundary drawn anywhere else would create an interface across which no measurement passes.</w:t>
      </w:r>
    </w:p>
    <w:p>
      <w:pPr>
        <w:pStyle w:val="BlockText"/>
      </w:pPr>
      <w:r>
        <w:rPr>
          <w:b/>
          <w:bCs/>
        </w:rPr>
        <w:t xml:space="preserve">Corollary 3.</w:t>
      </w:r>
      <w:r>
        <w:t xml:space="preserve"> </w:t>
      </w:r>
      <w:r>
        <w:t xml:space="preserve">If modules are fitted separately, the correctness of the whole rests on whether the quantities crossing the interfaces are conserved and correctly transformed.</w:t>
      </w:r>
    </w:p>
    <w:bookmarkEnd w:id="14"/>
    <w:bookmarkStart w:id="15" w:name="Xaac5e128536ed313855db6e132972bbeca2dc9e"/>
    <w:p>
      <w:pPr>
        <w:pStyle w:val="Heading3"/>
      </w:pPr>
      <w:r>
        <w:t xml:space="preserve">1.3 The Bayesian cut, and the conditions under which it is legitimate</w:t>
      </w:r>
    </w:p>
    <w:p>
      <w:pPr>
        <w:pStyle w:val="FirstParagraph"/>
      </w:pPr>
      <w:r>
        <w:t xml:space="preserve">Partitioning the model raises an immediate objection. Fitting modules in sequence is not the same as fitting them jointly, and the sequential posterior is in general not the marginal of the joint posterior. We handle this with an explicit cut: information flows from the expression module into the partitioning module, and not back. Cuts of this form have a literature and a known failure mode — the cut distribution is not a conditional distribution of any joint model, and Markov chain samplers that ignore this can converge to something other than the intended target [4, 5].</w:t>
      </w:r>
    </w:p>
    <w:p>
      <w:pPr>
        <w:pStyle w:val="BodyText"/>
      </w:pPr>
      <w:r>
        <w:t xml:space="preserve">A cut is defensible here when two conditions hold. First, the downstream module must not carry information about the upstream parameters that the upstream data lack; otherwise the cut throws that information away. Second, the upstream fit must not be biased by the omission of downstream structure. Section 3.7 proves the second condition holds exactly for the M1/M2 interface, and Section 3.14 puts a number on what the first condition costs.</w:t>
      </w:r>
    </w:p>
    <w:bookmarkEnd w:id="15"/>
    <w:bookmarkStart w:id="16" w:name="the-object-being-modelled"/>
    <w:p>
      <w:pPr>
        <w:pStyle w:val="Heading3"/>
      </w:pPr>
      <w:r>
        <w:t xml:space="preserve">1.4 The object being modelled</w:t>
      </w:r>
    </w:p>
    <w:p>
      <w:pPr>
        <w:pStyle w:val="FirstParagraph"/>
      </w:pPr>
      <w:r>
        <w:t xml:space="preserve">MS2 is a single-stranded RNA bacteriophage whose capsid has been characterised to high resolution and is a standard system for studying quasi-equivalent assembly [6, 7]. The coat protein is an obligate dimer; 90 such dimers close a</w:t>
      </w:r>
      <w:r>
        <w:t xml:space="preserve"> </w:t>
      </w:r>
      <m:oMath>
        <m:r>
          <m:t>T</m:t>
        </m:r>
        <m:r>
          <m:rPr>
            <m:sty m:val="p"/>
          </m:rPr>
          <m:t>=</m:t>
        </m:r>
        <m:r>
          <m:t>3</m:t>
        </m:r>
      </m:oMath>
      <w:r>
        <w:t xml:space="preserve"> </w:t>
      </w:r>
      <w:r>
        <w:t xml:space="preserve">shell of 180 chains and roughly 27 nm diameter. Assembly is nucleated by a specific RNA hairpin, the translational operator or</w:t>
      </w:r>
      <w:r>
        <w:t xml:space="preserve"> </w:t>
      </w:r>
      <w:r>
        <w:rPr>
          <w:i/>
          <w:iCs/>
        </w:rPr>
        <w:t xml:space="preserve">pac</w:t>
      </w:r>
      <w:r>
        <w:t xml:space="preserve"> </w:t>
      </w:r>
      <w:r>
        <w:t xml:space="preserve">site, which binds an A/B dimer and switches its FG loop between conformers [8, 9]. Coat protein expressed recombinantly without genomic RNA still assembles, and will encapsidate heterologous RNA carrying the operator sequence [10], which is what makes the particle usable as a delivery vehicle. Those properties have been exploited to package functional heterologous mRNA [11] and to deliver diverse cargo to mammalian cells [12]; the wider mechanism of packaging-signal-mediated assembly is reviewed in [13].</w:t>
      </w:r>
    </w:p>
    <w:p>
      <w:pPr>
        <w:pStyle w:val="BodyText"/>
      </w:pPr>
      <w:r>
        <w:t xml:space="preserve">The framework models that system as it behaves inside an induced</w:t>
      </w:r>
      <w:r>
        <w:t xml:space="preserve"> </w:t>
      </w:r>
      <w:r>
        <w:rPr>
          <w:i/>
          <w:iCs/>
        </w:rPr>
        <w:t xml:space="preserve">E. coli</w:t>
      </w:r>
      <w:r>
        <w:t xml:space="preserve"> </w:t>
      </w:r>
      <w:r>
        <w:t xml:space="preserve">BL21(DE3) culture, which is a different problem from</w:t>
      </w:r>
      <w:r>
        <w:t xml:space="preserve"> </w:t>
      </w:r>
      <w:r>
        <w:rPr>
          <w:i/>
          <w:iCs/>
        </w:rPr>
        <w:t xml:space="preserve">in vitro</w:t>
      </w:r>
      <w:r>
        <w:t xml:space="preserve"> </w:t>
      </w:r>
      <w:r>
        <w:t xml:space="preserve">reassembly. Section 4.9 is about exactly that difference, and it changes one of our experimental recommendations.</w:t>
      </w:r>
    </w:p>
    <w:bookmarkEnd w:id="16"/>
    <w:bookmarkStart w:id="20" w:name="module-decomposition"/>
    <w:p>
      <w:pPr>
        <w:pStyle w:val="Heading3"/>
      </w:pPr>
      <w:r>
        <w:t xml:space="preserve">1.5 Module decomposition</w:t>
      </w:r>
    </w:p>
    <w:p>
      <w:pPr>
        <w:pStyle w:val="CaptionedFigure"/>
      </w:pPr>
      <w:r>
        <w:drawing>
          <wp:inline>
            <wp:extent cx="5943600" cy="3159953"/>
            <wp:effectExtent b="0" l="0" r="0" t="0"/>
            <wp:docPr descr="Figure 1. The five modules follow the object being built. Top band: the physical species at each stage. Middle: the module that describes it. Lower bands: the quantity the module computes and the measurement it is fitted to." title="" id="18" name="Picture"/>
            <a:graphic>
              <a:graphicData uri="http://schemas.openxmlformats.org/drawingml/2006/picture">
                <pic:pic>
                  <pic:nvPicPr>
                    <pic:cNvPr descr="fig28_wiki_model_overview.png" id="19" name="Picture"/>
                    <pic:cNvPicPr>
                      <a:picLocks noChangeArrowheads="1" noChangeAspect="1"/>
                    </pic:cNvPicPr>
                  </pic:nvPicPr>
                  <pic:blipFill>
                    <a:blip r:embed="rId17"/>
                    <a:stretch>
                      <a:fillRect/>
                    </a:stretch>
                  </pic:blipFill>
                  <pic:spPr bwMode="auto">
                    <a:xfrm>
                      <a:off x="0" y="0"/>
                      <a:ext cx="5943600" cy="3159953"/>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The five modules follow the object being built. Top band: the physical species at each stage. Middle: the module that describes it. Lower bands: the quantity the module computes and the measurement it is fitted to.</w:t>
      </w:r>
    </w:p>
    <w:p>
      <w:pPr>
        <w:pStyle w:val="BodyText"/>
      </w:pPr>
      <w:r>
        <w:rPr>
          <w:b/>
          <w:bCs/>
        </w:rPr>
        <w:t xml:space="preserve">Table 1.</w:t>
      </w:r>
      <w:r>
        <w:t xml:space="preserve"> </w:t>
      </w:r>
      <w:r>
        <w:t xml:space="preserve">Module decomposition of the CAPSID framework, with state dimension and identifiability status.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Process</w:t>
            </w:r>
          </w:p>
        </w:tc>
        <w:tc>
          <w:tcPr/>
          <w:p>
            <w:pPr>
              <w:pStyle w:val="Compact"/>
            </w:pPr>
            <w:r>
              <w:t xml:space="preserve">Primary observable</w:t>
            </w:r>
          </w:p>
        </w:tc>
        <w:tc>
          <w:tcPr/>
          <w:p>
            <w:pPr>
              <w:pStyle w:val="Compact"/>
            </w:pPr>
            <w:r>
              <w:t xml:space="preserve">States</w:t>
            </w:r>
          </w:p>
        </w:tc>
        <w:tc>
          <w:tcPr/>
          <w:p>
            <w:pPr>
              <w:pStyle w:val="Compact"/>
            </w:pPr>
            <w:r>
              <w:t xml:space="preserve">Identifiability</w:t>
            </w:r>
          </w:p>
        </w:tc>
      </w:tr>
      <w:tr>
        <w:tc>
          <w:tcPr/>
          <w:p>
            <w:pPr>
              <w:pStyle w:val="Compact"/>
            </w:pPr>
            <w:r>
              <w:t xml:space="preserve">M1</w:t>
            </w:r>
          </w:p>
        </w:tc>
        <w:tc>
          <w:tcPr/>
          <w:p>
            <w:pPr>
              <w:pStyle w:val="Compact"/>
            </w:pPr>
            <w:r>
              <w:t xml:space="preserve">inducer transport,</w:t>
            </w:r>
            <w:r>
              <w:t xml:space="preserve"> </w:t>
            </w:r>
            <w:r>
              <w:rPr>
                <w:i/>
                <w:iCs/>
              </w:rPr>
              <w:t xml:space="preserve">lac</w:t>
            </w:r>
            <w:r>
              <w:t xml:space="preserve"> </w:t>
            </w:r>
            <w:r>
              <w:t xml:space="preserve">regulation, CP synthesis</w:t>
            </w:r>
          </w:p>
        </w:tc>
        <w:tc>
          <w:tcPr/>
          <w:p>
            <w:pPr>
              <w:pStyle w:val="Compact"/>
            </w:pPr>
            <w:r>
              <w:t xml:space="preserve">biomass (gDCW L⁻¹); CP (mg L⁻¹)</w:t>
            </w:r>
          </w:p>
        </w:tc>
        <w:tc>
          <w:tcPr/>
          <w:p>
            <w:pPr>
              <w:pStyle w:val="Compact"/>
            </w:pPr>
            <w:r>
              <w:t xml:space="preserve">8–9</w:t>
            </w:r>
          </w:p>
        </w:tc>
        <w:tc>
          <w:tcPr/>
          <w:p>
            <w:pPr>
              <w:pStyle w:val="Compact"/>
            </w:pPr>
            <m:oMath>
              <m:r>
                <m:t>G</m:t>
              </m:r>
            </m:oMath>
            <w:r>
              <w:t xml:space="preserve"> </w:t>
            </w:r>
            <w:r>
              <w:t xml:space="preserve">confounded with</w:t>
            </w:r>
            <w:r>
              <w:t xml:space="preserve"> </w:t>
            </w:r>
            <m:oMath>
              <m:r>
                <m:t>ε</m:t>
              </m:r>
            </m:oMath>
            <w:r>
              <w:t xml:space="preserve"> </w:t>
            </w:r>
            <w:r>
              <w:t xml:space="preserve">and</w:t>
            </w:r>
            <w:r>
              <w:t xml:space="preserve"> </w:t>
            </w:r>
            <m:oMath>
              <m:sSub>
                <m:e>
                  <m:r>
                    <m:t>k</m:t>
                  </m:r>
                </m:e>
                <m:sub>
                  <m:r>
                    <m:t>c</m:t>
                  </m:r>
                  <m:r>
                    <m:t>a</m:t>
                  </m:r>
                  <m:r>
                    <m:t>t</m:t>
                  </m:r>
                </m:sub>
              </m:sSub>
            </m:oMath>
            <w:r>
              <w:t xml:space="preserve">; dose ladder near-collinear</w:t>
            </w:r>
          </w:p>
        </w:tc>
      </w:tr>
      <w:tr>
        <w:tc>
          <w:tcPr/>
          <w:p>
            <w:pPr>
              <w:pStyle w:val="Compact"/>
            </w:pPr>
            <w:r>
              <w:t xml:space="preserve">M2</w:t>
            </w:r>
          </w:p>
        </w:tc>
        <w:tc>
          <w:tcPr/>
          <w:p>
            <w:pPr>
              <w:pStyle w:val="Compact"/>
            </w:pPr>
            <w:r>
              <w:t xml:space="preserve">folding / aggregation / proteolysis partition</w:t>
            </w:r>
          </w:p>
        </w:tc>
        <w:tc>
          <w:tcPr/>
          <w:p>
            <w:pPr>
              <w:pStyle w:val="Compact"/>
            </w:pPr>
            <w:r>
              <w:t xml:space="preserve">soluble and pellet CP (mg L⁻¹ each)</w:t>
            </w:r>
          </w:p>
        </w:tc>
        <w:tc>
          <w:tcPr/>
          <w:p>
            <w:pPr>
              <w:pStyle w:val="Compact"/>
            </w:pPr>
            <w:r>
              <w:t xml:space="preserve">3</w:t>
            </w:r>
          </w:p>
        </w:tc>
        <w:tc>
          <w:tcPr/>
          <w:p>
            <w:pPr>
              <w:pStyle w:val="Compact"/>
            </w:pPr>
            <m:oMath>
              <m:r>
                <m:t>ε</m:t>
              </m:r>
            </m:oMath>
            <w:r>
              <w:t xml:space="preserve"> </w:t>
            </w:r>
            <w:r>
              <w:t xml:space="preserve">fixed by design;</w:t>
            </w:r>
            <w:r>
              <w:t xml:space="preserve"> </w:t>
            </w:r>
            <m:oMath>
              <m:sSub>
                <m:e>
                  <m:r>
                    <m:t>s</m:t>
                  </m:r>
                </m:e>
                <m:sub>
                  <m:r>
                    <m:t>50</m:t>
                  </m:r>
                </m:sub>
              </m:sSub>
            </m:oMath>
            <w:r>
              <w:t xml:space="preserve"> </w:t>
            </w:r>
            <w:r>
              <w:t xml:space="preserve">to 20% only</w:t>
            </w:r>
          </w:p>
        </w:tc>
      </w:tr>
      <w:tr>
        <w:tc>
          <w:tcPr/>
          <w:p>
            <w:pPr>
              <w:pStyle w:val="Compact"/>
            </w:pPr>
            <w:r>
              <w:t xml:space="preserve">M3</w:t>
            </w:r>
          </w:p>
        </w:tc>
        <w:tc>
          <w:tcPr/>
          <w:p>
            <w:pPr>
              <w:pStyle w:val="Compact"/>
            </w:pPr>
            <m:oMath>
              <m:r>
                <m:t>T</m:t>
              </m:r>
              <m:r>
                <m:rPr>
                  <m:sty m:val="p"/>
                </m:rPr>
                <m:t>=</m:t>
              </m:r>
              <m:r>
                <m:t>3</m:t>
              </m:r>
            </m:oMath>
            <w:r>
              <w:t xml:space="preserve"> </w:t>
            </w:r>
            <w:r>
              <w:t xml:space="preserve">capsid self-assembly</w:t>
            </w:r>
          </w:p>
        </w:tc>
        <w:tc>
          <w:tcPr/>
          <w:p>
            <w:pPr>
              <w:pStyle w:val="Compact"/>
            </w:pPr>
            <w:r>
              <w:t xml:space="preserve">SEC-MALS; TEM</w:t>
            </w:r>
            <w:r>
              <w:t xml:space="preserve"> </w:t>
            </w:r>
            <m:oMath>
              <m:sSub>
                <m:e>
                  <m:r>
                    <m:t>f</m:t>
                  </m:r>
                </m:e>
                <m:sub>
                  <m:r>
                    <m:t>c</m:t>
                  </m:r>
                  <m:r>
                    <m:t>o</m:t>
                  </m:r>
                  <m:r>
                    <m:t>r</m:t>
                  </m:r>
                  <m:r>
                    <m:t>r</m:t>
                  </m:r>
                  <m:r>
                    <m:t>e</m:t>
                  </m:r>
                  <m:r>
                    <m:t>c</m:t>
                  </m:r>
                  <m:r>
                    <m:t>t</m:t>
                  </m:r>
                </m:sub>
              </m:sSub>
            </m:oMath>
            <w:r>
              <w:t xml:space="preserve"> </w:t>
            </w:r>
            <w:r>
              <w:t xml:space="preserve">at 27 ± 2 nm;</w:t>
            </w:r>
            <w:r>
              <w:t xml:space="preserve"> </w:t>
            </w:r>
            <m:oMath>
              <m:sSub>
                <m:e>
                  <m:r>
                    <m:t>T</m:t>
                  </m:r>
                </m:e>
                <m:sub>
                  <m:r>
                    <m:t>m</m:t>
                  </m:r>
                </m:sub>
              </m:sSub>
            </m:oMath>
          </w:p>
        </w:tc>
        <w:tc>
          <w:tcPr/>
          <w:p>
            <w:pPr>
              <w:pStyle w:val="Compact"/>
            </w:pPr>
            <w:r>
              <w:t xml:space="preserve">90</w:t>
            </w:r>
          </w:p>
        </w:tc>
        <w:tc>
          <w:tcPr/>
          <w:p>
            <w:pPr>
              <w:pStyle w:val="Compact"/>
            </w:pPr>
            <w:r>
              <w:t xml:space="preserve">contact schedule unresolved; dominates predictive variance</w:t>
            </w:r>
          </w:p>
        </w:tc>
      </w:tr>
      <w:tr>
        <w:tc>
          <w:tcPr/>
          <w:p>
            <w:pPr>
              <w:pStyle w:val="Compact"/>
            </w:pPr>
            <w:r>
              <w:t xml:space="preserve">M4</w:t>
            </w:r>
          </w:p>
        </w:tc>
        <w:tc>
          <w:tcPr/>
          <w:p>
            <w:pPr>
              <w:pStyle w:val="Compact"/>
            </w:pPr>
            <w:r>
              <w:t xml:space="preserve">CP–</w:t>
            </w:r>
            <w:r>
              <w:rPr>
                <w:i/>
                <w:iCs/>
              </w:rPr>
              <w:t xml:space="preserve">pac</w:t>
            </w:r>
            <w:r>
              <w:t xml:space="preserve"> </w:t>
            </w:r>
            <w:r>
              <w:t xml:space="preserve">and CP–CP energetics</w:t>
            </w:r>
          </w:p>
        </w:tc>
        <w:tc>
          <w:tcPr/>
          <w:p>
            <w:pPr>
              <w:pStyle w:val="Compact"/>
            </w:pPr>
            <w:r>
              <w:t xml:space="preserve">dPCR enrichment across a</w:t>
            </w:r>
            <w:r>
              <w:t xml:space="preserve"> </w:t>
            </w:r>
            <w:r>
              <w:rPr>
                <w:i/>
                <w:iCs/>
              </w:rPr>
              <w:t xml:space="preserve">pac</w:t>
            </w:r>
            <w:r>
              <w:t xml:space="preserve"> </w:t>
            </w:r>
            <w:r>
              <w:t xml:space="preserve">variant ladder</w:t>
            </w:r>
          </w:p>
        </w:tc>
        <w:tc>
          <w:tcPr/>
          <w:p>
            <w:pPr>
              <w:pStyle w:val="Compact"/>
            </w:pPr>
            <w:r>
              <w:t xml:space="preserve">—</w:t>
            </w:r>
          </w:p>
        </w:tc>
        <w:tc>
          <w:tcPr/>
          <w:p>
            <w:pPr>
              <w:pStyle w:val="Compact"/>
            </w:pPr>
            <m:oMath>
              <m:r>
                <m:t>α</m:t>
              </m:r>
            </m:oMath>
            <w:r>
              <w:t xml:space="preserve"> </w:t>
            </w:r>
            <w:r>
              <w:t xml:space="preserve">not identified by the current panel (posterior = prior)</w:t>
            </w:r>
          </w:p>
        </w:tc>
      </w:tr>
      <w:tr>
        <w:tc>
          <w:tcPr/>
          <w:p>
            <w:pPr>
              <w:pStyle w:val="Compact"/>
            </w:pPr>
            <w:r>
              <w:t xml:space="preserve">M5</w:t>
            </w:r>
          </w:p>
        </w:tc>
        <w:tc>
          <w:tcPr/>
          <w:p>
            <w:pPr>
              <w:pStyle w:val="Compact"/>
            </w:pPr>
            <w:r>
              <w:t xml:space="preserve">absolute quantification; harvest titre</w:t>
            </w:r>
          </w:p>
        </w:tc>
        <w:tc>
          <w:tcPr/>
          <w:p>
            <w:pPr>
              <w:pStyle w:val="Compact"/>
            </w:pPr>
            <w:r>
              <w:t xml:space="preserve">dPCR copies ÷ particle count; mg L⁻¹ and particles mL⁻¹</w:t>
            </w:r>
          </w:p>
        </w:tc>
        <w:tc>
          <w:tcPr/>
          <w:p>
            <w:pPr>
              <w:pStyle w:val="Compact"/>
            </w:pPr>
            <w:r>
              <w:t xml:space="preserve">—</w:t>
            </w:r>
          </w:p>
        </w:tc>
        <w:tc>
          <w:tcPr/>
          <w:p>
            <w:pPr>
              <w:pStyle w:val="Compact"/>
            </w:pPr>
            <w:r>
              <w:t xml:space="preserve">recovery controls dominate; counting does not</w:t>
            </w:r>
          </w:p>
        </w:tc>
      </w:tr>
    </w:tbl>
    <w:p>
      <w:pPr>
        <w:pStyle w:val="BodyText"/>
      </w:pPr>
      <w:r>
        <w:t xml:space="preserve">Each module is implemented as a self-contained notebook with its own swap point for real data. Appendix A maps the sections of this document onto notebook sections and lists the files each one writes.</w:t>
      </w:r>
    </w:p>
    <w:p>
      <w:r>
        <w:pict>
          <v:rect style="width:0;height:1.5pt" o:hralign="center" o:hrstd="t" o:hr="t"/>
        </w:pict>
      </w:r>
    </w:p>
    <w:bookmarkEnd w:id="20"/>
    <w:bookmarkEnd w:id="21"/>
    <w:bookmarkEnd w:id="22"/>
    <w:bookmarkStart w:id="88" w:name="part-ii-the-modules"/>
    <w:p>
      <w:pPr>
        <w:pStyle w:val="Heading1"/>
      </w:pPr>
      <w:r>
        <w:t xml:space="preserve">PART II — THE MODULES</w:t>
      </w:r>
    </w:p>
    <w:bookmarkStart w:id="43" w:name="module-m1-expression"/>
    <w:p>
      <w:pPr>
        <w:pStyle w:val="Heading2"/>
      </w:pPr>
      <w:r>
        <w:t xml:space="preserve">2. Module M1: Expression</w:t>
      </w:r>
    </w:p>
    <w:bookmarkStart w:id="23" w:name="scope-and-observables"/>
    <w:p>
      <w:pPr>
        <w:pStyle w:val="Heading3"/>
      </w:pPr>
      <w:r>
        <w:t xml:space="preserve">2.1 Scope and observables</w:t>
      </w:r>
    </w:p>
    <w:p>
      <w:pPr>
        <w:pStyle w:val="FirstParagraph"/>
      </w:pPr>
      <w:r>
        <w:t xml:space="preserve">M1 answers one question: how much coat protein exists, per unit culture volume, as a function of time and induction condition? It does not say whether that protein is soluble, assembled or loaded. Its outputs are a gross synthesis flux and a total protein trajectory; its observables are optical density and total band volume on a denaturing gel.</w:t>
      </w:r>
    </w:p>
    <w:bookmarkEnd w:id="23"/>
    <w:bookmarkStart w:id="24" w:name="X664cb50148bc8840c42fe45d6cc82792271356a"/>
    <w:p>
      <w:pPr>
        <w:pStyle w:val="Heading3"/>
      </w:pPr>
      <w:r>
        <w:t xml:space="preserve">2.2 State vector and the two induction formulations</w:t>
      </w:r>
    </w:p>
    <w:p>
      <w:pPr>
        <w:pStyle w:val="FirstParagraph"/>
      </w:pPr>
      <w:r>
        <w:t xml:space="preserve">In the lactose formulation the state vector is</w:t>
      </w:r>
    </w:p>
    <w:p>
      <w:pPr>
        <w:pStyle w:val="BodyText"/>
      </w:pPr>
      <m:oMathPara>
        <m:oMathParaPr>
          <m:jc m:val="center"/>
        </m:oMathParaPr>
        <m:oMath>
          <m:r>
            <m:t>x</m:t>
          </m:r>
          <m:r>
            <m:rPr>
              <m:sty m:val="p"/>
            </m:rPr>
            <m:t>=</m:t>
          </m:r>
          <m:d>
            <m:dPr>
              <m:begChr m:val="("/>
              <m:sepChr m:val=""/>
              <m:endChr m:val=")"/>
              <m:grow/>
            </m:dPr>
            <m:e>
              <m:r>
                <m:t>X</m:t>
              </m:r>
              <m:r>
                <m:rPr>
                  <m:sty m:val="p"/>
                </m:rPr>
                <m:t>,</m:t>
              </m:r>
              <m:r>
                <m:t> </m:t>
              </m:r>
              <m:sSub>
                <m:e>
                  <m:r>
                    <m:t>L</m:t>
                  </m:r>
                </m:e>
                <m:sub>
                  <m:r>
                    <m:t>i</m:t>
                  </m:r>
                </m:sub>
              </m:sSub>
              <m:r>
                <m:rPr>
                  <m:sty m:val="p"/>
                </m:rPr>
                <m:t>,</m:t>
              </m:r>
              <m:r>
                <m:t> </m:t>
              </m:r>
              <m:r>
                <m:t>A</m:t>
              </m:r>
              <m:r>
                <m:t>l</m:t>
              </m:r>
              <m:r>
                <m:rPr>
                  <m:sty m:val="p"/>
                </m:rPr>
                <m:t>,</m:t>
              </m:r>
              <m:r>
                <m:t> </m:t>
              </m:r>
              <m:r>
                <m:t>B</m:t>
              </m:r>
              <m:r>
                <m:rPr>
                  <m:sty m:val="p"/>
                </m:rPr>
                <m:t>,</m:t>
              </m:r>
              <m:r>
                <m:t> </m:t>
              </m:r>
              <m:sSub>
                <m:e>
                  <m:r>
                    <m:t>Y</m:t>
                  </m:r>
                </m:e>
                <m:sub>
                  <m:r>
                    <m:t>p</m:t>
                  </m:r>
                </m:sub>
              </m:sSub>
              <m:r>
                <m:rPr>
                  <m:sty m:val="p"/>
                </m:rPr>
                <m:t>,</m:t>
              </m:r>
              <m:r>
                <m:t> </m:t>
              </m:r>
              <m:acc>
                <m:accPr>
                  <m:chr m:val="̃"/>
                </m:accPr>
                <m:e>
                  <m:r>
                    <m:t>R</m:t>
                  </m:r>
                </m:e>
              </m:acc>
              <m:r>
                <m:rPr>
                  <m:sty m:val="p"/>
                </m:rPr>
                <m:t>,</m:t>
              </m:r>
              <m:r>
                <m:t> </m:t>
              </m:r>
              <m:acc>
                <m:accPr>
                  <m:chr m:val="̃"/>
                </m:accPr>
                <m:e>
                  <m:r>
                    <m:t>m</m:t>
                  </m:r>
                </m:e>
              </m:acc>
              <m:r>
                <m:rPr>
                  <m:sty m:val="p"/>
                </m:rPr>
                <m:t>,</m:t>
              </m:r>
              <m:r>
                <m:t> </m:t>
              </m:r>
              <m:r>
                <m:t>P</m:t>
              </m:r>
              <m:r>
                <m:rPr>
                  <m:sty m:val="p"/>
                </m:rPr>
                <m:t>,</m:t>
              </m:r>
              <m:r>
                <m:t> </m:t>
              </m:r>
              <m:r>
                <m:t>G</m:t>
              </m:r>
              <m:r>
                <m:t>l</m:t>
              </m:r>
              <m:r>
                <m:t>c</m:t>
              </m:r>
            </m:e>
          </m:d>
          <m:r>
            <m:t>  </m:t>
          </m:r>
          <m:r>
            <m:t>  </m:t>
          </m:r>
          <m:r>
            <m:rPr>
              <m:sty m:val="p"/>
            </m:rPr>
            <m:t>(</m:t>
          </m:r>
          <m:r>
            <m:t>2.1</m:t>
          </m:r>
          <m:r>
            <m:rPr>
              <m:sty m:val="p"/>
            </m:rPr>
            <m:t>)</m:t>
          </m:r>
        </m:oMath>
      </m:oMathPara>
    </w:p>
    <w:p>
      <w:pPr>
        <w:pStyle w:val="FirstParagraph"/>
      </w:pPr>
      <w:r>
        <w:t xml:space="preserve">with</w:t>
      </w:r>
      <w:r>
        <w:t xml:space="preserve"> </w:t>
      </w:r>
      <m:oMath>
        <m:r>
          <m:t>X</m:t>
        </m:r>
      </m:oMath>
      <w:r>
        <w:t xml:space="preserve"> </w:t>
      </w:r>
      <w:r>
        <w:t xml:space="preserve">biomass in OD₆₀₀ units,</w:t>
      </w:r>
      <w:r>
        <w:t xml:space="preserve"> </w:t>
      </w:r>
      <m:oMath>
        <m:sSub>
          <m:e>
            <m:r>
              <m:t>L</m:t>
            </m:r>
          </m:e>
          <m:sub>
            <m:r>
              <m:t>i</m:t>
            </m:r>
          </m:sub>
        </m:sSub>
      </m:oMath>
      <w:r>
        <w:t xml:space="preserve"> </w:t>
      </w:r>
      <w:r>
        <w:t xml:space="preserve">intracellular lactose,</w:t>
      </w:r>
      <w:r>
        <w:t xml:space="preserve"> </w:t>
      </w:r>
      <m:oMath>
        <m:r>
          <m:t>A</m:t>
        </m:r>
        <m:r>
          <m:t>l</m:t>
        </m:r>
      </m:oMath>
      <w:r>
        <w:t xml:space="preserve"> </w:t>
      </w:r>
      <w:r>
        <w:t xml:space="preserve">allolactose,</w:t>
      </w:r>
      <w:r>
        <w:t xml:space="preserve"> </w:t>
      </w:r>
      <m:oMath>
        <m:r>
          <m:t>B</m:t>
        </m:r>
      </m:oMath>
      <w:r>
        <w:t xml:space="preserve"> </w:t>
      </w:r>
      <w:r>
        <w:t xml:space="preserve">β-galactosidase activity,</w:t>
      </w:r>
      <w:r>
        <w:t xml:space="preserve"> </w:t>
      </w:r>
      <m:oMath>
        <m:sSub>
          <m:e>
            <m:r>
              <m:t>Y</m:t>
            </m:r>
          </m:e>
          <m:sub>
            <m:r>
              <m:t>p</m:t>
            </m:r>
          </m:sub>
        </m:sSub>
      </m:oMath>
      <w:r>
        <w:t xml:space="preserve"> </w:t>
      </w:r>
      <w:r>
        <w:t xml:space="preserve">LacY permease level,</w:t>
      </w:r>
      <w:r>
        <w:t xml:space="preserve"> </w:t>
      </w:r>
      <m:oMath>
        <m:acc>
          <m:accPr>
            <m:chr m:val="̃"/>
          </m:accPr>
          <m:e>
            <m:r>
              <m:t>R</m:t>
            </m:r>
          </m:e>
        </m:acc>
      </m:oMath>
      <w:r>
        <w:t xml:space="preserve"> </w:t>
      </w:r>
      <w:r>
        <w:t xml:space="preserve">a scaled T7 RNA polymerase pool,</w:t>
      </w:r>
      <w:r>
        <w:t xml:space="preserve"> </w:t>
      </w:r>
      <m:oMath>
        <m:acc>
          <m:accPr>
            <m:chr m:val="̃"/>
          </m:accPr>
          <m:e>
            <m:r>
              <m:t>m</m:t>
            </m:r>
          </m:e>
        </m:acc>
      </m:oMath>
      <w:r>
        <w:t xml:space="preserve"> </w:t>
      </w:r>
      <w:r>
        <w:t xml:space="preserve">a scaled transcript pool,</w:t>
      </w:r>
      <w:r>
        <w:t xml:space="preserve"> </w:t>
      </w:r>
      <m:oMath>
        <m:r>
          <m:t>P</m:t>
        </m:r>
      </m:oMath>
      <w:r>
        <w:t xml:space="preserve"> </w:t>
      </w:r>
      <w:r>
        <w:t xml:space="preserve">coat protein in monomer equivalents, and Glc extracellular glucose. The IPTG formulation replaces</w:t>
      </w:r>
      <w:r>
        <w:t xml:space="preserve"> </w:t>
      </w:r>
      <m:oMath>
        <m:r>
          <m:rPr>
            <m:sty m:val="p"/>
          </m:rPr>
          <m:t>(</m:t>
        </m:r>
        <m:sSub>
          <m:e>
            <m:r>
              <m:t>L</m:t>
            </m:r>
          </m:e>
          <m:sub>
            <m:r>
              <m:t>i</m:t>
            </m:r>
          </m:sub>
        </m:sSub>
        <m:r>
          <m:rPr>
            <m:sty m:val="p"/>
          </m:rPr>
          <m:t>,</m:t>
        </m:r>
        <m:r>
          <m:t>A</m:t>
        </m:r>
        <m:r>
          <m:t>l</m:t>
        </m:r>
        <m:r>
          <m:rPr>
            <m:sty m:val="p"/>
          </m:rPr>
          <m:t>,</m:t>
        </m:r>
        <m:r>
          <m:t>B</m:t>
        </m:r>
        <m:r>
          <m:rPr>
            <m:sty m:val="p"/>
          </m:rPr>
          <m:t>,</m:t>
        </m:r>
        <m:sSub>
          <m:e>
            <m:r>
              <m:t>Y</m:t>
            </m:r>
          </m:e>
          <m:sub>
            <m:r>
              <m:t>p</m:t>
            </m:r>
          </m:sub>
        </m:sSub>
        <m:r>
          <m:rPr>
            <m:sty m:val="p"/>
          </m:rPr>
          <m:t>)</m:t>
        </m:r>
      </m:oMath>
      <w:r>
        <w:t xml:space="preserve"> </w:t>
      </w:r>
      <w:r>
        <w:t xml:space="preserve">with a single intracellular inducer state</w:t>
      </w:r>
      <w:r>
        <w:t xml:space="preserve"> </w:t>
      </w:r>
      <m:oMath>
        <m:r>
          <m:t>I</m:t>
        </m:r>
      </m:oMath>
      <w:r>
        <w:t xml:space="preserve">, taking the dimension from nine to six.</w:t>
      </w:r>
    </w:p>
    <w:p>
      <w:pPr>
        <w:pStyle w:val="BodyText"/>
      </w:pPr>
      <w:r>
        <w:t xml:space="preserve">The two are kept as separate models rather than one model with a switch, and the reason is mechanistic. IPTG is gratuitous, enters without a carrier at the concentrations used, and is not metabolised [14]. Lactose enters only through a permease that is itself under</w:t>
      </w:r>
      <w:r>
        <w:t xml:space="preserve"> </w:t>
      </w:r>
      <w:r>
        <w:rPr>
          <w:i/>
          <w:iCs/>
        </w:rPr>
        <w:t xml:space="preserve">lac</w:t>
      </w:r>
      <w:r>
        <w:t xml:space="preserve"> </w:t>
      </w:r>
      <w:r>
        <w:t xml:space="preserve">control, is converted to the true effector by an enzyme that is itself under</w:t>
      </w:r>
      <w:r>
        <w:t xml:space="preserve"> </w:t>
      </w:r>
      <w:r>
        <w:rPr>
          <w:i/>
          <w:iCs/>
        </w:rPr>
        <w:t xml:space="preserve">lac</w:t>
      </w:r>
      <w:r>
        <w:t xml:space="preserve"> </w:t>
      </w:r>
      <w:r>
        <w:t xml:space="preserve">control [15], and is gated by catabolite repression until glucose is exhausted [16]. The second system is autocatalytic and lagged; a single parameterisation covering both would not transfer correctly between them.</w:t>
      </w:r>
    </w:p>
    <w:bookmarkEnd w:id="24"/>
    <w:bookmarkStart w:id="25" w:name="X99c69c74a20006d92b7426a80f82a436d77313f"/>
    <w:p>
      <w:pPr>
        <w:pStyle w:val="Heading3"/>
      </w:pPr>
      <w:r>
        <w:t xml:space="preserve">2.3 Host biomass and the burden-coupled growth law</w:t>
      </w:r>
    </w:p>
    <w:p>
      <w:pPr>
        <w:pStyle w:val="FirstParagraph"/>
      </w:pPr>
      <w:r>
        <w:t xml:space="preserve">Biomass accumulates as</w:t>
      </w:r>
    </w:p>
    <w:p>
      <w:pPr>
        <w:pStyle w:val="BodyText"/>
      </w:pPr>
      <m:oMathPara>
        <m:oMathParaPr>
          <m:jc m:val="center"/>
        </m:oMathParaPr>
        <m:oMath>
          <m:f>
            <m:fPr>
              <m:type m:val="bar"/>
            </m:fPr>
            <m:num>
              <m:r>
                <m:t>d</m:t>
              </m:r>
              <m:r>
                <m:t>X</m:t>
              </m:r>
            </m:num>
            <m:den>
              <m:r>
                <m:t>d</m:t>
              </m:r>
              <m:r>
                <m:t>t</m:t>
              </m:r>
            </m:den>
          </m:f>
          <m:r>
            <m:rPr>
              <m:sty m:val="p"/>
            </m:rPr>
            <m:t>=</m:t>
          </m:r>
          <m:r>
            <m:t>μ</m:t>
          </m:r>
          <m:r>
            <m:rPr>
              <m:sty m:val="p"/>
            </m:rPr>
            <m:t>(</m:t>
          </m:r>
          <m:r>
            <m:t>t</m:t>
          </m:r>
          <m:r>
            <m:rPr>
              <m:sty m:val="p"/>
            </m:rPr>
            <m:t>)</m:t>
          </m:r>
          <m:r>
            <m:t> </m:t>
          </m:r>
          <m:r>
            <m:t>X</m:t>
          </m:r>
          <m:r>
            <m:t>  </m:t>
          </m:r>
          <m:r>
            <m:t>  </m:t>
          </m:r>
          <m:r>
            <m:rPr>
              <m:sty m:val="p"/>
            </m:rPr>
            <m:t>(</m:t>
          </m:r>
          <m:r>
            <m:t>2.2</m:t>
          </m:r>
          <m:r>
            <m:rPr>
              <m:sty m:val="p"/>
            </m:rPr>
            <m:t>)</m:t>
          </m:r>
        </m:oMath>
      </m:oMathPara>
    </w:p>
    <w:p>
      <w:pPr>
        <w:pStyle w:val="FirstParagraph"/>
      </w:pPr>
      <w:r>
        <w:t xml:space="preserve">but the specific growth rate is not a constant. Strong T7 expression arrests growth in BL21(DE3) [17], and a model that keeps diluting protein at the exponential-phase rate long after the culture has stopped growing will systematically overestimate yield. The growth rate is therefore written as an explicit function of expression burden:</w:t>
      </w:r>
    </w:p>
    <w:p>
      <w:pPr>
        <w:pStyle w:val="BodyText"/>
      </w:pPr>
      <m:oMathPara>
        <m:oMathParaPr>
          <m:jc m:val="center"/>
        </m:oMathParaPr>
        <m:oMath>
          <m:r>
            <m:t>μ</m:t>
          </m:r>
          <m:r>
            <m:rPr>
              <m:sty m:val="p"/>
            </m:rPr>
            <m:t>(</m:t>
          </m:r>
          <m:r>
            <m:t>t</m:t>
          </m:r>
          <m:r>
            <m:rPr>
              <m:sty m:val="p"/>
            </m:rPr>
            <m:t>)</m:t>
          </m:r>
          <m:r>
            <m:rPr>
              <m:sty m:val="p"/>
            </m:rPr>
            <m:t>=</m:t>
          </m:r>
          <m:sSub>
            <m:e>
              <m:r>
                <m:t>μ</m:t>
              </m:r>
            </m:e>
            <m:sub>
              <m:r>
                <m:rPr>
                  <m:sty m:val="p"/>
                </m:rPr>
                <m:t>max</m:t>
              </m:r>
            </m:sub>
          </m:sSub>
          <m:limLow>
            <m:e>
              <m:limLow>
                <m:e>
                  <m:r>
                    <m:rPr>
                      <m:sty m:val="p"/>
                    </m:rPr>
                    <m:t>max</m:t>
                  </m:r>
                  <m:d>
                    <m:dPr>
                      <m:begChr m:val="("/>
                      <m:sepChr m:val=""/>
                      <m:endChr m:val=")"/>
                      <m:grow/>
                    </m:dPr>
                    <m:e>
                      <m:r>
                        <m:t>0</m:t>
                      </m:r>
                      <m:r>
                        <m:rPr>
                          <m:sty m:val="p"/>
                        </m:rPr>
                        <m:t>,</m:t>
                      </m:r>
                      <m:r>
                        <m:t> </m:t>
                      </m:r>
                      <m:r>
                        <m:t>1</m:t>
                      </m:r>
                      <m:r>
                        <m:rPr>
                          <m:sty m:val="p"/>
                        </m:rPr>
                        <m:t>−</m:t>
                      </m:r>
                      <m:f>
                        <m:fPr>
                          <m:type m:val="bar"/>
                        </m:fPr>
                        <m:num>
                          <m:r>
                            <m:t>X</m:t>
                          </m:r>
                        </m:num>
                        <m:den>
                          <m:sSub>
                            <m:e>
                              <m:r>
                                <m:t>X</m:t>
                              </m:r>
                            </m:e>
                            <m:sub>
                              <m:r>
                                <m:rPr>
                                  <m:sty m:val="p"/>
                                </m:rPr>
                                <m:t>max</m:t>
                              </m:r>
                            </m:sub>
                          </m:sSub>
                        </m:den>
                      </m:f>
                    </m:e>
                  </m:d>
                </m:e>
                <m:lim>
                  <m:r>
                    <m:rPr>
                      <m:sty m:val="p"/>
                    </m:rPr>
                    <m:t>⏟</m:t>
                  </m:r>
                </m:lim>
              </m:limLow>
            </m:e>
            <m:lim>
              <m:r>
                <m:rPr>
                  <m:nor/>
                  <m:sty m:val="p"/>
                </m:rPr>
                <m:t>nutrient surrogate</m:t>
              </m:r>
            </m:lim>
          </m:limLow>
          <m:limLow>
            <m:e>
              <m:limLow>
                <m:e>
                  <m:r>
                    <m:rPr>
                      <m:sty m:val="p"/>
                    </m:rPr>
                    <m:t>max</m:t>
                  </m:r>
                  <m:d>
                    <m:dPr>
                      <m:begChr m:val="("/>
                      <m:sepChr m:val=""/>
                      <m:endChr m:val=")"/>
                      <m:grow/>
                    </m:dPr>
                    <m:e>
                      <m:r>
                        <m:t>0</m:t>
                      </m:r>
                      <m:r>
                        <m:rPr>
                          <m:sty m:val="p"/>
                        </m:rPr>
                        <m:t>,</m:t>
                      </m:r>
                      <m:r>
                        <m:t> </m:t>
                      </m:r>
                      <m:r>
                        <m:t>1</m:t>
                      </m:r>
                      <m:r>
                        <m:rPr>
                          <m:sty m:val="p"/>
                        </m:rPr>
                        <m:t>−</m:t>
                      </m:r>
                      <m:f>
                        <m:fPr>
                          <m:type m:val="bar"/>
                        </m:fPr>
                        <m:num>
                          <m:sSub>
                            <m:e>
                              <m:r>
                                <m:t>φ</m:t>
                              </m:r>
                            </m:e>
                            <m:sub>
                              <m:r>
                                <m:t>h</m:t>
                              </m:r>
                            </m:sub>
                          </m:sSub>
                        </m:num>
                        <m:den>
                          <m:sSub>
                            <m:e>
                              <m:r>
                                <m:t>φ</m:t>
                              </m:r>
                            </m:e>
                            <m:sub>
                              <m:r>
                                <m:t>c</m:t>
                              </m:r>
                              <m:r>
                                <m:t>r</m:t>
                              </m:r>
                              <m:r>
                                <m:t>i</m:t>
                              </m:r>
                              <m:r>
                                <m:t>t</m:t>
                              </m:r>
                            </m:sub>
                          </m:sSub>
                        </m:den>
                      </m:f>
                    </m:e>
                  </m:d>
                </m:e>
                <m:lim>
                  <m:r>
                    <m:rPr>
                      <m:sty m:val="p"/>
                    </m:rPr>
                    <m:t>⏟</m:t>
                  </m:r>
                </m:lim>
              </m:limLow>
            </m:e>
            <m:lim>
              <m:r>
                <m:t>ψ</m:t>
              </m:r>
            </m:lim>
          </m:limLow>
          <m:r>
            <m:rPr>
              <m:sty m:val="p"/>
            </m:rPr>
            <m:t>,</m:t>
          </m:r>
          <m:r>
            <m:t>  </m:t>
          </m:r>
          <m:sSub>
            <m:e>
              <m:r>
                <m:t>φ</m:t>
              </m:r>
            </m:e>
            <m:sub>
              <m:r>
                <m:t>h</m:t>
              </m:r>
            </m:sub>
          </m:sSub>
          <m:r>
            <m:rPr>
              <m:sty m:val="p"/>
            </m:rPr>
            <m:t>=</m:t>
          </m:r>
          <m:f>
            <m:fPr>
              <m:type m:val="bar"/>
            </m:fPr>
            <m:num>
              <m:r>
                <m:t>P</m:t>
              </m:r>
            </m:num>
            <m:den>
              <m:sSub>
                <m:e>
                  <m:r>
                    <m:t>P</m:t>
                  </m:r>
                </m:e>
                <m:sub>
                  <m:r>
                    <m:t>r</m:t>
                  </m:r>
                  <m:r>
                    <m:t>e</m:t>
                  </m:r>
                  <m:r>
                    <m:t>f</m:t>
                  </m:r>
                </m:sub>
              </m:sSub>
            </m:den>
          </m:f>
          <m:r>
            <m:t>  </m:t>
          </m:r>
          <m:r>
            <m:t>  </m:t>
          </m:r>
          <m:r>
            <m:rPr>
              <m:sty m:val="p"/>
            </m:rPr>
            <m:t>(</m:t>
          </m:r>
          <m:r>
            <m:t>2.3</m:t>
          </m:r>
          <m:r>
            <m:rPr>
              <m:sty m:val="p"/>
            </m:rPr>
            <m:t>)</m:t>
          </m:r>
        </m:oMath>
      </m:oMathPara>
    </w:p>
    <w:p>
      <w:pPr>
        <w:pStyle w:val="FirstParagraph"/>
      </w:pPr>
      <w:r>
        <w:t xml:space="preserve">The linear burden term is not a convenient guess. It is the exact consequence of two standard assumptions from bacterial resource-allocation theory. Partition the proteome by mass fraction into four sectors that sum to unity,</w:t>
      </w:r>
    </w:p>
    <w:p>
      <w:pPr>
        <w:pStyle w:val="BodyText"/>
      </w:pPr>
      <m:oMathPara>
        <m:oMathParaPr>
          <m:jc m:val="center"/>
        </m:oMathParaPr>
        <m:oMath>
          <m:sSub>
            <m:e>
              <m:r>
                <m:t>φ</m:t>
              </m:r>
            </m:e>
            <m:sub>
              <m:r>
                <m:t>Q</m:t>
              </m:r>
            </m:sub>
          </m:sSub>
          <m:r>
            <m:rPr>
              <m:sty m:val="p"/>
            </m:rPr>
            <m:t>+</m:t>
          </m:r>
          <m:sSub>
            <m:e>
              <m:r>
                <m:t>φ</m:t>
              </m:r>
            </m:e>
            <m:sub>
              <m:r>
                <m:t>R</m:t>
              </m:r>
            </m:sub>
          </m:sSub>
          <m:r>
            <m:rPr>
              <m:sty m:val="p"/>
            </m:rPr>
            <m:t>+</m:t>
          </m:r>
          <m:sSub>
            <m:e>
              <m:r>
                <m:t>φ</m:t>
              </m:r>
            </m:e>
            <m:sub>
              <m:r>
                <m:t>P</m:t>
              </m:r>
            </m:sub>
          </m:sSub>
          <m:r>
            <m:rPr>
              <m:sty m:val="p"/>
            </m:rPr>
            <m:t>+</m:t>
          </m:r>
          <m:sSub>
            <m:e>
              <m:r>
                <m:t>φ</m:t>
              </m:r>
            </m:e>
            <m:sub>
              <m:r>
                <m:t>h</m:t>
              </m:r>
            </m:sub>
          </m:sSub>
          <m:r>
            <m:rPr>
              <m:sty m:val="p"/>
            </m:rPr>
            <m:t>=</m:t>
          </m:r>
          <m:r>
            <m:t>1</m:t>
          </m:r>
          <m:r>
            <m:rPr>
              <m:sty m:val="p"/>
            </m:rPr>
            <m:t>,</m:t>
          </m:r>
          <m:r>
            <m:t>  </m:t>
          </m:r>
          <m:r>
            <m:t>  </m:t>
          </m:r>
          <m:r>
            <m:rPr>
              <m:sty m:val="p"/>
            </m:rPr>
            <m:t>(</m:t>
          </m:r>
          <m:r>
            <m:t>2.4</m:t>
          </m:r>
          <m:r>
            <m:rPr>
              <m:sty m:val="p"/>
            </m:rPr>
            <m:t>)</m:t>
          </m:r>
        </m:oMath>
      </m:oMathPara>
    </w:p>
    <w:p>
      <w:pPr>
        <w:pStyle w:val="FirstParagraph"/>
      </w:pPr>
      <w:r>
        <w:t xml:space="preserve">where</w:t>
      </w:r>
      <w:r>
        <w:t xml:space="preserve"> </w:t>
      </w:r>
      <m:oMath>
        <m:r>
          <m:t>Q</m:t>
        </m:r>
      </m:oMath>
      <w:r>
        <w:t xml:space="preserve"> </w:t>
      </w:r>
      <w:r>
        <w:t xml:space="preserve">is the growth-rate-independent housekeeping sector,</w:t>
      </w:r>
      <w:r>
        <w:t xml:space="preserve"> </w:t>
      </w:r>
      <m:oMath>
        <m:r>
          <m:t>R</m:t>
        </m:r>
      </m:oMath>
      <w:r>
        <w:t xml:space="preserve"> </w:t>
      </w:r>
      <w:r>
        <w:t xml:space="preserve">the ribosome-affiliated sector,</w:t>
      </w:r>
      <w:r>
        <w:t xml:space="preserve"> </w:t>
      </w:r>
      <m:oMath>
        <m:r>
          <m:t>P</m:t>
        </m:r>
      </m:oMath>
      <w:r>
        <w:t xml:space="preserve"> </w:t>
      </w:r>
      <w:r>
        <w:t xml:space="preserve">the catabolic and metabolic sector, and</w:t>
      </w:r>
      <w:r>
        <w:t xml:space="preserve"> </w:t>
      </w:r>
      <m:oMath>
        <m:r>
          <m:t>h</m:t>
        </m:r>
      </m:oMath>
      <w:r>
        <w:t xml:space="preserve"> </w:t>
      </w:r>
      <w:r>
        <w:t xml:space="preserve">the heterologous protein. The first bacterial growth law states that growth rate is proportional to actively translating ribosome content above an offset [2],</w:t>
      </w:r>
    </w:p>
    <w:p>
      <w:pPr>
        <w:pStyle w:val="BodyText"/>
      </w:pPr>
      <m:oMathPara>
        <m:oMathParaPr>
          <m:jc m:val="center"/>
        </m:oMathParaPr>
        <m:oMath>
          <m:r>
            <m:t>μ</m:t>
          </m:r>
          <m:r>
            <m:rPr>
              <m:sty m:val="p"/>
            </m:rPr>
            <m:t>=</m:t>
          </m:r>
          <m:sSub>
            <m:e>
              <m:r>
                <m:t>κ</m:t>
              </m:r>
            </m:e>
            <m:sub>
              <m:r>
                <m:t>t</m:t>
              </m:r>
            </m:sub>
          </m:sSub>
          <m:d>
            <m:dPr>
              <m:begChr m:val="("/>
              <m:sepChr m:val=""/>
              <m:endChr m:val=")"/>
              <m:grow/>
            </m:dPr>
            <m:e>
              <m:sSub>
                <m:e>
                  <m:r>
                    <m:t>φ</m:t>
                  </m:r>
                </m:e>
                <m:sub>
                  <m:r>
                    <m:t>R</m:t>
                  </m:r>
                </m:sub>
              </m:sSub>
              <m:r>
                <m:rPr>
                  <m:sty m:val="p"/>
                </m:rPr>
                <m:t>−</m:t>
              </m:r>
              <m:sSubSup>
                <m:e>
                  <m:r>
                    <m:t>φ</m:t>
                  </m:r>
                </m:e>
                <m:sub>
                  <m:r>
                    <m:t>R</m:t>
                  </m:r>
                </m:sub>
                <m:sup>
                  <m:r>
                    <m:t>0</m:t>
                  </m:r>
                </m:sup>
              </m:sSubSup>
            </m:e>
          </m:d>
          <m:r>
            <m:rPr>
              <m:sty m:val="p"/>
            </m:rPr>
            <m:t>,</m:t>
          </m:r>
          <m:r>
            <m:t>  </m:t>
          </m:r>
          <m:r>
            <m:t>  </m:t>
          </m:r>
          <m:r>
            <m:rPr>
              <m:sty m:val="p"/>
            </m:rPr>
            <m:t>(</m:t>
          </m:r>
          <m:r>
            <m:t>2.5</m:t>
          </m:r>
          <m:r>
            <m:rPr>
              <m:sty m:val="p"/>
            </m:rPr>
            <m:t>)</m:t>
          </m:r>
        </m:oMath>
      </m:oMathPara>
    </w:p>
    <w:p>
      <w:pPr>
        <w:pStyle w:val="FirstParagraph"/>
      </w:pPr>
      <w:r>
        <w:t xml:space="preserve">with</w:t>
      </w:r>
      <w:r>
        <w:t xml:space="preserve"> </w:t>
      </w:r>
      <m:oMath>
        <m:sSub>
          <m:e>
            <m:r>
              <m:t>κ</m:t>
            </m:r>
          </m:e>
          <m:sub>
            <m:r>
              <m:t>t</m:t>
            </m:r>
          </m:sub>
        </m:sSub>
      </m:oMath>
      <w:r>
        <w:t xml:space="preserve"> </w:t>
      </w:r>
      <w:r>
        <w:t xml:space="preserve">the translational capacity and</w:t>
      </w:r>
      <w:r>
        <w:t xml:space="preserve"> </w:t>
      </w:r>
      <m:oMath>
        <m:sSubSup>
          <m:e>
            <m:r>
              <m:t>φ</m:t>
            </m:r>
          </m:e>
          <m:sub>
            <m:r>
              <m:t>R</m:t>
            </m:r>
          </m:sub>
          <m:sup>
            <m:r>
              <m:t>0</m:t>
            </m:r>
          </m:sup>
        </m:sSubSup>
      </m:oMath>
      <w:r>
        <w:t xml:space="preserve"> </w:t>
      </w:r>
      <w:r>
        <w:t xml:space="preserve">the inactive ribosome fraction. The second assumption is that heterologous expression draws on the non-housekeeping budget proportionally, leaving the R:P split unchanged [18]:</w:t>
      </w:r>
    </w:p>
    <w:p>
      <w:pPr>
        <w:pStyle w:val="BodyText"/>
      </w:pPr>
      <m:oMathPara>
        <m:oMathParaPr>
          <m:jc m:val="center"/>
        </m:oMathParaPr>
        <m:oMath>
          <m:sSub>
            <m:e>
              <m:r>
                <m:t>φ</m:t>
              </m:r>
            </m:e>
            <m:sub>
              <m:r>
                <m:t>R</m:t>
              </m:r>
            </m:sub>
          </m:sSub>
          <m:r>
            <m:rPr>
              <m:sty m:val="p"/>
            </m:rPr>
            <m:t>=</m:t>
          </m:r>
          <m:sSub>
            <m:e>
              <m:acc>
                <m:accPr>
                  <m:chr m:val="̂"/>
                </m:accPr>
                <m:e>
                  <m:r>
                    <m:t>φ</m:t>
                  </m:r>
                </m:e>
              </m:acc>
            </m:e>
            <m:sub>
              <m:r>
                <m:t>R</m:t>
              </m:r>
            </m:sub>
          </m:sSub>
          <m:d>
            <m:dPr>
              <m:begChr m:val="("/>
              <m:sepChr m:val=""/>
              <m:endChr m:val=")"/>
              <m:grow/>
            </m:dPr>
            <m:e>
              <m:r>
                <m:t>1</m:t>
              </m:r>
              <m:r>
                <m:rPr>
                  <m:sty m:val="p"/>
                </m:rPr>
                <m:t>−</m:t>
              </m:r>
              <m:f>
                <m:fPr>
                  <m:type m:val="bar"/>
                </m:fPr>
                <m:num>
                  <m:sSub>
                    <m:e>
                      <m:r>
                        <m:t>φ</m:t>
                      </m:r>
                    </m:e>
                    <m:sub>
                      <m:r>
                        <m:t>h</m:t>
                      </m:r>
                    </m:sub>
                  </m:sSub>
                </m:num>
                <m:den>
                  <m:r>
                    <m:t>1</m:t>
                  </m:r>
                  <m:r>
                    <m:rPr>
                      <m:sty m:val="p"/>
                    </m:rPr>
                    <m:t>−</m:t>
                  </m:r>
                  <m:sSub>
                    <m:e>
                      <m:r>
                        <m:t>φ</m:t>
                      </m:r>
                    </m:e>
                    <m:sub>
                      <m:r>
                        <m:t>Q</m:t>
                      </m:r>
                    </m:sub>
                  </m:sSub>
                </m:den>
              </m:f>
            </m:e>
          </m:d>
          <m:r>
            <m:rPr>
              <m:sty m:val="p"/>
            </m:rPr>
            <m:t>,</m:t>
          </m:r>
          <m:r>
            <m:t>  </m:t>
          </m:r>
          <m:r>
            <m:t>  </m:t>
          </m:r>
          <m:r>
            <m:rPr>
              <m:sty m:val="p"/>
            </m:rPr>
            <m:t>(</m:t>
          </m:r>
          <m:r>
            <m:t>2.6</m:t>
          </m:r>
          <m:r>
            <m:rPr>
              <m:sty m:val="p"/>
            </m:rPr>
            <m:t>)</m:t>
          </m:r>
        </m:oMath>
      </m:oMathPara>
    </w:p>
    <w:p>
      <w:pPr>
        <w:pStyle w:val="FirstParagraph"/>
      </w:pPr>
      <w:r>
        <w:t xml:space="preserve">where</w:t>
      </w:r>
      <w:r>
        <w:t xml:space="preserve"> </w:t>
      </w:r>
      <m:oMath>
        <m:sSub>
          <m:e>
            <m:acc>
              <m:accPr>
                <m:chr m:val="̂"/>
              </m:accPr>
              <m:e>
                <m:r>
                  <m:t>φ</m:t>
                </m:r>
              </m:e>
            </m:acc>
          </m:e>
          <m:sub>
            <m:r>
              <m:t>R</m:t>
            </m:r>
          </m:sub>
        </m:sSub>
      </m:oMath>
      <w:r>
        <w:t xml:space="preserve"> </w:t>
      </w:r>
      <w:r>
        <w:t xml:space="preserve">is the ribosomal fraction at zero burden. Substituting (2.6) into (2.5),</w:t>
      </w:r>
    </w:p>
    <w:p>
      <w:pPr>
        <w:pStyle w:val="BodyText"/>
      </w:pPr>
      <m:oMathPara>
        <m:oMathParaPr>
          <m:jc m:val="center"/>
        </m:oMathParaPr>
        <m:oMath>
          <m:r>
            <m:t>μ</m:t>
          </m:r>
          <m:r>
            <m:rPr>
              <m:sty m:val="p"/>
            </m:rPr>
            <m:t>=</m:t>
          </m:r>
          <m:sSub>
            <m:e>
              <m:r>
                <m:t>κ</m:t>
              </m:r>
            </m:e>
            <m:sub>
              <m:r>
                <m:t>t</m:t>
              </m:r>
            </m:sub>
          </m:sSub>
          <m:sSub>
            <m:e>
              <m:acc>
                <m:accPr>
                  <m:chr m:val="̂"/>
                </m:accPr>
                <m:e>
                  <m:r>
                    <m:t>φ</m:t>
                  </m:r>
                </m:e>
              </m:acc>
            </m:e>
            <m:sub>
              <m:r>
                <m:t>R</m:t>
              </m:r>
            </m:sub>
          </m:sSub>
          <m:r>
            <m:rPr>
              <m:sty m:val="p"/>
            </m:rPr>
            <m:t>−</m:t>
          </m:r>
          <m:sSub>
            <m:e>
              <m:r>
                <m:t>κ</m:t>
              </m:r>
            </m:e>
            <m:sub>
              <m:r>
                <m:t>t</m:t>
              </m:r>
            </m:sub>
          </m:sSub>
          <m:sSubSup>
            <m:e>
              <m:r>
                <m:t>φ</m:t>
              </m:r>
            </m:e>
            <m:sub>
              <m:r>
                <m:t>R</m:t>
              </m:r>
            </m:sub>
            <m:sup>
              <m:r>
                <m:t>0</m:t>
              </m:r>
            </m:sup>
          </m:sSubSup>
          <m:r>
            <m:rPr>
              <m:sty m:val="p"/>
            </m:rPr>
            <m:t>−</m:t>
          </m:r>
          <m:f>
            <m:fPr>
              <m:type m:val="bar"/>
            </m:fPr>
            <m:num>
              <m:sSub>
                <m:e>
                  <m:r>
                    <m:t>κ</m:t>
                  </m:r>
                </m:e>
                <m:sub>
                  <m:r>
                    <m:t>t</m:t>
                  </m:r>
                </m:sub>
              </m:sSub>
              <m:sSub>
                <m:e>
                  <m:acc>
                    <m:accPr>
                      <m:chr m:val="̂"/>
                    </m:accPr>
                    <m:e>
                      <m:r>
                        <m:t>φ</m:t>
                      </m:r>
                    </m:e>
                  </m:acc>
                </m:e>
                <m:sub>
                  <m:r>
                    <m:t>R</m:t>
                  </m:r>
                </m:sub>
              </m:sSub>
            </m:num>
            <m:den>
              <m:r>
                <m:t>1</m:t>
              </m:r>
              <m:r>
                <m:rPr>
                  <m:sty m:val="p"/>
                </m:rPr>
                <m:t>−</m:t>
              </m:r>
              <m:sSub>
                <m:e>
                  <m:r>
                    <m:t>φ</m:t>
                  </m:r>
                </m:e>
                <m:sub>
                  <m:r>
                    <m:t>Q</m:t>
                  </m:r>
                </m:sub>
              </m:sSub>
            </m:den>
          </m:f>
          <m:r>
            <m:t> </m:t>
          </m:r>
          <m:sSub>
            <m:e>
              <m:r>
                <m:t>φ</m:t>
              </m:r>
            </m:e>
            <m:sub>
              <m:r>
                <m:t>h</m:t>
              </m:r>
            </m:sub>
          </m:sSub>
          <m:r>
            <m:rPr>
              <m:sty m:val="p"/>
            </m:rPr>
            <m:t>=</m:t>
          </m:r>
          <m:sSub>
            <m:e>
              <m:r>
                <m:t>μ</m:t>
              </m:r>
            </m:e>
            <m:sub>
              <m:r>
                <m:rPr>
                  <m:sty m:val="p"/>
                </m:rPr>
                <m:t>max</m:t>
              </m:r>
            </m:sub>
          </m:sSub>
          <m:d>
            <m:dPr>
              <m:begChr m:val="("/>
              <m:sepChr m:val=""/>
              <m:endChr m:val=")"/>
              <m:grow/>
            </m:dPr>
            <m:e>
              <m:r>
                <m:t>1</m:t>
              </m:r>
              <m:r>
                <m:rPr>
                  <m:sty m:val="p"/>
                </m:rPr>
                <m:t>−</m:t>
              </m:r>
              <m:f>
                <m:fPr>
                  <m:type m:val="bar"/>
                </m:fPr>
                <m:num>
                  <m:sSub>
                    <m:e>
                      <m:r>
                        <m:t>φ</m:t>
                      </m:r>
                    </m:e>
                    <m:sub>
                      <m:r>
                        <m:t>h</m:t>
                      </m:r>
                    </m:sub>
                  </m:sSub>
                </m:num>
                <m:den>
                  <m:sSub>
                    <m:e>
                      <m:r>
                        <m:t>φ</m:t>
                      </m:r>
                    </m:e>
                    <m:sub>
                      <m:r>
                        <m:t>c</m:t>
                      </m:r>
                      <m:r>
                        <m:t>r</m:t>
                      </m:r>
                      <m:r>
                        <m:t>i</m:t>
                      </m:r>
                      <m:r>
                        <m:t>t</m:t>
                      </m:r>
                    </m:sub>
                  </m:sSub>
                </m:den>
              </m:f>
            </m:e>
          </m:d>
          <m:r>
            <m:rPr>
              <m:sty m:val="p"/>
            </m:rPr>
            <m:t>,</m:t>
          </m:r>
          <m:r>
            <m:t>  </m:t>
          </m:r>
          <m:r>
            <m:t>  </m:t>
          </m:r>
          <m:r>
            <m:rPr>
              <m:sty m:val="p"/>
            </m:rPr>
            <m:t>(</m:t>
          </m:r>
          <m:r>
            <m:t>2.7</m:t>
          </m:r>
          <m:r>
            <m:rPr>
              <m:sty m:val="p"/>
            </m:rPr>
            <m:t>)</m:t>
          </m:r>
        </m:oMath>
      </m:oMathPara>
    </w:p>
    <w:p>
      <w:pPr>
        <w:pStyle w:val="FirstParagraph"/>
      </w:pPr>
      <w:r>
        <w:t xml:space="preserve">with</w:t>
      </w:r>
      <w:r>
        <w:t xml:space="preserve"> </w:t>
      </w:r>
      <m:oMath>
        <m:sSub>
          <m:e>
            <m:r>
              <m:t>μ</m:t>
            </m:r>
          </m:e>
          <m:sub>
            <m:r>
              <m:rPr>
                <m:sty m:val="p"/>
              </m:rPr>
              <m:t>max</m:t>
            </m:r>
          </m:sub>
        </m:sSub>
        <m:r>
          <m:rPr>
            <m:sty m:val="p"/>
          </m:rPr>
          <m:t>=</m:t>
        </m:r>
        <m:sSub>
          <m:e>
            <m:r>
              <m:t>κ</m:t>
            </m:r>
          </m:e>
          <m:sub>
            <m:r>
              <m:t>t</m:t>
            </m:r>
          </m:sub>
        </m:sSub>
        <m:r>
          <m:rPr>
            <m:sty m:val="p"/>
          </m:rPr>
          <m:t>(</m:t>
        </m:r>
        <m:sSub>
          <m:e>
            <m:acc>
              <m:accPr>
                <m:chr m:val="̂"/>
              </m:accPr>
              <m:e>
                <m:r>
                  <m:t>φ</m:t>
                </m:r>
              </m:e>
            </m:acc>
          </m:e>
          <m:sub>
            <m:r>
              <m:t>R</m:t>
            </m:r>
          </m:sub>
        </m:sSub>
        <m:r>
          <m:rPr>
            <m:sty m:val="p"/>
          </m:rPr>
          <m:t>−</m:t>
        </m:r>
        <m:sSubSup>
          <m:e>
            <m:r>
              <m:t>φ</m:t>
            </m:r>
          </m:e>
          <m:sub>
            <m:r>
              <m:t>R</m:t>
            </m:r>
          </m:sub>
          <m:sup>
            <m:r>
              <m:t>0</m:t>
            </m:r>
          </m:sup>
        </m:sSubSup>
        <m:r>
          <m:rPr>
            <m:sty m:val="p"/>
          </m:rPr>
          <m:t>)</m:t>
        </m:r>
      </m:oMath>
      <w:r>
        <w:t xml:space="preserve"> </w:t>
      </w:r>
      <w:r>
        <w:t xml:space="preserve">and</w:t>
      </w:r>
      <w:r>
        <w:t xml:space="preserve"> </w:t>
      </w:r>
      <m:oMath>
        <m:sSub>
          <m:e>
            <m:r>
              <m:t>φ</m:t>
            </m:r>
          </m:e>
          <m:sub>
            <m:r>
              <m:t>c</m:t>
            </m:r>
            <m:r>
              <m:t>r</m:t>
            </m:r>
            <m:r>
              <m:t>i</m:t>
            </m:r>
            <m:r>
              <m:t>t</m:t>
            </m:r>
          </m:sub>
        </m:sSub>
        <m:r>
          <m:rPr>
            <m:sty m:val="p"/>
          </m:rPr>
          <m:t>=</m:t>
        </m:r>
        <m:r>
          <m:rPr>
            <m:sty m:val="p"/>
          </m:rPr>
          <m:t>(</m:t>
        </m:r>
        <m:r>
          <m:t>1</m:t>
        </m:r>
        <m:r>
          <m:rPr>
            <m:sty m:val="p"/>
          </m:rPr>
          <m:t>−</m:t>
        </m:r>
        <m:sSub>
          <m:e>
            <m:r>
              <m:t>φ</m:t>
            </m:r>
          </m:e>
          <m:sub>
            <m:r>
              <m:t>Q</m:t>
            </m:r>
          </m:sub>
        </m:sSub>
        <m:r>
          <m:rPr>
            <m:sty m:val="p"/>
          </m:rPr>
          <m:t>)</m:t>
        </m:r>
        <m:r>
          <m:rPr>
            <m:sty m:val="p"/>
          </m:rPr>
          <m:t>(</m:t>
        </m:r>
        <m:sSub>
          <m:e>
            <m:acc>
              <m:accPr>
                <m:chr m:val="̂"/>
              </m:accPr>
              <m:e>
                <m:r>
                  <m:t>φ</m:t>
                </m:r>
              </m:e>
            </m:acc>
          </m:e>
          <m:sub>
            <m:r>
              <m:t>R</m:t>
            </m:r>
          </m:sub>
        </m:sSub>
        <m:r>
          <m:rPr>
            <m:sty m:val="p"/>
          </m:rPr>
          <m:t>−</m:t>
        </m:r>
        <m:sSubSup>
          <m:e>
            <m:r>
              <m:t>φ</m:t>
            </m:r>
          </m:e>
          <m:sub>
            <m:r>
              <m:t>R</m:t>
            </m:r>
          </m:sub>
          <m:sup>
            <m:r>
              <m:t>0</m:t>
            </m:r>
          </m:sup>
        </m:sSubSup>
        <m:r>
          <m:rPr>
            <m:sty m:val="p"/>
          </m:rPr>
          <m:t>)</m:t>
        </m:r>
        <m:r>
          <m:rPr>
            <m:sty m:val="p"/>
          </m:rPr>
          <m:t>/</m:t>
        </m:r>
        <m:sSub>
          <m:e>
            <m:acc>
              <m:accPr>
                <m:chr m:val="̂"/>
              </m:accPr>
              <m:e>
                <m:r>
                  <m:t>φ</m:t>
                </m:r>
              </m:e>
            </m:acc>
          </m:e>
          <m:sub>
            <m:r>
              <m:t>R</m:t>
            </m:r>
          </m:sub>
        </m:sSub>
      </m:oMath>
      <w:r>
        <w:t xml:space="preserve">. Tier A. Three things are gained by the derivation rather than the assertion: the linear form is exact rather than empirical,</w:t>
      </w:r>
      <w:r>
        <w:t xml:space="preserve"> </w:t>
      </w:r>
      <m:oMath>
        <m:sSub>
          <m:e>
            <m:r>
              <m:t>φ</m:t>
            </m:r>
          </m:e>
          <m:sub>
            <m:r>
              <m:t>c</m:t>
            </m:r>
            <m:r>
              <m:t>r</m:t>
            </m:r>
            <m:r>
              <m:t>i</m:t>
            </m:r>
            <m:r>
              <m:t>t</m:t>
            </m:r>
          </m:sub>
        </m:sSub>
      </m:oMath>
      <w:r>
        <w:t xml:space="preserve"> </w:t>
      </w:r>
      <w:r>
        <w:t xml:space="preserve">acquires a physiological bound through displacement of the metabolic sector, and the burden channel closes a feedback loop that runs the length of the cascade,</w:t>
      </w:r>
    </w:p>
    <w:p>
      <w:pPr>
        <w:pStyle w:val="BodyText"/>
      </w:pPr>
      <m:oMathPara>
        <m:oMathParaPr>
          <m:jc m:val="center"/>
        </m:oMathParaPr>
        <m:oMath>
          <m:r>
            <m:rPr>
              <m:nor/>
              <m:sty m:val="p"/>
            </m:rPr>
            <m:t>CP synthesis</m:t>
          </m:r>
          <m:r>
            <m:rPr>
              <m:sty m:val="p"/>
            </m:rPr>
            <m:t>↑</m:t>
          </m:r>
          <m:r>
            <m:rPr>
              <m:sty m:val="p"/>
            </m:rPr>
            <m:t>⇒</m:t>
          </m:r>
          <m:sSub>
            <m:e>
              <m:r>
                <m:t>φ</m:t>
              </m:r>
            </m:e>
            <m:sub>
              <m:r>
                <m:t>h</m:t>
              </m:r>
            </m:sub>
          </m:sSub>
          <m:r>
            <m:rPr>
              <m:sty m:val="p"/>
            </m:rPr>
            <m:t>↑</m:t>
          </m:r>
          <m:r>
            <m:rPr>
              <m:sty m:val="p"/>
            </m:rPr>
            <m:t>⇒</m:t>
          </m:r>
          <m:r>
            <m:t>μ</m:t>
          </m:r>
          <m:r>
            <m:rPr>
              <m:sty m:val="p"/>
            </m:rPr>
            <m:t>↓</m:t>
          </m:r>
          <m:r>
            <m:rPr>
              <m:sty m:val="p"/>
            </m:rPr>
            <m:t>⇒</m:t>
          </m:r>
          <m:r>
            <m:rPr>
              <m:nor/>
              <m:sty m:val="p"/>
            </m:rPr>
            <m:t>dilution</m:t>
          </m:r>
          <m:r>
            <m:rPr>
              <m:sty m:val="p"/>
            </m:rPr>
            <m:t>↓</m:t>
          </m:r>
          <m:r>
            <m:rPr>
              <m:sty m:val="p"/>
            </m:rPr>
            <m:t>⇒</m:t>
          </m:r>
          <m:acc>
            <m:accPr>
              <m:chr m:val="̃"/>
            </m:accPr>
            <m:e>
              <m:r>
                <m:t>R</m:t>
              </m:r>
            </m:e>
          </m:acc>
          <m:r>
            <m:rPr>
              <m:sty m:val="p"/>
            </m:rPr>
            <m:t>,</m:t>
          </m:r>
          <m:acc>
            <m:accPr>
              <m:chr m:val="̃"/>
            </m:accPr>
            <m:e>
              <m:r>
                <m:t>m</m:t>
              </m:r>
            </m:e>
          </m:acc>
          <m:r>
            <m:rPr>
              <m:sty m:val="p"/>
            </m:rPr>
            <m:t>↑</m:t>
          </m:r>
          <m:r>
            <m:rPr>
              <m:sty m:val="p"/>
            </m:rPr>
            <m:t>⇒</m:t>
          </m:r>
          <m:r>
            <m:rPr>
              <m:nor/>
              <m:sty m:val="p"/>
            </m:rPr>
            <m:t>CP synthesis</m:t>
          </m:r>
          <m:r>
            <m:rPr>
              <m:sty m:val="p"/>
            </m:rPr>
            <m:t>↑</m:t>
          </m:r>
        </m:oMath>
      </m:oMathPara>
    </w:p>
    <w:p>
      <w:pPr>
        <w:pStyle w:val="FirstParagraph"/>
      </w:pPr>
      <w:r>
        <w:t xml:space="preserve">The factor</w:t>
      </w:r>
      <w:r>
        <w:t xml:space="preserve"> </w:t>
      </w:r>
      <m:oMath>
        <m:r>
          <m:rPr>
            <m:sty m:val="p"/>
          </m:rPr>
          <m:t>(</m:t>
        </m:r>
        <m:r>
          <m:t>1</m:t>
        </m:r>
        <m:r>
          <m:rPr>
            <m:sty m:val="p"/>
          </m:rPr>
          <m:t>−</m:t>
        </m:r>
        <m:r>
          <m:t>X</m:t>
        </m:r>
        <m:r>
          <m:rPr>
            <m:sty m:val="p"/>
          </m:rPr>
          <m:t>/</m:t>
        </m:r>
        <m:sSub>
          <m:e>
            <m:r>
              <m:t>X</m:t>
            </m:r>
          </m:e>
          <m:sub>
            <m:r>
              <m:rPr>
                <m:sty m:val="p"/>
              </m:rPr>
              <m:t>max</m:t>
            </m:r>
          </m:sub>
        </m:sSub>
        <m:r>
          <m:rPr>
            <m:sty m:val="p"/>
          </m:rPr>
          <m:t>)</m:t>
        </m:r>
      </m:oMath>
      <w:r>
        <w:t xml:space="preserve"> </w:t>
      </w:r>
      <w:r>
        <w:t xml:space="preserve">stands in for unmodelled nutrient depletion. A substrate-explicit Monod alternative with an accompanying substrate balance [19] was considered and rejected on identifiability grounds rather than on grounds of realism: it introduces a state variable</w:t>
      </w:r>
      <w:r>
        <w:t xml:space="preserve"> </w:t>
      </w:r>
      <m:oMath>
        <m:r>
          <m:t>S</m:t>
        </m:r>
      </m:oMath>
      <w:r>
        <w:t xml:space="preserve"> </w:t>
      </w:r>
      <w:r>
        <w:t xml:space="preserve">and two parameters,</w:t>
      </w:r>
      <w:r>
        <w:t xml:space="preserve"> </w:t>
      </w:r>
      <m:oMath>
        <m:sSub>
          <m:e>
            <m:r>
              <m:t>K</m:t>
            </m:r>
          </m:e>
          <m:sub>
            <m:r>
              <m:t>S</m:t>
            </m:r>
          </m:sub>
        </m:sSub>
      </m:oMath>
      <w:r>
        <w:t xml:space="preserve"> </w:t>
      </w:r>
      <w:r>
        <w:t xml:space="preserve">and a yield coefficient, that no available observable constrains, since the experiment measures OD₆₀₀ and band volume and neither reports on residual carbon. By Corollary 1, adding unobserved states to a model whose observable is already rank-deficient enlarges the unidentified subspace without improving the fit.</w:t>
      </w:r>
      <w:r>
        <w:t xml:space="preserve"> </w:t>
      </w:r>
      <m:oMath>
        <m:sSub>
          <m:e>
            <m:r>
              <m:t>X</m:t>
            </m:r>
          </m:e>
          <m:sub>
            <m:r>
              <m:rPr>
                <m:sty m:val="p"/>
              </m:rPr>
              <m:t>max</m:t>
            </m:r>
          </m:sub>
        </m:sSub>
      </m:oMath>
      <w:r>
        <w:t xml:space="preserve"> </w:t>
      </w:r>
      <w:r>
        <w:t xml:space="preserve">absorbs medium composition, so it must be refitted for any change of medium and cannot be transferred between the IPTG and lactose arms. Glucose is the one exception and is tracked explicitly, because it gates induction through Equation (2.20) and because its exhaustion time is an independently predictable held-out observable.</w:t>
      </w:r>
    </w:p>
    <w:bookmarkEnd w:id="25"/>
    <w:bookmarkStart w:id="26" w:name="Xd33aed5c41131361a2724b116e0613ec997c0c4"/>
    <w:p>
      <w:pPr>
        <w:pStyle w:val="Heading3"/>
      </w:pPr>
      <w:r>
        <w:t xml:space="preserve">2.4 The shared capacity factor, and the parameter it hides</w:t>
      </w:r>
    </w:p>
    <w:p>
      <w:pPr>
        <w:pStyle w:val="FirstParagraph"/>
      </w:pPr>
      <w:r>
        <w:t xml:space="preserve">The factor</w:t>
      </w:r>
      <w:r>
        <w:t xml:space="preserve"> </w:t>
      </w:r>
      <m:oMath>
        <m:r>
          <m:t>ψ</m:t>
        </m:r>
      </m:oMath>
      <w:r>
        <w:t xml:space="preserve"> </w:t>
      </w:r>
      <w:r>
        <w:t xml:space="preserve">defined in Equation (2.3) reappears in the protein synthesis equation (Section 2.11) as a multiplier on translation flux. The justification is that heterologous translation draws on the same ribosomal sector: synthesis flux is proportional to</w:t>
      </w:r>
      <w:r>
        <w:t xml:space="preserve"> </w:t>
      </w:r>
      <m:oMath>
        <m:sSub>
          <m:e>
            <m:r>
              <m:t>φ</m:t>
            </m:r>
          </m:e>
          <m:sub>
            <m:r>
              <m:t>R</m:t>
            </m:r>
          </m:sub>
        </m:sSub>
      </m:oMath>
      <w:r>
        <w:t xml:space="preserve">, and by Equation (2.6)</w:t>
      </w:r>
      <w:r>
        <w:t xml:space="preserve"> </w:t>
      </w:r>
      <m:oMath>
        <m:sSub>
          <m:e>
            <m:r>
              <m:t>φ</m:t>
            </m:r>
          </m:e>
          <m:sub>
            <m:r>
              <m:t>R</m:t>
            </m:r>
          </m:sub>
        </m:sSub>
        <m:r>
          <m:rPr>
            <m:sty m:val="p"/>
          </m:rPr>
          <m:t>∝</m:t>
        </m:r>
        <m:r>
          <m:rPr>
            <m:sty m:val="p"/>
          </m:rPr>
          <m:t>(</m:t>
        </m:r>
        <m:r>
          <m:t>1</m:t>
        </m:r>
        <m:r>
          <m:rPr>
            <m:sty m:val="p"/>
          </m:rPr>
          <m:t>−</m:t>
        </m:r>
        <m:sSub>
          <m:e>
            <m:r>
              <m:t>φ</m:t>
            </m:r>
          </m:e>
          <m:sub>
            <m:r>
              <m:t>Q</m:t>
            </m:r>
          </m:sub>
        </m:sSub>
        <m:r>
          <m:rPr>
            <m:sty m:val="p"/>
          </m:rPr>
          <m:t>−</m:t>
        </m:r>
        <m:sSub>
          <m:e>
            <m:r>
              <m:t>φ</m:t>
            </m:r>
          </m:e>
          <m:sub>
            <m:r>
              <m:t>h</m:t>
            </m:r>
          </m:sub>
        </m:sSub>
        <m:r>
          <m:rPr>
            <m:sty m:val="p"/>
          </m:rPr>
          <m:t>)</m:t>
        </m:r>
      </m:oMath>
      <w:r>
        <w:t xml:space="preserve">, which vanishes at</w:t>
      </w:r>
      <w:r>
        <w:t xml:space="preserve"> </w:t>
      </w:r>
      <m:oMath>
        <m:sSub>
          <m:e>
            <m:r>
              <m:t>φ</m:t>
            </m:r>
          </m:e>
          <m:sub>
            <m:r>
              <m:t>h</m:t>
            </m:r>
          </m:sub>
        </m:sSub>
        <m:r>
          <m:rPr>
            <m:sty m:val="p"/>
          </m:rPr>
          <m:t>=</m:t>
        </m:r>
        <m:r>
          <m:t>1</m:t>
        </m:r>
        <m:r>
          <m:rPr>
            <m:sty m:val="p"/>
          </m:rPr>
          <m:t>−</m:t>
        </m:r>
        <m:sSub>
          <m:e>
            <m:r>
              <m:t>φ</m:t>
            </m:r>
          </m:e>
          <m:sub>
            <m:r>
              <m:t>Q</m:t>
            </m:r>
          </m:sub>
        </m:sSub>
      </m:oMath>
      <w:r>
        <w:t xml:space="preserve">. Whole-cell models built on the same trade-off reach the same coupling [20], though the shared-factor form used here is ours (Adapted).</w:t>
      </w:r>
    </w:p>
    <w:p>
      <w:pPr>
        <w:pStyle w:val="BodyText"/>
      </w:pPr>
      <w:r>
        <w:t xml:space="preserve">Reusing</w:t>
      </w:r>
      <w:r>
        <w:t xml:space="preserve"> </w:t>
      </w:r>
      <m:oMath>
        <m:r>
          <m:t>ψ</m:t>
        </m:r>
      </m:oMath>
      <w:r>
        <w:t xml:space="preserve"> </w:t>
      </w:r>
      <w:r>
        <w:t xml:space="preserve">for both purposes forces the synthesis threshold to coincide with the growth threshold</w:t>
      </w:r>
      <w:r>
        <w:t xml:space="preserve"> </w:t>
      </w:r>
      <m:oMath>
        <m:sSub>
          <m:e>
            <m:r>
              <m:t>φ</m:t>
            </m:r>
          </m:e>
          <m:sub>
            <m:r>
              <m:t>c</m:t>
            </m:r>
            <m:r>
              <m:t>r</m:t>
            </m:r>
            <m:r>
              <m:t>i</m:t>
            </m:r>
            <m:r>
              <m:t>t</m:t>
            </m:r>
          </m:sub>
        </m:sSub>
      </m:oMath>
      <w:r>
        <w:t xml:space="preserve">, whereas the derivation places it at</w:t>
      </w:r>
      <w:r>
        <w:t xml:space="preserve"> </w:t>
      </w:r>
      <m:oMath>
        <m:r>
          <m:t>1</m:t>
        </m:r>
        <m:r>
          <m:rPr>
            <m:sty m:val="p"/>
          </m:rPr>
          <m:t>−</m:t>
        </m:r>
        <m:sSub>
          <m:e>
            <m:r>
              <m:t>φ</m:t>
            </m:r>
          </m:e>
          <m:sub>
            <m:r>
              <m:t>Q</m:t>
            </m:r>
          </m:sub>
        </m:sSub>
      </m:oMath>
      <w:r>
        <w:t xml:space="preserve">, which is larger by</w:t>
      </w:r>
      <w:r>
        <w:t xml:space="preserve"> </w:t>
      </w:r>
      <m:oMath>
        <m:sSubSup>
          <m:e>
            <m:r>
              <m:t>φ</m:t>
            </m:r>
          </m:e>
          <m:sub>
            <m:r>
              <m:t>R</m:t>
            </m:r>
          </m:sub>
          <m:sup>
            <m:r>
              <m:t>0</m:t>
            </m:r>
          </m:sup>
        </m:sSubSup>
        <m:r>
          <m:rPr>
            <m:sty m:val="p"/>
          </m:rPr>
          <m:t>/</m:t>
        </m:r>
        <m:r>
          <m:t>ρ</m:t>
        </m:r>
      </m:oMath>
      <w:r>
        <w:t xml:space="preserve">. Shared</w:t>
      </w:r>
      <w:r>
        <w:t xml:space="preserve"> </w:t>
      </w:r>
      <m:oMath>
        <m:r>
          <m:t>ψ</m:t>
        </m:r>
      </m:oMath>
      <w:r>
        <w:t xml:space="preserve"> </w:t>
      </w:r>
      <w:r>
        <w:t xml:space="preserve">therefore switches off heterologous synthesis earlier than it should. For typical values (</w:t>
      </w:r>
      <m:oMath>
        <m:sSubSup>
          <m:e>
            <m:r>
              <m:t>φ</m:t>
            </m:r>
          </m:e>
          <m:sub>
            <m:r>
              <m:t>R</m:t>
            </m:r>
          </m:sub>
          <m:sup>
            <m:r>
              <m:t>0</m:t>
            </m:r>
          </m:sup>
        </m:sSubSup>
        <m:r>
          <m:rPr>
            <m:sty m:val="p"/>
          </m:rPr>
          <m:t>≈</m:t>
        </m:r>
        <m:r>
          <m:t>0.05</m:t>
        </m:r>
      </m:oMath>
      <w:r>
        <w:t xml:space="preserve">,</w:t>
      </w:r>
      <w:r>
        <w:t xml:space="preserve"> </w:t>
      </w:r>
      <m:oMath>
        <m:r>
          <m:t>ρ</m:t>
        </m:r>
        <m:r>
          <m:rPr>
            <m:sty m:val="p"/>
          </m:rPr>
          <m:t>≈</m:t>
        </m:r>
        <m:r>
          <m:t>0.4</m:t>
        </m:r>
      </m:oMath>
      <w:r>
        <w:t xml:space="preserve">) the two thresholds differ by roughly 0.12 in mass fraction, which is not negligible against a</w:t>
      </w:r>
      <w:r>
        <w:t xml:space="preserve"> </w:t>
      </w:r>
      <m:oMath>
        <m:sSub>
          <m:e>
            <m:r>
              <m:t>φ</m:t>
            </m:r>
          </m:e>
          <m:sub>
            <m:r>
              <m:t>c</m:t>
            </m:r>
            <m:r>
              <m:t>r</m:t>
            </m:r>
            <m:r>
              <m:t>i</m:t>
            </m:r>
            <m:r>
              <m:t>t</m:t>
            </m:r>
          </m:sub>
        </m:sSub>
      </m:oMath>
      <w:r>
        <w:t xml:space="preserve"> </w:t>
      </w:r>
      <w:r>
        <w:t xml:space="preserve">of order 0.25. The correct repair would be a second parameter</w:t>
      </w:r>
      <w:r>
        <w:t xml:space="preserve"> </w:t>
      </w:r>
      <m:oMath>
        <m:sSub>
          <m:e>
            <m:r>
              <m:t>φ</m:t>
            </m:r>
          </m:e>
          <m:sub>
            <m:r>
              <m:t>s</m:t>
            </m:r>
            <m:r>
              <m:t>t</m:t>
            </m:r>
            <m:r>
              <m:t>o</m:t>
            </m:r>
            <m:r>
              <m:t>p</m:t>
            </m:r>
          </m:sub>
        </m:sSub>
        <m:r>
          <m:rPr>
            <m:sty m:val="p"/>
          </m:rPr>
          <m:t>=</m:t>
        </m:r>
        <m:r>
          <m:t>1</m:t>
        </m:r>
        <m:r>
          <m:rPr>
            <m:sty m:val="p"/>
          </m:rPr>
          <m:t>−</m:t>
        </m:r>
        <m:sSub>
          <m:e>
            <m:r>
              <m:t>φ</m:t>
            </m:r>
          </m:e>
          <m:sub>
            <m:r>
              <m:t>Q</m:t>
            </m:r>
          </m:sub>
        </m:sSub>
      </m:oMath>
      <w:r>
        <w:t xml:space="preserve"> </w:t>
      </w:r>
      <w:r>
        <w:t xml:space="preserve">with</w:t>
      </w:r>
      <w:r>
        <w:t xml:space="preserve"> </w:t>
      </w:r>
      <m:oMath>
        <m:sSub>
          <m:e>
            <m:r>
              <m:t>φ</m:t>
            </m:r>
          </m:e>
          <m:sub>
            <m:r>
              <m:t>s</m:t>
            </m:r>
            <m:r>
              <m:t>t</m:t>
            </m:r>
            <m:r>
              <m:t>o</m:t>
            </m:r>
            <m:r>
              <m:t>p</m:t>
            </m:r>
          </m:sub>
        </m:sSub>
        <m:r>
          <m:rPr>
            <m:sty m:val="p"/>
          </m:rPr>
          <m:t>&gt;</m:t>
        </m:r>
        <m:sSub>
          <m:e>
            <m:r>
              <m:t>φ</m:t>
            </m:r>
          </m:e>
          <m:sub>
            <m:r>
              <m:t>c</m:t>
            </m:r>
            <m:r>
              <m:t>r</m:t>
            </m:r>
            <m:r>
              <m:t>i</m:t>
            </m:r>
            <m:r>
              <m:t>t</m:t>
            </m:r>
          </m:sub>
        </m:sSub>
      </m:oMath>
      <w:r>
        <w:t xml:space="preserve">. We did not implement it, because the two thresholds are not separately identifiable from a protein trajectory: both control the same saturation level, and the data constrain only where saturation occurs, not which of the two mechanisms placed it there. The single-</w:t>
      </w:r>
      <m:oMath>
        <m:r>
          <m:t>ψ</m:t>
        </m:r>
      </m:oMath>
      <w:r>
        <w:t xml:space="preserve"> </w:t>
      </w:r>
      <w:r>
        <w:t xml:space="preserve">form is retained and declared. This is an instance of a general policy — where two mechanistically distinct parameters are provably confounded by the available observable, the framework carries one and names the other, rather than carrying both and reporting a ridge.</w:t>
      </w:r>
    </w:p>
    <w:bookmarkEnd w:id="26"/>
    <w:bookmarkStart w:id="27" w:name="the-reference-proteome"/>
    <w:p>
      <w:pPr>
        <w:pStyle w:val="Heading3"/>
      </w:pPr>
      <w:r>
        <w:t xml:space="preserve">2.5 The reference proteome</w:t>
      </w:r>
    </w:p>
    <w:p>
      <w:pPr>
        <w:pStyle w:val="FirstParagraph"/>
      </w:pPr>
      <w:r>
        <w:t xml:space="preserve">The reference proteome concentration is set to</w:t>
      </w:r>
    </w:p>
    <w:p>
      <w:pPr>
        <w:pStyle w:val="BodyText"/>
      </w:pPr>
      <m:oMathPara>
        <m:oMathParaPr>
          <m:jc m:val="center"/>
        </m:oMathParaPr>
        <m:oMath>
          <m:sSub>
            <m:e>
              <m:r>
                <m:t>P</m:t>
              </m:r>
            </m:e>
            <m:sub>
              <m:r>
                <m:t>r</m:t>
              </m:r>
              <m:r>
                <m:t>e</m:t>
              </m:r>
              <m:r>
                <m:t>f</m:t>
              </m:r>
            </m:sub>
          </m:sSub>
          <m:r>
            <m:rPr>
              <m:sty m:val="p"/>
            </m:rPr>
            <m:t>=</m:t>
          </m:r>
          <m:r>
            <m:t>18</m:t>
          </m:r>
          <m:r>
            <m:t> </m:t>
          </m:r>
          <m:r>
            <m:t>000</m:t>
          </m:r>
          <m:r>
            <m:t> </m:t>
          </m:r>
          <m:r>
            <m:rPr>
              <m:nor/>
              <m:sty m:val="p"/>
            </m:rPr>
            <m:t>µM</m:t>
          </m:r>
          <m:r>
            <m:t>  </m:t>
          </m:r>
          <m:r>
            <m:t>  </m:t>
          </m:r>
          <m:r>
            <m:rPr>
              <m:sty m:val="p"/>
            </m:rPr>
            <m:t>(</m:t>
          </m:r>
          <m:r>
            <m:t>2.8</m:t>
          </m:r>
          <m:r>
            <m:rPr>
              <m:sty m:val="p"/>
            </m:rPr>
            <m:t>)</m:t>
          </m:r>
        </m:oMath>
      </m:oMathPara>
    </w:p>
    <w:p>
      <w:pPr>
        <w:pStyle w:val="FirstParagraph"/>
      </w:pPr>
      <w:r>
        <w:t xml:space="preserve">defined as total cytoplasmic protein expressed in CP monomer-mass equivalents, since</w:t>
      </w:r>
    </w:p>
    <w:p>
      <w:pPr>
        <w:pStyle w:val="BodyText"/>
      </w:pPr>
      <m:oMathPara>
        <m:oMathParaPr>
          <m:jc m:val="center"/>
        </m:oMathParaPr>
        <m:oMath>
          <m:r>
            <m:t>18</m:t>
          </m:r>
          <m:r>
            <m:t> </m:t>
          </m:r>
          <m:r>
            <m:t>000</m:t>
          </m:r>
          <m:r>
            <m:t> </m:t>
          </m:r>
          <m:r>
            <m:rPr>
              <m:nor/>
              <m:sty m:val="p"/>
            </m:rPr>
            <m:t>µM</m:t>
          </m:r>
          <m:r>
            <m:rPr>
              <m:sty m:val="p"/>
            </m:rPr>
            <m:t>×</m:t>
          </m:r>
          <m:r>
            <m:t>13.7</m:t>
          </m:r>
          <m:r>
            <m:t> </m:t>
          </m:r>
          <m:r>
            <m:rPr>
              <m:nor/>
              <m:sty m:val="p"/>
            </m:rPr>
            <m:t>kDa</m:t>
          </m:r>
          <m:r>
            <m:rPr>
              <m:sty m:val="p"/>
            </m:rPr>
            <m:t>=</m:t>
          </m:r>
          <m:r>
            <m:t>1.8</m:t>
          </m:r>
          <m:r>
            <m:rPr>
              <m:sty m:val="p"/>
            </m:rPr>
            <m:t>×</m:t>
          </m:r>
          <m:sSup>
            <m:e>
              <m:r>
                <m:t>10</m:t>
              </m:r>
            </m:e>
            <m:sup>
              <m:r>
                <m:rPr>
                  <m:sty m:val="p"/>
                </m:rPr>
                <m:t>−</m:t>
              </m:r>
              <m:r>
                <m:t>2</m:t>
              </m:r>
            </m:sup>
          </m:sSup>
          <m:r>
            <m:t> </m:t>
          </m:r>
          <m:r>
            <m:rPr>
              <m:nor/>
              <m:sty m:val="p"/>
            </m:rPr>
            <m:t>mol</m:t>
          </m:r>
          <m:r>
            <m:t> </m:t>
          </m:r>
          <m:sSup>
            <m:e>
              <m:r>
                <m:rPr>
                  <m:nor/>
                  <m:sty m:val="p"/>
                </m:rPr>
                <m:t>L</m:t>
              </m:r>
            </m:e>
            <m:sup>
              <m:r>
                <m:rPr>
                  <m:sty m:val="p"/>
                </m:rPr>
                <m:t>−</m:t>
              </m:r>
              <m:r>
                <m:t>1</m:t>
              </m:r>
            </m:sup>
          </m:sSup>
          <m:r>
            <m:rPr>
              <m:sty m:val="p"/>
            </m:rPr>
            <m:t>×</m:t>
          </m:r>
          <m:r>
            <m:t>1.37</m:t>
          </m:r>
          <m:r>
            <m:rPr>
              <m:sty m:val="p"/>
            </m:rPr>
            <m:t>×</m:t>
          </m:r>
          <m:sSup>
            <m:e>
              <m:r>
                <m:t>10</m:t>
              </m:r>
            </m:e>
            <m:sup>
              <m:r>
                <m:t>4</m:t>
              </m:r>
            </m:sup>
          </m:sSup>
          <m:r>
            <m:t> </m:t>
          </m:r>
          <m:r>
            <m:rPr>
              <m:nor/>
              <m:sty m:val="p"/>
            </m:rPr>
            <m:t>g</m:t>
          </m:r>
          <m:r>
            <m:t> </m:t>
          </m:r>
          <m:sSup>
            <m:e>
              <m:r>
                <m:rPr>
                  <m:nor/>
                  <m:sty m:val="p"/>
                </m:rPr>
                <m:t>mol</m:t>
              </m:r>
            </m:e>
            <m:sup>
              <m:r>
                <m:rPr>
                  <m:sty m:val="p"/>
                </m:rPr>
                <m:t>−</m:t>
              </m:r>
              <m:r>
                <m:t>1</m:t>
              </m:r>
            </m:sup>
          </m:sSup>
          <m:r>
            <m:rPr>
              <m:sty m:val="p"/>
            </m:rPr>
            <m:t>=</m:t>
          </m:r>
          <m:r>
            <m:t>247</m:t>
          </m:r>
          <m:r>
            <m:t> </m:t>
          </m:r>
          <m:r>
            <m:rPr>
              <m:nor/>
              <m:sty m:val="p"/>
            </m:rPr>
            <m:t>mg</m:t>
          </m:r>
          <m:r>
            <m:t> </m:t>
          </m:r>
          <m:sSup>
            <m:e>
              <m:r>
                <m:rPr>
                  <m:nor/>
                  <m:sty m:val="p"/>
                </m:rPr>
                <m:t>mL</m:t>
              </m:r>
            </m:e>
            <m:sup>
              <m:r>
                <m:rPr>
                  <m:sty m:val="p"/>
                </m:rPr>
                <m:t>−</m:t>
              </m:r>
              <m:r>
                <m:t>1</m:t>
              </m:r>
            </m:sup>
          </m:sSup>
          <m:r>
            <m:rPr>
              <m:sty m:val="p"/>
            </m:rPr>
            <m:t>,</m:t>
          </m:r>
          <m:r>
            <m:t>  </m:t>
          </m:r>
          <m:r>
            <m:t>  </m:t>
          </m:r>
          <m:r>
            <m:rPr>
              <m:sty m:val="p"/>
            </m:rPr>
            <m:t>(</m:t>
          </m:r>
          <m:r>
            <m:t>2.9</m:t>
          </m:r>
          <m:r>
            <m:rPr>
              <m:sty m:val="p"/>
            </m:rPr>
            <m:t>)</m:t>
          </m:r>
        </m:oMath>
      </m:oMathPara>
    </w:p>
    <w:p>
      <w:pPr>
        <w:pStyle w:val="FirstParagraph"/>
      </w:pPr>
      <w:r>
        <w:t xml:space="preserve">which falls inside the measured range of</w:t>
      </w:r>
      <w:r>
        <w:t xml:space="preserve"> </w:t>
      </w:r>
      <w:r>
        <w:rPr>
          <w:i/>
          <w:iCs/>
        </w:rPr>
        <w:t xml:space="preserve">E. coli</w:t>
      </w:r>
      <w:r>
        <w:t xml:space="preserve"> </w:t>
      </w:r>
      <w:r>
        <w:t xml:space="preserve">cytoplasmic protein concentration, 200–300 mg mL⁻¹ [21, 22]. Tier B.</w:t>
      </w:r>
    </w:p>
    <w:p>
      <w:pPr>
        <w:pStyle w:val="BodyText"/>
      </w:pPr>
      <w:r>
        <w:t xml:space="preserve">The definition matters more than the number. Because</w:t>
      </w:r>
      <w:r>
        <w:t xml:space="preserve"> </w:t>
      </w:r>
      <m:oMath>
        <m:sSub>
          <m:e>
            <m:r>
              <m:t>P</m:t>
            </m:r>
          </m:e>
          <m:sub>
            <m:r>
              <m:t>r</m:t>
            </m:r>
            <m:r>
              <m:t>e</m:t>
            </m:r>
            <m:r>
              <m:t>f</m:t>
            </m:r>
          </m:sub>
        </m:sSub>
      </m:oMath>
      <w:r>
        <w:t xml:space="preserve"> </w:t>
      </w:r>
      <w:r>
        <w:t xml:space="preserve">is expressed in monomer-mass equivalents, the ratio</w:t>
      </w:r>
      <w:r>
        <w:t xml:space="preserve"> </w:t>
      </w:r>
      <m:oMath>
        <m:r>
          <m:t>P</m:t>
        </m:r>
        <m:r>
          <m:rPr>
            <m:sty m:val="p"/>
          </m:rPr>
          <m:t>/</m:t>
        </m:r>
        <m:sSub>
          <m:e>
            <m:r>
              <m:t>P</m:t>
            </m:r>
          </m:e>
          <m:sub>
            <m:r>
              <m:t>r</m:t>
            </m:r>
            <m:r>
              <m:t>e</m:t>
            </m:r>
            <m:r>
              <m:t>f</m:t>
            </m:r>
          </m:sub>
        </m:sSub>
      </m:oMath>
      <w:r>
        <w:t xml:space="preserve"> </w:t>
      </w:r>
      <w:r>
        <w:t xml:space="preserve">is a true mass fraction, which is what Equations (2.4)–(2.7) constrain; those equations are statements about mass fractions and are false for number fractions whenever the heterologous protein differs in mass from the proteome average. Had</w:t>
      </w:r>
      <w:r>
        <w:t xml:space="preserve"> </w:t>
      </w:r>
      <m:oMath>
        <m:r>
          <m:t>P</m:t>
        </m:r>
      </m:oMath>
      <w:r>
        <w:t xml:space="preserve"> </w:t>
      </w:r>
      <w:r>
        <w:t xml:space="preserve">been defined as a molar count of polypeptides and</w:t>
      </w:r>
      <w:r>
        <w:t xml:space="preserve"> </w:t>
      </w:r>
      <m:oMath>
        <m:sSub>
          <m:e>
            <m:r>
              <m:t>P</m:t>
            </m:r>
          </m:e>
          <m:sub>
            <m:r>
              <m:t>r</m:t>
            </m:r>
            <m:r>
              <m:t>e</m:t>
            </m:r>
            <m:r>
              <m:t>f</m:t>
            </m:r>
          </m:sub>
        </m:sSub>
      </m:oMath>
      <w:r>
        <w:t xml:space="preserve"> </w:t>
      </w:r>
      <w:r>
        <w:t xml:space="preserve">as a molar count of average proteins (≈ 30–40 kDa), the ratio would have been a number fraction and the burden law would have been misapplied by a factor of two to three. The construct convention is therefore fixed as</w:t>
      </w:r>
    </w:p>
    <w:p>
      <w:pPr>
        <w:pStyle w:val="BodyText"/>
      </w:pPr>
      <m:oMathPara>
        <m:oMathParaPr>
          <m:jc m:val="center"/>
        </m:oMathParaPr>
        <m:oMath>
          <m:r>
            <m:t>P</m:t>
          </m:r>
          <m:r>
            <m:rPr>
              <m:sty m:val="p"/>
            </m:rPr>
            <m:t>≡</m:t>
          </m:r>
          <m:f>
            <m:fPr>
              <m:type m:val="bar"/>
            </m:fPr>
            <m:num>
              <m:r>
                <m:rPr>
                  <m:nor/>
                  <m:sty m:val="p"/>
                </m:rPr>
                <m:t>CP mass concentration</m:t>
              </m:r>
            </m:num>
            <m:den>
              <m:r>
                <m:t>13.7</m:t>
              </m:r>
              <m:r>
                <m:t> </m:t>
              </m:r>
              <m:r>
                <m:rPr>
                  <m:nor/>
                  <m:sty m:val="p"/>
                </m:rPr>
                <m:t>kDa</m:t>
              </m:r>
            </m:den>
          </m:f>
          <m:r>
            <m:t> </m:t>
          </m:r>
          <m:r>
            <m:rPr>
              <m:nor/>
              <m:sty m:val="p"/>
            </m:rPr>
            <m:t>(monomer-mass equivalents)</m:t>
          </m:r>
          <m:r>
            <m:t>  </m:t>
          </m:r>
          <m:r>
            <m:t>  </m:t>
          </m:r>
          <m:r>
            <m:rPr>
              <m:sty m:val="p"/>
            </m:rPr>
            <m:t>(</m:t>
          </m:r>
          <m:r>
            <m:t>2.10</m:t>
          </m:r>
          <m:r>
            <m:rPr>
              <m:sty m:val="p"/>
            </m:rPr>
            <m:t>)</m:t>
          </m:r>
        </m:oMath>
      </m:oMathPara>
    </w:p>
    <w:p>
      <w:pPr>
        <w:pStyle w:val="FirstParagraph"/>
      </w:pPr>
      <w:r>
        <w:t xml:space="preserve">Under this convention one single-chain polypeptide contributes 2 to</w:t>
      </w:r>
      <w:r>
        <w:t xml:space="preserve"> </w:t>
      </w:r>
      <m:oMath>
        <m:r>
          <m:t>P</m:t>
        </m:r>
      </m:oMath>
      <w:r>
        <w:t xml:space="preserve">;</w:t>
      </w:r>
      <w:r>
        <w:t xml:space="preserve"> </w:t>
      </w:r>
      <m:oMath>
        <m:sSub>
          <m:e>
            <m:r>
              <m:t>φ</m:t>
            </m:r>
          </m:e>
          <m:sub>
            <m:r>
              <m:t>h</m:t>
            </m:r>
          </m:sub>
        </m:sSub>
      </m:oMath>
      <w:r>
        <w:t xml:space="preserve"> </w:t>
      </w:r>
      <w:r>
        <w:t xml:space="preserve">remains a mass fraction; the mass-yield conversion is unchanged; and the dimer count reaching M3 is Sol/2, unchanged, because one polypeptide is one assembly unit.</w:t>
      </w:r>
    </w:p>
    <w:bookmarkEnd w:id="27"/>
    <w:bookmarkStart w:id="28" w:name="iptg-transport"/>
    <w:p>
      <w:pPr>
        <w:pStyle w:val="Heading3"/>
      </w:pPr>
      <w:r>
        <w:t xml:space="preserve">2.6 IPTG transport</w:t>
      </w:r>
    </w:p>
    <w:p>
      <w:pPr>
        <w:pStyle w:val="FirstParagraph"/>
      </w:pPr>
      <m:oMathPara>
        <m:oMathParaPr>
          <m:jc m:val="center"/>
        </m:oMathParaPr>
        <m:oMath>
          <m:f>
            <m:fPr>
              <m:type m:val="bar"/>
            </m:fPr>
            <m:num>
              <m:r>
                <m:t>d</m:t>
              </m:r>
              <m:r>
                <m:t>I</m:t>
              </m:r>
            </m:num>
            <m:den>
              <m:r>
                <m:t>d</m:t>
              </m:r>
              <m:r>
                <m:t>t</m:t>
              </m:r>
            </m:den>
          </m:f>
          <m:r>
            <m:rPr>
              <m:sty m:val="p"/>
            </m:rPr>
            <m:t>=</m:t>
          </m:r>
          <m:sSub>
            <m:e>
              <m:r>
                <m:t>P</m:t>
              </m:r>
            </m:e>
            <m:sub>
              <m:r>
                <m:t>d</m:t>
              </m:r>
            </m:sub>
          </m:sSub>
          <m:d>
            <m:dPr>
              <m:begChr m:val="("/>
              <m:sepChr m:val=""/>
              <m:endChr m:val=")"/>
              <m:grow/>
            </m:dPr>
            <m:e>
              <m:sSub>
                <m:e>
                  <m:r>
                    <m:t>I</m:t>
                  </m:r>
                </m:e>
                <m:sub>
                  <m:r>
                    <m:t>e</m:t>
                  </m:r>
                </m:sub>
              </m:sSub>
              <m:r>
                <m:rPr>
                  <m:sty m:val="p"/>
                </m:rPr>
                <m:t>−</m:t>
              </m:r>
              <m:r>
                <m:t>I</m:t>
              </m:r>
            </m:e>
          </m:d>
          <m:r>
            <m:rPr>
              <m:sty m:val="p"/>
            </m:rPr>
            <m:t>−</m:t>
          </m:r>
          <m:r>
            <m:t>μ</m:t>
          </m:r>
          <m:r>
            <m:t>I</m:t>
          </m:r>
          <m:r>
            <m:t>  </m:t>
          </m:r>
          <m:r>
            <m:t>  </m:t>
          </m:r>
          <m:r>
            <m:rPr>
              <m:sty m:val="p"/>
            </m:rPr>
            <m:t>(</m:t>
          </m:r>
          <m:r>
            <m:t>2.11</m:t>
          </m:r>
          <m:r>
            <m:rPr>
              <m:sty m:val="p"/>
            </m:rPr>
            <m:t>)</m:t>
          </m:r>
        </m:oMath>
      </m:oMathPara>
    </w:p>
    <w:p>
      <w:pPr>
        <w:pStyle w:val="FirstParagraph"/>
      </w:pPr>
      <w:r>
        <w:t xml:space="preserve">The dilution term is not optional and not empirical. For any intracellular species with total amount</w:t>
      </w:r>
      <w:r>
        <w:t xml:space="preserve"> </w:t>
      </w:r>
      <m:oMath>
        <m:r>
          <m:t>n</m:t>
        </m:r>
      </m:oMath>
      <w:r>
        <w:t xml:space="preserve"> </w:t>
      </w:r>
      <w:r>
        <w:t xml:space="preserve">in a cell population of total volume</w:t>
      </w:r>
      <w:r>
        <w:t xml:space="preserve"> </w:t>
      </w:r>
      <m:oMath>
        <m:r>
          <m:t>V</m:t>
        </m:r>
      </m:oMath>
      <w:r>
        <w:t xml:space="preserve">, the concentration is</w:t>
      </w:r>
      <w:r>
        <w:t xml:space="preserve"> </w:t>
      </w:r>
      <m:oMath>
        <m:r>
          <m:t>C</m:t>
        </m:r>
        <m:r>
          <m:rPr>
            <m:sty m:val="p"/>
          </m:rPr>
          <m:t>=</m:t>
        </m:r>
        <m:r>
          <m:t>n</m:t>
        </m:r>
        <m:r>
          <m:rPr>
            <m:sty m:val="p"/>
          </m:rPr>
          <m:t>/</m:t>
        </m:r>
        <m:r>
          <m:t>V</m:t>
        </m:r>
      </m:oMath>
      <w:r>
        <w:t xml:space="preserve"> </w:t>
      </w:r>
      <w:r>
        <w:t xml:space="preserve">and</w:t>
      </w:r>
    </w:p>
    <w:p>
      <w:pPr>
        <w:pStyle w:val="BodyText"/>
      </w:pPr>
      <m:oMathPara>
        <m:oMathParaPr>
          <m:jc m:val="center"/>
        </m:oMathParaPr>
        <m:oMath>
          <m:f>
            <m:fPr>
              <m:type m:val="bar"/>
            </m:fPr>
            <m:num>
              <m:r>
                <m:t>d</m:t>
              </m:r>
              <m:r>
                <m:t>C</m:t>
              </m:r>
            </m:num>
            <m:den>
              <m:r>
                <m:t>d</m:t>
              </m:r>
              <m:r>
                <m:t>t</m:t>
              </m:r>
            </m:den>
          </m:f>
          <m:r>
            <m:rPr>
              <m:sty m:val="p"/>
            </m:rPr>
            <m:t>=</m:t>
          </m:r>
          <m:f>
            <m:fPr>
              <m:type m:val="bar"/>
            </m:fPr>
            <m:num>
              <m:r>
                <m:t>1</m:t>
              </m:r>
            </m:num>
            <m:den>
              <m:r>
                <m:t>V</m:t>
              </m:r>
            </m:den>
          </m:f>
          <m:f>
            <m:fPr>
              <m:type m:val="bar"/>
            </m:fPr>
            <m:num>
              <m:r>
                <m:t>d</m:t>
              </m:r>
              <m:r>
                <m:t>n</m:t>
              </m:r>
            </m:num>
            <m:den>
              <m:r>
                <m:t>d</m:t>
              </m:r>
              <m:r>
                <m:t>t</m:t>
              </m:r>
            </m:den>
          </m:f>
          <m:r>
            <m:rPr>
              <m:sty m:val="p"/>
            </m:rPr>
            <m:t>−</m:t>
          </m:r>
          <m:f>
            <m:fPr>
              <m:type m:val="bar"/>
            </m:fPr>
            <m:num>
              <m:r>
                <m:t>n</m:t>
              </m:r>
            </m:num>
            <m:den>
              <m:sSup>
                <m:e>
                  <m:r>
                    <m:t>V</m:t>
                  </m:r>
                </m:e>
                <m:sup>
                  <m:r>
                    <m:t>2</m:t>
                  </m:r>
                </m:sup>
              </m:sSup>
            </m:den>
          </m:f>
          <m:f>
            <m:fPr>
              <m:type m:val="bar"/>
            </m:fPr>
            <m:num>
              <m:r>
                <m:t>d</m:t>
              </m:r>
              <m:r>
                <m:t>V</m:t>
              </m:r>
            </m:num>
            <m:den>
              <m:r>
                <m:t>d</m:t>
              </m:r>
              <m:r>
                <m:t>t</m:t>
              </m:r>
            </m:den>
          </m:f>
          <m:r>
            <m:rPr>
              <m:sty m:val="p"/>
            </m:rPr>
            <m:t>=</m:t>
          </m:r>
          <m:limLow>
            <m:e>
              <m:limLow>
                <m:e>
                  <m:f>
                    <m:fPr>
                      <m:type m:val="bar"/>
                    </m:fPr>
                    <m:num>
                      <m:r>
                        <m:t>1</m:t>
                      </m:r>
                    </m:num>
                    <m:den>
                      <m:r>
                        <m:t>V</m:t>
                      </m:r>
                    </m:den>
                  </m:f>
                  <m:f>
                    <m:fPr>
                      <m:type m:val="bar"/>
                    </m:fPr>
                    <m:num>
                      <m:r>
                        <m:t>d</m:t>
                      </m:r>
                      <m:r>
                        <m:t>n</m:t>
                      </m:r>
                    </m:num>
                    <m:den>
                      <m:r>
                        <m:t>d</m:t>
                      </m:r>
                      <m:r>
                        <m:t>t</m:t>
                      </m:r>
                    </m:den>
                  </m:f>
                </m:e>
                <m:lim>
                  <m:r>
                    <m:rPr>
                      <m:sty m:val="p"/>
                    </m:rPr>
                    <m:t>⏟</m:t>
                  </m:r>
                </m:lim>
              </m:limLow>
            </m:e>
            <m:lim>
              <m:r>
                <m:rPr>
                  <m:nor/>
                  <m:sty m:val="p"/>
                </m:rPr>
                <m:t>net production</m:t>
              </m:r>
            </m:lim>
          </m:limLow>
          <m:r>
            <m:rPr>
              <m:sty m:val="p"/>
            </m:rPr>
            <m:t>−</m:t>
          </m:r>
          <m:r>
            <m:t>C</m:t>
          </m:r>
          <m:r>
            <m:t> </m:t>
          </m:r>
          <m:f>
            <m:fPr>
              <m:type m:val="bar"/>
            </m:fPr>
            <m:num>
              <m:r>
                <m:t>1</m:t>
              </m:r>
            </m:num>
            <m:den>
              <m:r>
                <m:t>V</m:t>
              </m:r>
            </m:den>
          </m:f>
          <m:f>
            <m:fPr>
              <m:type m:val="bar"/>
            </m:fPr>
            <m:num>
              <m:r>
                <m:t>d</m:t>
              </m:r>
              <m:r>
                <m:t>V</m:t>
              </m:r>
            </m:num>
            <m:den>
              <m:r>
                <m:t>d</m:t>
              </m:r>
              <m:r>
                <m:t>t</m:t>
              </m:r>
            </m:den>
          </m:f>
          <m:r>
            <m:rPr>
              <m:sty m:val="p"/>
            </m:rPr>
            <m:t>.</m:t>
          </m:r>
          <m:r>
            <m:t>  </m:t>
          </m:r>
          <m:r>
            <m:t>  </m:t>
          </m:r>
          <m:r>
            <m:rPr>
              <m:sty m:val="p"/>
            </m:rPr>
            <m:t>(</m:t>
          </m:r>
          <m:r>
            <m:t>2.12</m:t>
          </m:r>
          <m:r>
            <m:rPr>
              <m:sty m:val="p"/>
            </m:rPr>
            <m:t>)</m:t>
          </m:r>
        </m:oMath>
      </m:oMathPara>
    </w:p>
    <w:p>
      <w:pPr>
        <w:pStyle w:val="FirstParagraph"/>
      </w:pPr>
      <w:r>
        <w:t xml:space="preserve">At balanced growth</w:t>
      </w:r>
      <w:r>
        <w:t xml:space="preserve"> </w:t>
      </w:r>
      <m:oMath>
        <m:sSup>
          <m:e>
            <m:r>
              <m:t>V</m:t>
            </m:r>
          </m:e>
          <m:sup>
            <m:r>
              <m:rPr>
                <m:sty m:val="p"/>
              </m:rPr>
              <m:t>−</m:t>
            </m:r>
            <m:r>
              <m:t>1</m:t>
            </m:r>
          </m:sup>
        </m:sSup>
        <m:r>
          <m:t>d</m:t>
        </m:r>
        <m:r>
          <m:t>V</m:t>
        </m:r>
        <m:r>
          <m:rPr>
            <m:sty m:val="p"/>
          </m:rPr>
          <m:t>/</m:t>
        </m:r>
        <m:r>
          <m:t>d</m:t>
        </m:r>
        <m:r>
          <m:t>t</m:t>
        </m:r>
        <m:r>
          <m:rPr>
            <m:sty m:val="p"/>
          </m:rPr>
          <m:t>=</m:t>
        </m:r>
        <m:r>
          <m:t>μ</m:t>
        </m:r>
      </m:oMath>
      <w:r>
        <w:t xml:space="preserve">, which gives the</w:t>
      </w:r>
      <w:r>
        <w:t xml:space="preserve"> </w:t>
      </w:r>
      <m:oMath>
        <m:r>
          <m:rPr>
            <m:sty m:val="p"/>
          </m:rPr>
          <m:t>−</m:t>
        </m:r>
        <m:r>
          <m:t>μ</m:t>
        </m:r>
        <m:r>
          <m:t>C</m:t>
        </m:r>
      </m:oMath>
      <w:r>
        <w:t xml:space="preserve"> </w:t>
      </w:r>
      <w:r>
        <w:t xml:space="preserve">term. This is the mass balance for a population whose volume is expanding, and it applies to every intracellular species in the model (Reparam.).</w:t>
      </w:r>
    </w:p>
    <w:p>
      <w:pPr>
        <w:pStyle w:val="BodyText"/>
      </w:pPr>
      <w:r>
        <w:t xml:space="preserve">Two assumptions sit behind the passive form. Membrane passage is taken to be carrier-independent: at the concentrations employed, above roughly 0.1 mM, IPTG crosses the membrane substantially independently of LacY, so the LacY term is dropped [14]. That omission is valid only in a</w:t>
      </w:r>
      <w:r>
        <w:t xml:space="preserve"> </w:t>
      </w:r>
      <w:r>
        <w:rPr>
          <w:i/>
          <w:iCs/>
        </w:rPr>
        <w:t xml:space="preserve">lacY</w:t>
      </w:r>
      <w:r>
        <w:t xml:space="preserve">⁻ background, or where the LacY contribution is negligible. In</w:t>
      </w:r>
      <w:r>
        <w:t xml:space="preserve"> </w:t>
      </w:r>
      <w:r>
        <w:rPr>
          <w:i/>
          <w:iCs/>
        </w:rPr>
        <w:t xml:space="preserve">lacY</w:t>
      </w:r>
      <w:r>
        <w:t xml:space="preserve">⁺ strains the saturable carrier reintroduces positive feedback — more permease, more inducer, more permease — and with it the bimodal, all-or-none induction documented at low inducer concentration [23, 24]. The external pool is also taken to be undepleted: IPTG is gratuitous and not metabolised, so</w:t>
      </w:r>
      <w:r>
        <w:t xml:space="preserve"> </w:t>
      </w:r>
      <m:oMath>
        <m:sSub>
          <m:e>
            <m:r>
              <m:t>I</m:t>
            </m:r>
          </m:e>
          <m:sub>
            <m:r>
              <m:t>e</m:t>
            </m:r>
          </m:sub>
        </m:sSub>
      </m:oMath>
      <w:r>
        <w:t xml:space="preserve"> </w:t>
      </w:r>
      <w:r>
        <w:t xml:space="preserve">is constant. That fails only at very high cell density, where partitioning into the biomass becomes appreciable.</w:t>
      </w:r>
    </w:p>
    <w:bookmarkEnd w:id="28"/>
    <w:bookmarkStart w:id="29" w:name="lactose-entry-and-β-galactosidase"/>
    <w:p>
      <w:pPr>
        <w:pStyle w:val="Heading3"/>
      </w:pPr>
      <w:r>
        <w:t xml:space="preserve">2.7 Lactose entry and β-galactosidase</w:t>
      </w:r>
    </w:p>
    <w:p>
      <w:pPr>
        <w:pStyle w:val="FirstParagraph"/>
      </w:pPr>
      <w:r>
        <w:t xml:space="preserve">Lactose autoinduction was adopted after the same stakeholder work that fixed the deliverable, on cost grounds: it removes a purified synthetic inducer from a process intended to be cheap at scale, and it is the established basis of autoinduction media [25]. Mathematically, the price is that a single transport term expands into a five-state subsystem with internal feedback.</w:t>
      </w:r>
    </w:p>
    <w:p>
      <w:pPr>
        <w:pStyle w:val="BodyText"/>
      </w:pPr>
      <w:r>
        <w:t xml:space="preserve">Lactose enters through LacY with saturable carrier kinetics:</w:t>
      </w:r>
    </w:p>
    <w:p>
      <w:pPr>
        <w:pStyle w:val="BodyText"/>
      </w:pPr>
      <m:oMathPara>
        <m:oMathParaPr>
          <m:jc m:val="center"/>
        </m:oMathParaPr>
        <m:oMath>
          <m:sSub>
            <m:e>
              <m:r>
                <m:t>v</m:t>
              </m:r>
            </m:e>
            <m:sub>
              <m:r>
                <m:t>u</m:t>
              </m:r>
              <m:r>
                <m:t>p</m:t>
              </m:r>
            </m:sub>
          </m:sSub>
          <m:r>
            <m:rPr>
              <m:sty m:val="p"/>
            </m:rPr>
            <m:t>=</m:t>
          </m:r>
          <m:sSub>
            <m:e>
              <m:r>
                <m:t>V</m:t>
              </m:r>
            </m:e>
            <m:sub>
              <m:r>
                <m:t>Y</m:t>
              </m:r>
            </m:sub>
          </m:sSub>
          <m:r>
            <m:t> </m:t>
          </m:r>
          <m:sSub>
            <m:e>
              <m:r>
                <m:t>Y</m:t>
              </m:r>
            </m:e>
            <m:sub>
              <m:r>
                <m:t>p</m:t>
              </m:r>
            </m:sub>
          </m:sSub>
          <m:r>
            <m:t> </m:t>
          </m:r>
          <m:f>
            <m:fPr>
              <m:type m:val="bar"/>
            </m:fPr>
            <m:num>
              <m:sSub>
                <m:e>
                  <m:r>
                    <m:t>L</m:t>
                  </m:r>
                </m:e>
                <m:sub>
                  <m:r>
                    <m:t>e</m:t>
                  </m:r>
                </m:sub>
              </m:sSub>
            </m:num>
            <m:den>
              <m:sSub>
                <m:e>
                  <m:r>
                    <m:t>K</m:t>
                  </m:r>
                </m:e>
                <m:sub>
                  <m:r>
                    <m:t>Y</m:t>
                  </m:r>
                </m:sub>
              </m:sSub>
              <m:r>
                <m:rPr>
                  <m:sty m:val="p"/>
                </m:rPr>
                <m:t>+</m:t>
              </m:r>
              <m:sSub>
                <m:e>
                  <m:r>
                    <m:t>L</m:t>
                  </m:r>
                </m:e>
                <m:sub>
                  <m:r>
                    <m:t>e</m:t>
                  </m:r>
                </m:sub>
              </m:sSub>
            </m:den>
          </m:f>
          <m:r>
            <m:t> </m:t>
          </m:r>
          <m:r>
            <m:t>ξ</m:t>
          </m:r>
          <m:r>
            <m:rPr>
              <m:sty m:val="p"/>
            </m:rPr>
            <m:t>(</m:t>
          </m:r>
          <m:r>
            <m:t>G</m:t>
          </m:r>
          <m:r>
            <m:t>l</m:t>
          </m:r>
          <m:r>
            <m:t>c</m:t>
          </m:r>
          <m:r>
            <m:rPr>
              <m:sty m:val="p"/>
            </m:rPr>
            <m:t>)</m:t>
          </m:r>
          <m:r>
            <m:t>  </m:t>
          </m:r>
          <m:r>
            <m:t>  </m:t>
          </m:r>
          <m:r>
            <m:rPr>
              <m:sty m:val="p"/>
            </m:rPr>
            <m:t>(</m:t>
          </m:r>
          <m:r>
            <m:t>2.13</m:t>
          </m:r>
          <m:r>
            <m:rPr>
              <m:sty m:val="p"/>
            </m:rPr>
            <m:t>)</m:t>
          </m:r>
        </m:oMath>
      </m:oMathPara>
    </w:p>
    <w:p>
      <w:pPr>
        <w:pStyle w:val="FirstParagraph"/>
      </w:pPr>
      <w:r>
        <w:t xml:space="preserve">The Michaelis form is the carrier analogue of an enzyme mechanism: the carrier cycles</w:t>
      </w:r>
      <w:r>
        <w:t xml:space="preserve"> </w:t>
      </w:r>
      <m:oMath>
        <m:r>
          <m:t>E</m:t>
        </m:r>
        <m:r>
          <m:rPr>
            <m:sty m:val="p"/>
          </m:rPr>
          <m:t>+</m:t>
        </m:r>
        <m:sSub>
          <m:e>
            <m:r>
              <m:t>L</m:t>
            </m:r>
          </m:e>
          <m:sub>
            <m:r>
              <m:t>e</m:t>
            </m:r>
          </m:sub>
        </m:sSub>
        <m:r>
          <m:rPr>
            <m:sty m:val="p"/>
          </m:rPr>
          <m:t>⇌</m:t>
        </m:r>
        <m:r>
          <m:t>E</m:t>
        </m:r>
        <m:r>
          <m:t>L</m:t>
        </m:r>
        <m:r>
          <m:rPr>
            <m:sty m:val="p"/>
          </m:rPr>
          <m:t>→</m:t>
        </m:r>
        <m:r>
          <m:t>E</m:t>
        </m:r>
        <m:r>
          <m:rPr>
            <m:sty m:val="p"/>
          </m:rPr>
          <m:t>+</m:t>
        </m:r>
        <m:sSub>
          <m:e>
            <m:r>
              <m:t>L</m:t>
            </m:r>
          </m:e>
          <m:sub>
            <m:r>
              <m:t>i</m:t>
            </m:r>
          </m:sub>
        </m:sSub>
      </m:oMath>
      <w:r>
        <w:t xml:space="preserve">, and applying the quasi-steady-state approximation to</w:t>
      </w:r>
      <w:r>
        <w:t xml:space="preserve"> </w:t>
      </w:r>
      <m:oMath>
        <m:r>
          <m:rPr>
            <m:sty m:val="p"/>
          </m:rPr>
          <m:t>[</m:t>
        </m:r>
        <m:r>
          <m:t>E</m:t>
        </m:r>
        <m:r>
          <m:t>L</m:t>
        </m:r>
        <m:r>
          <m:rPr>
            <m:sty m:val="p"/>
          </m:rPr>
          <m:t>]</m:t>
        </m:r>
      </m:oMath>
      <w:r>
        <w:t xml:space="preserve"> </w:t>
      </w:r>
      <w:r>
        <w:t xml:space="preserve">with total carrier</w:t>
      </w:r>
      <w:r>
        <w:t xml:space="preserve"> </w:t>
      </w:r>
      <m:oMath>
        <m:sSub>
          <m:e>
            <m:r>
              <m:t>E</m:t>
            </m:r>
          </m:e>
          <m:sub>
            <m:r>
              <m:t>T</m:t>
            </m:r>
          </m:sub>
        </m:sSub>
        <m:r>
          <m:rPr>
            <m:sty m:val="p"/>
          </m:rPr>
          <m:t>∝</m:t>
        </m:r>
        <m:sSub>
          <m:e>
            <m:r>
              <m:t>Y</m:t>
            </m:r>
          </m:e>
          <m:sub>
            <m:r>
              <m:t>p</m:t>
            </m:r>
          </m:sub>
        </m:sSub>
      </m:oMath>
      <w:r>
        <w:t xml:space="preserve"> </w:t>
      </w:r>
      <w:r>
        <w:t xml:space="preserve">gives</w:t>
      </w:r>
      <w:r>
        <w:t xml:space="preserve"> </w:t>
      </w:r>
      <m:oMath>
        <m:r>
          <m:t>v</m:t>
        </m:r>
        <m:r>
          <m:rPr>
            <m:sty m:val="p"/>
          </m:rPr>
          <m:t>=</m:t>
        </m:r>
        <m:sSub>
          <m:e>
            <m:r>
              <m:t>V</m:t>
            </m:r>
          </m:e>
          <m:sub>
            <m:r>
              <m:t>Y</m:t>
            </m:r>
          </m:sub>
        </m:sSub>
        <m:sSub>
          <m:e>
            <m:r>
              <m:t>Y</m:t>
            </m:r>
          </m:e>
          <m:sub>
            <m:r>
              <m:t>p</m:t>
            </m:r>
          </m:sub>
        </m:sSub>
        <m:sSub>
          <m:e>
            <m:r>
              <m:t>L</m:t>
            </m:r>
          </m:e>
          <m:sub>
            <m:r>
              <m:t>e</m:t>
            </m:r>
          </m:sub>
        </m:sSub>
        <m:r>
          <m:rPr>
            <m:sty m:val="p"/>
          </m:rPr>
          <m:t>/</m:t>
        </m:r>
        <m:r>
          <m:rPr>
            <m:sty m:val="p"/>
          </m:rPr>
          <m:t>(</m:t>
        </m:r>
        <m:sSub>
          <m:e>
            <m:r>
              <m:t>K</m:t>
            </m:r>
          </m:e>
          <m:sub>
            <m:r>
              <m:t>Y</m:t>
            </m:r>
          </m:sub>
        </m:sSub>
        <m:r>
          <m:rPr>
            <m:sty m:val="p"/>
          </m:rPr>
          <m:t>+</m:t>
        </m:r>
        <m:sSub>
          <m:e>
            <m:r>
              <m:t>L</m:t>
            </m:r>
          </m:e>
          <m:sub>
            <m:r>
              <m:t>e</m:t>
            </m:r>
          </m:sub>
        </m:sSub>
        <m:r>
          <m:rPr>
            <m:sty m:val="p"/>
          </m:rPr>
          <m:t>)</m:t>
        </m:r>
      </m:oMath>
      <w:r>
        <w:t xml:space="preserve"> </w:t>
      </w:r>
      <w:r>
        <w:t xml:space="preserve">with</w:t>
      </w:r>
      <w:r>
        <w:t xml:space="preserve"> </w:t>
      </w:r>
      <m:oMath>
        <m:sSub>
          <m:e>
            <m:r>
              <m:t>K</m:t>
            </m:r>
          </m:e>
          <m:sub>
            <m:r>
              <m:t>Y</m:t>
            </m:r>
          </m:sub>
        </m:sSub>
        <m:r>
          <m:rPr>
            <m:sty m:val="p"/>
          </m:rPr>
          <m:t>=</m:t>
        </m:r>
        <m:r>
          <m:rPr>
            <m:sty m:val="p"/>
          </m:rPr>
          <m:t>(</m:t>
        </m:r>
        <m:sSub>
          <m:e>
            <m:r>
              <m:t>k</m:t>
            </m:r>
          </m:e>
          <m:sub>
            <m:r>
              <m:rPr>
                <m:sty m:val="p"/>
              </m:rPr>
              <m:t>−</m:t>
            </m:r>
            <m:r>
              <m:t>1</m:t>
            </m:r>
          </m:sub>
        </m:sSub>
        <m:r>
          <m:rPr>
            <m:sty m:val="p"/>
          </m:rPr>
          <m:t>+</m:t>
        </m:r>
        <m:sSub>
          <m:e>
            <m:r>
              <m:t>k</m:t>
            </m:r>
          </m:e>
          <m:sub>
            <m:r>
              <m:t>2</m:t>
            </m:r>
          </m:sub>
        </m:sSub>
        <m:r>
          <m:rPr>
            <m:sty m:val="p"/>
          </m:rPr>
          <m:t>)</m:t>
        </m:r>
        <m:r>
          <m:rPr>
            <m:sty m:val="p"/>
          </m:rPr>
          <m:t>/</m:t>
        </m:r>
        <m:sSub>
          <m:e>
            <m:r>
              <m:t>k</m:t>
            </m:r>
          </m:e>
          <m:sub>
            <m:r>
              <m:t>1</m:t>
            </m:r>
          </m:sub>
        </m:sSub>
      </m:oMath>
      <w:r>
        <w:t xml:space="preserve">. Reported</w:t>
      </w:r>
      <w:r>
        <w:t xml:space="preserve"> </w:t>
      </w:r>
      <m:oMath>
        <m:sSub>
          <m:e>
            <m:r>
              <m:t>K</m:t>
            </m:r>
          </m:e>
          <m:sub>
            <m:r>
              <m:t>Y</m:t>
            </m:r>
          </m:sub>
        </m:sSub>
      </m:oMath>
      <w:r>
        <w:t xml:space="preserve"> </w:t>
      </w:r>
      <w:r>
        <w:t xml:space="preserve">is of order 0.4 mM [26, 14]. Tier B.</w:t>
      </w:r>
    </w:p>
    <w:p>
      <w:pPr>
        <w:pStyle w:val="BodyText"/>
      </w:pPr>
      <w:r>
        <w:t xml:space="preserve">β-galactosidase is both a hydrolase and a transgalactosylase [27], so intracellular lactose is consumed along two branches:</w:t>
      </w:r>
    </w:p>
    <w:p>
      <w:pPr>
        <w:pStyle w:val="BodyText"/>
      </w:pPr>
      <m:oMathPara>
        <m:oMathParaPr>
          <m:jc m:val="center"/>
        </m:oMathParaPr>
        <m:oMath>
          <m:sSub>
            <m:e>
              <m:r>
                <m:t>s</m:t>
              </m:r>
            </m:e>
            <m:sub>
              <m:r>
                <m:t>L</m:t>
              </m:r>
            </m:sub>
          </m:sSub>
          <m:r>
            <m:rPr>
              <m:sty m:val="p"/>
            </m:rPr>
            <m:t>=</m:t>
          </m:r>
          <m:sSub>
            <m:e>
              <m:r>
                <m:t>k</m:t>
              </m:r>
            </m:e>
            <m:sub>
              <m:r>
                <m:t>c</m:t>
              </m:r>
              <m:r>
                <m:t>a</m:t>
              </m:r>
              <m:r>
                <m:t>t</m:t>
              </m:r>
            </m:sub>
          </m:sSub>
          <m:r>
            <m:t>B</m:t>
          </m:r>
          <m:f>
            <m:fPr>
              <m:type m:val="bar"/>
            </m:fPr>
            <m:num>
              <m:sSub>
                <m:e>
                  <m:r>
                    <m:t>L</m:t>
                  </m:r>
                </m:e>
                <m:sub>
                  <m:r>
                    <m:t>i</m:t>
                  </m:r>
                </m:sub>
              </m:sSub>
            </m:num>
            <m:den>
              <m:sSub>
                <m:e>
                  <m:r>
                    <m:t>K</m:t>
                  </m:r>
                </m:e>
                <m:sub>
                  <m:r>
                    <m:t>M</m:t>
                  </m:r>
                  <m:r>
                    <m:t>L</m:t>
                  </m:r>
                </m:sub>
              </m:sSub>
              <m:r>
                <m:rPr>
                  <m:sty m:val="p"/>
                </m:rPr>
                <m:t>+</m:t>
              </m:r>
              <m:sSub>
                <m:e>
                  <m:r>
                    <m:t>L</m:t>
                  </m:r>
                </m:e>
                <m:sub>
                  <m:r>
                    <m:t>i</m:t>
                  </m:r>
                </m:sub>
              </m:sSub>
            </m:den>
          </m:f>
          <m:r>
            <m:rPr>
              <m:sty m:val="p"/>
            </m:rPr>
            <m:t>,</m:t>
          </m:r>
          <m:r>
            <m:t>  </m:t>
          </m:r>
          <m:sSub>
            <m:e>
              <m:r>
                <m:t>v</m:t>
              </m:r>
            </m:e>
            <m:sub>
              <m:r>
                <m:t>t</m:t>
              </m:r>
              <m:r>
                <m:t>g</m:t>
              </m:r>
            </m:sub>
          </m:sSub>
          <m:r>
            <m:rPr>
              <m:sty m:val="p"/>
            </m:rPr>
            <m:t>=</m:t>
          </m:r>
          <m:sSub>
            <m:e>
              <m:r>
                <m:t>f</m:t>
              </m:r>
            </m:e>
            <m:sub>
              <m:r>
                <m:t>t</m:t>
              </m:r>
              <m:r>
                <m:t>g</m:t>
              </m:r>
            </m:sub>
          </m:sSub>
          <m:r>
            <m:t> </m:t>
          </m:r>
          <m:sSub>
            <m:e>
              <m:r>
                <m:t>s</m:t>
              </m:r>
            </m:e>
            <m:sub>
              <m:r>
                <m:t>L</m:t>
              </m:r>
            </m:sub>
          </m:sSub>
          <m:r>
            <m:rPr>
              <m:sty m:val="p"/>
            </m:rPr>
            <m:t>,</m:t>
          </m:r>
          <m:r>
            <m:t>  </m:t>
          </m:r>
          <m:sSub>
            <m:e>
              <m:r>
                <m:t>v</m:t>
              </m:r>
            </m:e>
            <m:sub>
              <m:r>
                <m:t>h</m:t>
              </m:r>
              <m:r>
                <m:t>y</m:t>
              </m:r>
              <m:r>
                <m:t>d</m:t>
              </m:r>
            </m:sub>
          </m:sSub>
          <m:r>
            <m:rPr>
              <m:sty m:val="p"/>
            </m:rPr>
            <m:t>=</m:t>
          </m:r>
          <m:d>
            <m:dPr>
              <m:begChr m:val="("/>
              <m:sepChr m:val=""/>
              <m:endChr m:val=")"/>
              <m:grow/>
            </m:dPr>
            <m:e>
              <m:r>
                <m:t>1</m:t>
              </m:r>
              <m:r>
                <m:rPr>
                  <m:sty m:val="p"/>
                </m:rPr>
                <m:t>−</m:t>
              </m:r>
              <m:sSub>
                <m:e>
                  <m:r>
                    <m:t>f</m:t>
                  </m:r>
                </m:e>
                <m:sub>
                  <m:r>
                    <m:t>t</m:t>
                  </m:r>
                  <m:r>
                    <m:t>g</m:t>
                  </m:r>
                </m:sub>
              </m:sSub>
            </m:e>
          </m:d>
          <m:r>
            <m:t> </m:t>
          </m:r>
          <m:sSub>
            <m:e>
              <m:r>
                <m:t>s</m:t>
              </m:r>
            </m:e>
            <m:sub>
              <m:r>
                <m:t>L</m:t>
              </m:r>
            </m:sub>
          </m:sSub>
          <m:r>
            <m:t>  </m:t>
          </m:r>
          <m:r>
            <m:t>  </m:t>
          </m:r>
          <m:r>
            <m:rPr>
              <m:sty m:val="p"/>
            </m:rPr>
            <m:t>(</m:t>
          </m:r>
          <m:r>
            <m:t>2.14</m:t>
          </m:r>
          <m:r>
            <m:rPr>
              <m:sty m:val="p"/>
            </m:rPr>
            <m:t>)</m:t>
          </m:r>
        </m:oMath>
      </m:oMathPara>
    </w:p>
    <w:p>
      <w:pPr>
        <w:pStyle w:val="FirstParagraph"/>
      </w:pPr>
      <w:r>
        <w:t xml:space="preserve">The physiologically relevant point is that the transgalactosylation product, allolactose, is the LacI effector [28, 15]. The branch fraction</w:t>
      </w:r>
      <w:r>
        <w:t xml:space="preserve"> </w:t>
      </w:r>
      <m:oMath>
        <m:sSub>
          <m:e>
            <m:r>
              <m:t>f</m:t>
            </m:r>
          </m:e>
          <m:sub>
            <m:r>
              <m:t>t</m:t>
            </m:r>
            <m:r>
              <m:t>g</m:t>
            </m:r>
          </m:sub>
        </m:sSub>
      </m:oMath>
      <w:r>
        <w:t xml:space="preserve"> </w:t>
      </w:r>
      <w:r>
        <w:t xml:space="preserve">is held constant, which is a simplification with a specific consequence:</w:t>
      </w:r>
      <w:r>
        <w:t xml:space="preserve"> </w:t>
      </w:r>
      <m:oMath>
        <m:sSub>
          <m:e>
            <m:r>
              <m:t>f</m:t>
            </m:r>
          </m:e>
          <m:sub>
            <m:r>
              <m:t>t</m:t>
            </m:r>
            <m:r>
              <m:t>g</m:t>
            </m:r>
          </m:sub>
        </m:sSub>
      </m:oMath>
      <w:r>
        <w:t xml:space="preserve"> </w:t>
      </w:r>
      <w:r>
        <w:t xml:space="preserve">is acceptor-dependent and therefore glucose-dependent, so fixing it introduces an unmodelled glucose coupling partially confounded with</w:t>
      </w:r>
      <w:r>
        <w:t xml:space="preserve"> </w:t>
      </w:r>
      <m:oMath>
        <m:sSub>
          <m:e>
            <m:r>
              <m:t>K</m:t>
            </m:r>
          </m:e>
          <m:sub>
            <m:r>
              <m:t>c</m:t>
            </m:r>
            <m:r>
              <m:t>a</m:t>
            </m:r>
            <m:r>
              <m:t>t</m:t>
            </m:r>
          </m:sub>
        </m:sSub>
      </m:oMath>
      <w:r>
        <w:t xml:space="preserve"> </w:t>
      </w:r>
      <w:r>
        <w:t xml:space="preserve">and</w:t>
      </w:r>
      <w:r>
        <w:t xml:space="preserve"> </w:t>
      </w:r>
      <m:oMath>
        <m:sSub>
          <m:e>
            <m:r>
              <m:t>K</m:t>
            </m:r>
          </m:e>
          <m:sub>
            <m:r>
              <m:t>i</m:t>
            </m:r>
            <m:r>
              <m:t>e</m:t>
            </m:r>
          </m:sub>
        </m:sSub>
      </m:oMath>
      <w:r>
        <w:t xml:space="preserve">. A fitted</w:t>
      </w:r>
      <w:r>
        <w:t xml:space="preserve"> </w:t>
      </w:r>
      <m:oMath>
        <m:sSub>
          <m:e>
            <m:r>
              <m:t>f</m:t>
            </m:r>
          </m:e>
          <m:sub>
            <m:r>
              <m:t>t</m:t>
            </m:r>
            <m:r>
              <m:t>g</m:t>
            </m:r>
          </m:sub>
        </m:sSub>
      </m:oMath>
      <w:r>
        <w:t xml:space="preserve"> </w:t>
      </w:r>
      <w:r>
        <w:t xml:space="preserve">must accordingly not be reported as a measured branch ratio.</w:t>
      </w:r>
    </w:p>
    <w:bookmarkEnd w:id="29"/>
    <w:bookmarkStart w:id="30" w:name="X9afcb47e37cc9d3bf9c3b3a7eca9878dc3d88bb"/>
    <w:p>
      <w:pPr>
        <w:pStyle w:val="Heading3"/>
      </w:pPr>
      <w:r>
        <w:t xml:space="preserve">2.8 Allolactose turnover, and the bistability it damps</w:t>
      </w:r>
    </w:p>
    <w:p>
      <w:pPr>
        <w:pStyle w:val="FirstParagraph"/>
      </w:pPr>
      <w:r>
        <w:t xml:space="preserve">Allolactose is itself a β-galactosidase substrate, with</w:t>
      </w:r>
      <w:r>
        <w:t xml:space="preserve"> </w:t>
      </w:r>
      <m:oMath>
        <m:sSub>
          <m:e>
            <m:r>
              <m:t>K</m:t>
            </m:r>
          </m:e>
          <m:sub>
            <m:r>
              <m:t>M</m:t>
            </m:r>
          </m:sub>
        </m:sSub>
        <m:r>
          <m:rPr>
            <m:sty m:val="p"/>
          </m:rPr>
          <m:t>≈</m:t>
        </m:r>
        <m:r>
          <m:t>1.2</m:t>
        </m:r>
      </m:oMath>
      <w:r>
        <w:t xml:space="preserve"> </w:t>
      </w:r>
      <w:r>
        <w:t xml:space="preserve">mM and</w:t>
      </w:r>
      <w:r>
        <w:t xml:space="preserve"> </w:t>
      </w:r>
      <m:oMath>
        <m:r>
          <m:t>V</m:t>
        </m:r>
        <m:r>
          <m:rPr>
            <m:sty m:val="p"/>
          </m:rPr>
          <m:t>≈</m:t>
        </m:r>
        <m:r>
          <m:t>49.6</m:t>
        </m:r>
      </m:oMath>
      <w:r>
        <w:t xml:space="preserve"> </w:t>
      </w:r>
      <w:r>
        <w:t xml:space="preserve">U mg⁻¹, which makes it as good a substrate as lactose [29]. Tier B. Hence</w:t>
      </w:r>
    </w:p>
    <w:p>
      <w:pPr>
        <w:pStyle w:val="BodyText"/>
      </w:pPr>
      <m:oMathPara>
        <m:oMathParaPr>
          <m:jc m:val="center"/>
        </m:oMathParaPr>
        <m:oMath>
          <m:sSub>
            <m:e>
              <m:r>
                <m:t>v</m:t>
              </m:r>
            </m:e>
            <m:sub>
              <m:r>
                <m:t>a</m:t>
              </m:r>
              <m:r>
                <m:t>h</m:t>
              </m:r>
            </m:sub>
          </m:sSub>
          <m:r>
            <m:rPr>
              <m:sty m:val="p"/>
            </m:rPr>
            <m:t>=</m:t>
          </m:r>
          <m:sSub>
            <m:e>
              <m:r>
                <m:t>k</m:t>
              </m:r>
            </m:e>
            <m:sub>
              <m:r>
                <m:t>c</m:t>
              </m:r>
              <m:r>
                <m:t>a</m:t>
              </m:r>
              <m:r>
                <m:t>t</m:t>
              </m:r>
            </m:sub>
          </m:sSub>
          <m:r>
            <m:t>B</m:t>
          </m:r>
          <m:f>
            <m:fPr>
              <m:type m:val="bar"/>
            </m:fPr>
            <m:num>
              <m:r>
                <m:t>A</m:t>
              </m:r>
              <m:r>
                <m:t>l</m:t>
              </m:r>
            </m:num>
            <m:den>
              <m:sSub>
                <m:e>
                  <m:r>
                    <m:t>K</m:t>
                  </m:r>
                </m:e>
                <m:sub>
                  <m:r>
                    <m:t>M</m:t>
                  </m:r>
                  <m:r>
                    <m:t>A</m:t>
                  </m:r>
                </m:sub>
              </m:sSub>
              <m:r>
                <m:rPr>
                  <m:sty m:val="p"/>
                </m:rPr>
                <m:t>+</m:t>
              </m:r>
              <m:r>
                <m:t>A</m:t>
              </m:r>
              <m:r>
                <m:t>l</m:t>
              </m:r>
            </m:den>
          </m:f>
          <m:r>
            <m:rPr>
              <m:sty m:val="p"/>
            </m:rPr>
            <m:t>,</m:t>
          </m:r>
          <m:r>
            <m:t>  </m:t>
          </m:r>
          <m:f>
            <m:fPr>
              <m:type m:val="bar"/>
            </m:fPr>
            <m:num>
              <m:r>
                <m:t>d</m:t>
              </m:r>
              <m:r>
                <m:t> </m:t>
              </m:r>
              <m:r>
                <m:t>A</m:t>
              </m:r>
              <m:r>
                <m:t>l</m:t>
              </m:r>
            </m:num>
            <m:den>
              <m:r>
                <m:t>d</m:t>
              </m:r>
              <m:r>
                <m:t>t</m:t>
              </m:r>
            </m:den>
          </m:f>
          <m:r>
            <m:rPr>
              <m:sty m:val="p"/>
            </m:rPr>
            <m:t>=</m:t>
          </m:r>
          <m:sSub>
            <m:e>
              <m:r>
                <m:t>v</m:t>
              </m:r>
            </m:e>
            <m:sub>
              <m:r>
                <m:t>t</m:t>
              </m:r>
              <m:r>
                <m:t>g</m:t>
              </m:r>
            </m:sub>
          </m:sSub>
          <m:r>
            <m:rPr>
              <m:sty m:val="p"/>
            </m:rPr>
            <m:t>−</m:t>
          </m:r>
          <m:sSub>
            <m:e>
              <m:r>
                <m:t>v</m:t>
              </m:r>
            </m:e>
            <m:sub>
              <m:r>
                <m:t>a</m:t>
              </m:r>
              <m:r>
                <m:t>h</m:t>
              </m:r>
            </m:sub>
          </m:sSub>
          <m:r>
            <m:rPr>
              <m:sty m:val="p"/>
            </m:rPr>
            <m:t>−</m:t>
          </m:r>
          <m:r>
            <m:t>μ</m:t>
          </m:r>
          <m:r>
            <m:t> </m:t>
          </m:r>
          <m:r>
            <m:t>A</m:t>
          </m:r>
          <m:r>
            <m:t>l</m:t>
          </m:r>
          <m:r>
            <m:t>  </m:t>
          </m:r>
          <m:r>
            <m:t>  </m:t>
          </m:r>
          <m:r>
            <m:rPr>
              <m:sty m:val="p"/>
            </m:rPr>
            <m:t>(</m:t>
          </m:r>
          <m:r>
            <m:t>2.15</m:t>
          </m:r>
          <m:r>
            <m:rPr>
              <m:sty m:val="p"/>
            </m:rPr>
            <m:t>)</m:t>
          </m:r>
        </m:oMath>
      </m:oMathPara>
    </w:p>
    <w:p>
      <w:pPr>
        <w:pStyle w:val="FirstParagraph"/>
      </w:pPr>
      <w:r>
        <w:t xml:space="preserve">Dropping</w:t>
      </w:r>
      <w:r>
        <w:t xml:space="preserve"> </w:t>
      </w:r>
      <m:oMath>
        <m:sSub>
          <m:e>
            <m:r>
              <m:t>v</m:t>
            </m:r>
          </m:e>
          <m:sub>
            <m:r>
              <m:t>a</m:t>
            </m:r>
            <m:r>
              <m:t>h</m:t>
            </m:r>
          </m:sub>
        </m:sSub>
      </m:oMath>
      <w:r>
        <w:t xml:space="preserve"> </w:t>
      </w:r>
      <w:r>
        <w:t xml:space="preserve">looks harmless and is not. With</w:t>
      </w:r>
      <w:r>
        <w:t xml:space="preserve"> </w:t>
      </w:r>
      <m:oMath>
        <m:sSub>
          <m:e>
            <m:r>
              <m:t>v</m:t>
            </m:r>
          </m:e>
          <m:sub>
            <m:r>
              <m:t>a</m:t>
            </m:r>
            <m:r>
              <m:t>h</m:t>
            </m:r>
          </m:sub>
        </m:sSub>
        <m:r>
          <m:rPr>
            <m:sty m:val="p"/>
          </m:rPr>
          <m:t>=</m:t>
        </m:r>
        <m:r>
          <m:t>0</m:t>
        </m:r>
      </m:oMath>
      <w:r>
        <w:t xml:space="preserve"> </w:t>
      </w:r>
      <w:r>
        <w:t xml:space="preserve">the allolactose balance reduces to</w:t>
      </w:r>
      <w:r>
        <w:t xml:space="preserve"> </w:t>
      </w:r>
      <m:oMath>
        <m:r>
          <m:t>d</m:t>
        </m:r>
        <m:r>
          <m:t>A</m:t>
        </m:r>
        <m:r>
          <m:t>l</m:t>
        </m:r>
        <m:r>
          <m:rPr>
            <m:sty m:val="p"/>
          </m:rPr>
          <m:t>/</m:t>
        </m:r>
        <m:r>
          <m:t>d</m:t>
        </m:r>
        <m:r>
          <m:t>t</m:t>
        </m:r>
        <m:r>
          <m:rPr>
            <m:sty m:val="p"/>
          </m:rPr>
          <m:t>=</m:t>
        </m:r>
        <m:sSub>
          <m:e>
            <m:r>
              <m:t>v</m:t>
            </m:r>
          </m:e>
          <m:sub>
            <m:r>
              <m:t>t</m:t>
            </m:r>
            <m:r>
              <m:t>g</m:t>
            </m:r>
          </m:sub>
        </m:sSub>
        <m:r>
          <m:rPr>
            <m:sty m:val="p"/>
          </m:rPr>
          <m:t>−</m:t>
        </m:r>
        <m:r>
          <m:t>μ</m:t>
        </m:r>
        <m:r>
          <m:t>A</m:t>
        </m:r>
        <m:r>
          <m:t>l</m:t>
        </m:r>
      </m:oMath>
      <w:r>
        <w:t xml:space="preserve">, and during growth arrest (</w:t>
      </w:r>
      <m:oMath>
        <m:r>
          <m:t>μ</m:t>
        </m:r>
        <m:r>
          <m:rPr>
            <m:sty m:val="p"/>
          </m:rPr>
          <m:t>→</m:t>
        </m:r>
        <m:r>
          <m:t>0</m:t>
        </m:r>
      </m:oMath>
      <w:r>
        <w:t xml:space="preserve">)</w:t>
      </w:r>
      <w:r>
        <w:t xml:space="preserve"> </w:t>
      </w:r>
      <m:oMath>
        <m:r>
          <m:t>A</m:t>
        </m:r>
        <m:r>
          <m:t>l</m:t>
        </m:r>
      </m:oMath>
      <w:r>
        <w:t xml:space="preserve"> </w:t>
      </w:r>
      <w:r>
        <w:t xml:space="preserve">grows without bound as long as any lactose remains. Since</w:t>
      </w:r>
      <w:r>
        <w:t xml:space="preserve"> </w:t>
      </w:r>
      <m:oMath>
        <m:r>
          <m:t>A</m:t>
        </m:r>
        <m:r>
          <m:t>l</m:t>
        </m:r>
      </m:oMath>
      <w:r>
        <w:t xml:space="preserve"> </w:t>
      </w:r>
      <w:r>
        <w:t xml:space="preserve">enters the promoter through a saturating Hill function, unbounded</w:t>
      </w:r>
      <w:r>
        <w:t xml:space="preserve"> </w:t>
      </w:r>
      <m:oMath>
        <m:r>
          <m:t>A</m:t>
        </m:r>
        <m:r>
          <m:t>l</m:t>
        </m:r>
      </m:oMath>
      <w:r>
        <w:t xml:space="preserve"> </w:t>
      </w:r>
      <w:r>
        <w:t xml:space="preserve">pins induction at maximum for every dose, and the dose response vanishes.</w:t>
      </w:r>
    </w:p>
    <w:p>
      <w:pPr>
        <w:pStyle w:val="BodyText"/>
      </w:pPr>
      <w:r>
        <w:t xml:space="preserve">Retaining</w:t>
      </w:r>
      <w:r>
        <w:t xml:space="preserve"> </w:t>
      </w:r>
      <m:oMath>
        <m:sSub>
          <m:e>
            <m:r>
              <m:t>v</m:t>
            </m:r>
          </m:e>
          <m:sub>
            <m:r>
              <m:t>a</m:t>
            </m:r>
            <m:r>
              <m:t>h</m:t>
            </m:r>
          </m:sub>
        </m:sSub>
      </m:oMath>
      <w:r>
        <w:t xml:space="preserve"> </w:t>
      </w:r>
      <w:r>
        <w:t xml:space="preserve">also damps the positive loop LacY →</w:t>
      </w:r>
      <w:r>
        <w:t xml:space="preserve"> </w:t>
      </w:r>
      <m:oMath>
        <m:sSub>
          <m:e>
            <m:r>
              <m:t>L</m:t>
            </m:r>
          </m:e>
          <m:sub>
            <m:r>
              <m:t>i</m:t>
            </m:r>
          </m:sub>
        </m:sSub>
      </m:oMath>
      <w:r>
        <w:t xml:space="preserve"> </w:t>
      </w:r>
      <w:r>
        <w:t xml:space="preserve">→</w:t>
      </w:r>
      <w:r>
        <w:t xml:space="preserve"> </w:t>
      </w:r>
      <m:oMath>
        <m:r>
          <m:t>A</m:t>
        </m:r>
        <m:r>
          <m:t>l</m:t>
        </m:r>
      </m:oMath>
      <w:r>
        <w:t xml:space="preserve"> </w:t>
      </w:r>
      <w:r>
        <w:t xml:space="preserve">→ LacY. The loop gain is structurally</w:t>
      </w:r>
    </w:p>
    <w:p>
      <w:pPr>
        <w:pStyle w:val="BodyText"/>
      </w:pPr>
      <m:oMathPara>
        <m:oMathParaPr>
          <m:jc m:val="center"/>
        </m:oMathParaPr>
        <m:oMath>
          <m:r>
            <m:rPr>
              <m:sty m:val="p"/>
            </m:rPr>
            <m:t>Γ</m:t>
          </m:r>
          <m:r>
            <m:rPr>
              <m:sty m:val="p"/>
            </m:rPr>
            <m:t>=</m:t>
          </m:r>
          <m:f>
            <m:fPr>
              <m:type m:val="bar"/>
            </m:fPr>
            <m:num>
              <m:r>
                <m:rPr>
                  <m:sty m:val="p"/>
                </m:rPr>
                <m:t>∂</m:t>
              </m:r>
              <m:r>
                <m:t>L</m:t>
              </m:r>
              <m:r>
                <m:t>a</m:t>
              </m:r>
              <m:r>
                <m:t>c</m:t>
              </m:r>
              <m:r>
                <m:t>Y</m:t>
              </m:r>
            </m:num>
            <m:den>
              <m:r>
                <m:rPr>
                  <m:sty m:val="p"/>
                </m:rPr>
                <m:t>∂</m:t>
              </m:r>
              <m:r>
                <m:t>A</m:t>
              </m:r>
              <m:r>
                <m:t>l</m:t>
              </m:r>
            </m:den>
          </m:f>
          <m:r>
            <m:rPr>
              <m:sty m:val="p"/>
            </m:rPr>
            <m:t>⋅</m:t>
          </m:r>
          <m:f>
            <m:fPr>
              <m:type m:val="bar"/>
            </m:fPr>
            <m:num>
              <m:r>
                <m:rPr>
                  <m:sty m:val="p"/>
                </m:rPr>
                <m:t>∂</m:t>
              </m:r>
              <m:r>
                <m:t>A</m:t>
              </m:r>
              <m:r>
                <m:t>l</m:t>
              </m:r>
            </m:num>
            <m:den>
              <m:r>
                <m:rPr>
                  <m:sty m:val="p"/>
                </m:rPr>
                <m:t>∂</m:t>
              </m:r>
              <m:sSub>
                <m:e>
                  <m:r>
                    <m:t>L</m:t>
                  </m:r>
                </m:e>
                <m:sub>
                  <m:r>
                    <m:t>i</m:t>
                  </m:r>
                </m:sub>
              </m:sSub>
            </m:den>
          </m:f>
          <m:r>
            <m:rPr>
              <m:sty m:val="p"/>
            </m:rPr>
            <m:t>⋅</m:t>
          </m:r>
          <m:f>
            <m:fPr>
              <m:type m:val="bar"/>
            </m:fPr>
            <m:num>
              <m:r>
                <m:rPr>
                  <m:sty m:val="p"/>
                </m:rPr>
                <m:t>∂</m:t>
              </m:r>
              <m:sSub>
                <m:e>
                  <m:r>
                    <m:t>L</m:t>
                  </m:r>
                </m:e>
                <m:sub>
                  <m:r>
                    <m:t>i</m:t>
                  </m:r>
                </m:sub>
              </m:sSub>
            </m:num>
            <m:den>
              <m:r>
                <m:rPr>
                  <m:sty m:val="p"/>
                </m:rPr>
                <m:t>∂</m:t>
              </m:r>
              <m:r>
                <m:t>L</m:t>
              </m:r>
              <m:r>
                <m:t>a</m:t>
              </m:r>
              <m:r>
                <m:t>c</m:t>
              </m:r>
              <m:r>
                <m:t>Y</m:t>
              </m:r>
            </m:den>
          </m:f>
          <m:r>
            <m:rPr>
              <m:sty m:val="p"/>
            </m:rPr>
            <m:t>,</m:t>
          </m:r>
          <m:r>
            <m:t>  </m:t>
          </m:r>
          <m:r>
            <m:t>  </m:t>
          </m:r>
          <m:r>
            <m:rPr>
              <m:sty m:val="p"/>
            </m:rPr>
            <m:t>(</m:t>
          </m:r>
          <m:r>
            <m:t>2.16</m:t>
          </m:r>
          <m:r>
            <m:rPr>
              <m:sty m:val="p"/>
            </m:rPr>
            <m:t>)</m:t>
          </m:r>
        </m:oMath>
      </m:oMathPara>
    </w:p>
    <w:p>
      <w:pPr>
        <w:pStyle w:val="FirstParagraph"/>
      </w:pPr>
      <w:r>
        <w:t xml:space="preserve">and</w:t>
      </w:r>
      <w:r>
        <w:t xml:space="preserve"> </w:t>
      </w:r>
      <m:oMath>
        <m:sSub>
          <m:e>
            <m:r>
              <m:t>v</m:t>
            </m:r>
          </m:e>
          <m:sub>
            <m:r>
              <m:t>a</m:t>
            </m:r>
            <m:r>
              <m:t>h</m:t>
            </m:r>
          </m:sub>
        </m:sSub>
      </m:oMath>
      <w:r>
        <w:t xml:space="preserve"> </w:t>
      </w:r>
      <w:r>
        <w:t xml:space="preserve">appears in the denominator of the middle factor; removing it raises</w:t>
      </w:r>
      <w:r>
        <w:t xml:space="preserve"> </w:t>
      </w:r>
      <m:oMath>
        <m:r>
          <m:rPr>
            <m:sty m:val="p"/>
          </m:rPr>
          <m:t>Γ</m:t>
        </m:r>
      </m:oMath>
      <w:r>
        <w:t xml:space="preserve"> </w:t>
      </w:r>
      <w:r>
        <w:t xml:space="preserve">and pushes the system toward the bistable regime that the</w:t>
      </w:r>
      <w:r>
        <w:t xml:space="preserve"> </w:t>
      </w:r>
      <w:r>
        <w:rPr>
          <w:i/>
          <w:iCs/>
        </w:rPr>
        <w:t xml:space="preserve">lac</w:t>
      </w:r>
      <w:r>
        <w:t xml:space="preserve"> </w:t>
      </w:r>
      <w:r>
        <w:t xml:space="preserve">network is known to occupy under some conditions [24].</w:t>
      </w:r>
    </w:p>
    <w:p>
      <w:pPr>
        <w:pStyle w:val="BodyText"/>
      </w:pPr>
      <w:r>
        <w:t xml:space="preserve">That raises a question the notebook answers by computation rather than by assertion. Starting the lactose model from a fully induced history and from an uninduced history at the same dose, both trajectories converge to the same 24 h endpoint, and the dose response is graded rather than switch-like. Tier C. The mechanism is Equation (2.15): allolactose is consumed by the enzyme its own accumulation induces, and that negative loop suppresses the bistable region. Under a deterministic model this is a genuine advantage of lactose over IPTG, since the escape route that the IPTG arm obtains only by choosing a</w:t>
      </w:r>
      <w:r>
        <w:t xml:space="preserve"> </w:t>
      </w:r>
      <w:r>
        <w:rPr>
          <w:i/>
          <w:iCs/>
        </w:rPr>
        <w:t xml:space="preserve">lacY</w:t>
      </w:r>
      <w:r>
        <w:t xml:space="preserve">⁻ strain comes free here.</w:t>
      </w:r>
    </w:p>
    <w:p>
      <w:pPr>
        <w:pStyle w:val="BodyText"/>
      </w:pPr>
      <w:r>
        <w:t xml:space="preserve">The result should not be reported as settled. Bistability is parameter-dependent, and the test above uses the nominal parameters. Re-run with draws from the fitted posterior, and if an appreciable fraction of draws shows a gap between the two histories, report that fraction rather than a yes or no.</w:t>
      </w:r>
    </w:p>
    <w:bookmarkEnd w:id="30"/>
    <w:bookmarkStart w:id="31" w:name="Xb5ba64ab129e36240b0e02e6d7524f0c614cfde"/>
    <w:p>
      <w:pPr>
        <w:pStyle w:val="Heading3"/>
      </w:pPr>
      <w:r>
        <w:t xml:space="preserve">2.9 De-repression: derivation of the Hill form</w:t>
      </w:r>
    </w:p>
    <w:p>
      <w:pPr>
        <w:pStyle w:val="FirstParagraph"/>
      </w:pPr>
      <w:r>
        <w:t xml:space="preserve">De-repression is written as</w:t>
      </w:r>
    </w:p>
    <w:p>
      <w:pPr>
        <w:pStyle w:val="BodyText"/>
      </w:pPr>
      <m:oMathPara>
        <m:oMathParaPr>
          <m:jc m:val="center"/>
        </m:oMathParaPr>
        <m:oMath>
          <m:r>
            <m:t>f</m:t>
          </m:r>
          <m:r>
            <m:rPr>
              <m:sty m:val="p"/>
            </m:rPr>
            <m:t>(</m:t>
          </m:r>
          <m:r>
            <m:t>A</m:t>
          </m:r>
          <m:r>
            <m:t>l</m:t>
          </m:r>
          <m:r>
            <m:rPr>
              <m:sty m:val="p"/>
            </m:rPr>
            <m:t>)</m:t>
          </m:r>
          <m:r>
            <m:rPr>
              <m:sty m:val="p"/>
            </m:rPr>
            <m:t>=</m:t>
          </m:r>
          <m:r>
            <m:t>ε</m:t>
          </m:r>
          <m:r>
            <m:rPr>
              <m:sty m:val="p"/>
            </m:rPr>
            <m:t>+</m:t>
          </m:r>
          <m:r>
            <m:rPr>
              <m:sty m:val="p"/>
            </m:rPr>
            <m:t>(</m:t>
          </m:r>
          <m:r>
            <m:t>1</m:t>
          </m:r>
          <m:r>
            <m:rPr>
              <m:sty m:val="p"/>
            </m:rPr>
            <m:t>−</m:t>
          </m:r>
          <m:r>
            <m:t>ε</m:t>
          </m:r>
          <m:r>
            <m:rPr>
              <m:sty m:val="p"/>
            </m:rPr>
            <m:t>)</m:t>
          </m:r>
          <m:f>
            <m:fPr>
              <m:type m:val="bar"/>
            </m:fPr>
            <m:num>
              <m:r>
                <m:t>A</m:t>
              </m:r>
              <m:sSup>
                <m:e>
                  <m:r>
                    <m:t>l</m:t>
                  </m:r>
                </m:e>
                <m:sup>
                  <m:r>
                    <m:t>h</m:t>
                  </m:r>
                </m:sup>
              </m:sSup>
            </m:num>
            <m:den>
              <m:sSubSup>
                <m:e>
                  <m:r>
                    <m:t>K</m:t>
                  </m:r>
                </m:e>
                <m:sub>
                  <m:r>
                    <m:t>A</m:t>
                  </m:r>
                </m:sub>
                <m:sup>
                  <m:r>
                    <m:t>h</m:t>
                  </m:r>
                </m:sup>
              </m:sSubSup>
              <m:r>
                <m:rPr>
                  <m:sty m:val="p"/>
                </m:rPr>
                <m:t>+</m:t>
              </m:r>
              <m:r>
                <m:t>A</m:t>
              </m:r>
              <m:sSup>
                <m:e>
                  <m:r>
                    <m:t>l</m:t>
                  </m:r>
                </m:e>
                <m:sup>
                  <m:r>
                    <m:t>h</m:t>
                  </m:r>
                </m:sup>
              </m:sSup>
            </m:den>
          </m:f>
          <m:r>
            <m:t>  </m:t>
          </m:r>
          <m:r>
            <m:t>  </m:t>
          </m:r>
          <m:r>
            <m:rPr>
              <m:sty m:val="p"/>
            </m:rPr>
            <m:t>(</m:t>
          </m:r>
          <m:r>
            <m:t>2.17</m:t>
          </m:r>
          <m:r>
            <m:rPr>
              <m:sty m:val="p"/>
            </m:rPr>
            <m:t>)</m:t>
          </m:r>
        </m:oMath>
      </m:oMathPara>
    </w:p>
    <w:p>
      <w:pPr>
        <w:pStyle w:val="FirstParagraph"/>
      </w:pPr>
      <w:r>
        <w:t xml:space="preserve">which follows from a Monod–Wyman–Changeux repressor [30]. Let LacI exist in a repressing state</w:t>
      </w:r>
      <w:r>
        <w:t xml:space="preserve"> </w:t>
      </w:r>
      <m:oMath>
        <m:r>
          <m:t>R</m:t>
        </m:r>
      </m:oMath>
      <w:r>
        <w:t xml:space="preserve"> </w:t>
      </w:r>
      <w:r>
        <w:t xml:space="preserve">and a non-repressing state</w:t>
      </w:r>
      <w:r>
        <w:t xml:space="preserve"> </w:t>
      </w:r>
      <m:oMath>
        <m:sSup>
          <m:e>
            <m:r>
              <m:t>R</m:t>
            </m:r>
          </m:e>
          <m:sup>
            <m:r>
              <m:rPr>
                <m:sty m:val="p"/>
              </m:rPr>
              <m:t>*</m:t>
            </m:r>
          </m:sup>
        </m:sSup>
      </m:oMath>
      <w:r>
        <w:t xml:space="preserve">, with allosteric constant</w:t>
      </w:r>
      <w:r>
        <w:t xml:space="preserve"> </w:t>
      </w:r>
      <m:oMath>
        <m:sSub>
          <m:e>
            <m:r>
              <m:t>L</m:t>
            </m:r>
          </m:e>
          <m:sub>
            <m:r>
              <m:t>0</m:t>
            </m:r>
          </m:sub>
        </m:sSub>
        <m:r>
          <m:rPr>
            <m:sty m:val="p"/>
          </m:rPr>
          <m:t>=</m:t>
        </m:r>
        <m:r>
          <m:rPr>
            <m:sty m:val="p"/>
          </m:rPr>
          <m:t>[</m:t>
        </m:r>
        <m:r>
          <m:t>R</m:t>
        </m:r>
        <m:r>
          <m:rPr>
            <m:sty m:val="p"/>
          </m:rPr>
          <m:t>]</m:t>
        </m:r>
        <m:r>
          <m:rPr>
            <m:sty m:val="p"/>
          </m:rPr>
          <m:t>/</m:t>
        </m:r>
        <m:r>
          <m:rPr>
            <m:sty m:val="p"/>
          </m:rPr>
          <m:t>[</m:t>
        </m:r>
        <m:sSup>
          <m:e>
            <m:r>
              <m:t>R</m:t>
            </m:r>
          </m:e>
          <m:sup>
            <m:r>
              <m:rPr>
                <m:sty m:val="p"/>
              </m:rPr>
              <m:t>*</m:t>
            </m:r>
          </m:sup>
        </m:sSup>
        <m:r>
          <m:rPr>
            <m:sty m:val="p"/>
          </m:rPr>
          <m:t>]</m:t>
        </m:r>
      </m:oMath>
      <w:r>
        <w:t xml:space="preserve"> </w:t>
      </w:r>
      <w:r>
        <w:t xml:space="preserve">in the absence of inducer, and let each of</w:t>
      </w:r>
      <w:r>
        <w:t xml:space="preserve"> </w:t>
      </w:r>
      <m:oMath>
        <m:r>
          <m:t>h</m:t>
        </m:r>
      </m:oMath>
      <w:r>
        <w:t xml:space="preserve"> </w:t>
      </w:r>
      <w:r>
        <w:t xml:space="preserve">equivalent sites bind allolactose with dissociation constants</w:t>
      </w:r>
      <w:r>
        <w:t xml:space="preserve"> </w:t>
      </w:r>
      <m:oMath>
        <m:sSub>
          <m:e>
            <m:r>
              <m:t>K</m:t>
            </m:r>
          </m:e>
          <m:sub>
            <m:r>
              <m:t>R</m:t>
            </m:r>
          </m:sub>
        </m:sSub>
      </m:oMath>
      <w:r>
        <w:t xml:space="preserve"> </w:t>
      </w:r>
      <w:r>
        <w:t xml:space="preserve">in the repressing state and</w:t>
      </w:r>
      <w:r>
        <w:t xml:space="preserve"> </w:t>
      </w:r>
      <m:oMath>
        <m:sSubSup>
          <m:e>
            <m:r>
              <m:t>K</m:t>
            </m:r>
          </m:e>
          <m:sub>
            <m:r>
              <m:t>A</m:t>
            </m:r>
          </m:sub>
          <m:sup>
            <m:r>
              <m:t>i</m:t>
            </m:r>
            <m:r>
              <m:t>n</m:t>
            </m:r>
            <m:r>
              <m:t>t</m:t>
            </m:r>
          </m:sup>
        </m:sSubSup>
      </m:oMath>
      <w:r>
        <w:t xml:space="preserve"> </w:t>
      </w:r>
      <w:r>
        <w:t xml:space="preserve">in the non-repressing state, with</w:t>
      </w:r>
      <w:r>
        <w:t xml:space="preserve"> </w:t>
      </w:r>
      <m:oMath>
        <m:sSub>
          <m:e>
            <m:r>
              <m:t>K</m:t>
            </m:r>
          </m:e>
          <m:sub>
            <m:r>
              <m:t>R</m:t>
            </m:r>
          </m:sub>
        </m:sSub>
        <m:r>
          <m:rPr>
            <m:sty m:val="p"/>
          </m:rPr>
          <m:t>≫</m:t>
        </m:r>
        <m:sSubSup>
          <m:e>
            <m:r>
              <m:t>K</m:t>
            </m:r>
          </m:e>
          <m:sub>
            <m:r>
              <m:t>A</m:t>
            </m:r>
          </m:sub>
          <m:sup>
            <m:r>
              <m:t>i</m:t>
            </m:r>
            <m:r>
              <m:t>n</m:t>
            </m:r>
            <m:r>
              <m:t>t</m:t>
            </m:r>
          </m:sup>
        </m:sSubSup>
      </m:oMath>
      <w:r>
        <w:t xml:space="preserve">. The fraction of repressor in the non-repressing state is a ratio of two binomial expansions:</w:t>
      </w:r>
    </w:p>
    <w:p>
      <w:pPr>
        <w:pStyle w:val="BodyText"/>
      </w:pPr>
      <m:oMathPara>
        <m:oMathParaPr>
          <m:jc m:val="center"/>
        </m:oMathParaPr>
        <m:oMath>
          <m:acc>
            <m:accPr>
              <m:chr m:val="‾"/>
            </m:accPr>
            <m:e>
              <m:r>
                <m:t>f</m:t>
              </m:r>
            </m:e>
          </m:acc>
          <m:r>
            <m:rPr>
              <m:sty m:val="p"/>
            </m:rPr>
            <m:t>=</m:t>
          </m:r>
          <m:f>
            <m:fPr>
              <m:type m:val="bar"/>
            </m:fPr>
            <m:num>
              <m:sSup>
                <m:e>
                  <m:d>
                    <m:dPr>
                      <m:begChr m:val="("/>
                      <m:sepChr m:val=""/>
                      <m:endChr m:val=")"/>
                      <m:grow/>
                    </m:dPr>
                    <m:e>
                      <m:r>
                        <m:t>1</m:t>
                      </m:r>
                      <m:r>
                        <m:rPr>
                          <m:sty m:val="p"/>
                        </m:rPr>
                        <m:t>+</m:t>
                      </m:r>
                      <m:r>
                        <m:t>A</m:t>
                      </m:r>
                      <m:r>
                        <m:t>l</m:t>
                      </m:r>
                      <m:r>
                        <m:rPr>
                          <m:sty m:val="p"/>
                        </m:rPr>
                        <m:t>/</m:t>
                      </m:r>
                      <m:sSubSup>
                        <m:e>
                          <m:r>
                            <m:t>K</m:t>
                          </m:r>
                        </m:e>
                        <m:sub>
                          <m:r>
                            <m:t>A</m:t>
                          </m:r>
                        </m:sub>
                        <m:sup>
                          <m:r>
                            <m:t>i</m:t>
                          </m:r>
                          <m:r>
                            <m:t>n</m:t>
                          </m:r>
                          <m:r>
                            <m:t>t</m:t>
                          </m:r>
                        </m:sup>
                      </m:sSubSup>
                    </m:e>
                  </m:d>
                </m:e>
                <m:sup>
                  <m:r>
                    <m:t>h</m:t>
                  </m:r>
                </m:sup>
              </m:sSup>
            </m:num>
            <m:den>
              <m:sSup>
                <m:e>
                  <m:d>
                    <m:dPr>
                      <m:begChr m:val="("/>
                      <m:sepChr m:val=""/>
                      <m:endChr m:val=")"/>
                      <m:grow/>
                    </m:dPr>
                    <m:e>
                      <m:r>
                        <m:t>1</m:t>
                      </m:r>
                      <m:r>
                        <m:rPr>
                          <m:sty m:val="p"/>
                        </m:rPr>
                        <m:t>+</m:t>
                      </m:r>
                      <m:r>
                        <m:t>A</m:t>
                      </m:r>
                      <m:r>
                        <m:t>l</m:t>
                      </m:r>
                      <m:r>
                        <m:rPr>
                          <m:sty m:val="p"/>
                        </m:rPr>
                        <m:t>/</m:t>
                      </m:r>
                      <m:sSubSup>
                        <m:e>
                          <m:r>
                            <m:t>K</m:t>
                          </m:r>
                        </m:e>
                        <m:sub>
                          <m:r>
                            <m:t>A</m:t>
                          </m:r>
                        </m:sub>
                        <m:sup>
                          <m:r>
                            <m:t>i</m:t>
                          </m:r>
                          <m:r>
                            <m:t>n</m:t>
                          </m:r>
                          <m:r>
                            <m:t>t</m:t>
                          </m:r>
                        </m:sup>
                      </m:sSubSup>
                    </m:e>
                  </m:d>
                </m:e>
                <m:sup>
                  <m:r>
                    <m:t>h</m:t>
                  </m:r>
                </m:sup>
              </m:sSup>
              <m:r>
                <m:rPr>
                  <m:sty m:val="p"/>
                </m:rPr>
                <m:t>+</m:t>
              </m:r>
              <m:sSub>
                <m:e>
                  <m:r>
                    <m:t>L</m:t>
                  </m:r>
                </m:e>
                <m:sub>
                  <m:r>
                    <m:t>0</m:t>
                  </m:r>
                </m:sub>
              </m:sSub>
              <m:sSup>
                <m:e>
                  <m:d>
                    <m:dPr>
                      <m:begChr m:val="("/>
                      <m:sepChr m:val=""/>
                      <m:endChr m:val=")"/>
                      <m:grow/>
                    </m:dPr>
                    <m:e>
                      <m:r>
                        <m:t>1</m:t>
                      </m:r>
                      <m:r>
                        <m:rPr>
                          <m:sty m:val="p"/>
                        </m:rPr>
                        <m:t>+</m:t>
                      </m:r>
                      <m:r>
                        <m:t>A</m:t>
                      </m:r>
                      <m:r>
                        <m:t>l</m:t>
                      </m:r>
                      <m:r>
                        <m:rPr>
                          <m:sty m:val="p"/>
                        </m:rPr>
                        <m:t>/</m:t>
                      </m:r>
                      <m:sSub>
                        <m:e>
                          <m:r>
                            <m:t>K</m:t>
                          </m:r>
                        </m:e>
                        <m:sub>
                          <m:r>
                            <m:t>R</m:t>
                          </m:r>
                        </m:sub>
                      </m:sSub>
                    </m:e>
                  </m:d>
                </m:e>
                <m:sup>
                  <m:r>
                    <m:t>h</m:t>
                  </m:r>
                </m:sup>
              </m:sSup>
            </m:den>
          </m:f>
          <m:r>
            <m:t>  </m:t>
          </m:r>
          <m:r>
            <m:t>  </m:t>
          </m:r>
          <m:r>
            <m:rPr>
              <m:sty m:val="p"/>
            </m:rPr>
            <m:t>(</m:t>
          </m:r>
          <m:r>
            <m:t>2.18</m:t>
          </m:r>
          <m:r>
            <m:rPr>
              <m:sty m:val="p"/>
            </m:rPr>
            <m:t>)</m:t>
          </m:r>
        </m:oMath>
      </m:oMathPara>
    </w:p>
    <w:p>
      <w:pPr>
        <w:pStyle w:val="FirstParagraph"/>
      </w:pPr>
      <w:r>
        <w:t xml:space="preserve">Taking the limit</w:t>
      </w:r>
      <w:r>
        <w:t xml:space="preserve"> </w:t>
      </w:r>
      <m:oMath>
        <m:sSub>
          <m:e>
            <m:r>
              <m:t>K</m:t>
            </m:r>
          </m:e>
          <m:sub>
            <m:r>
              <m:t>R</m:t>
            </m:r>
          </m:sub>
        </m:sSub>
        <m:r>
          <m:rPr>
            <m:sty m:val="p"/>
          </m:rPr>
          <m:t>→</m:t>
        </m:r>
        <m:r>
          <m:rPr>
            <m:sty m:val="p"/>
          </m:rPr>
          <m:t>∞</m:t>
        </m:r>
      </m:oMath>
      <w:r>
        <w:t xml:space="preserve">, so that inducer does not bind the repressing state, and</w:t>
      </w:r>
      <w:r>
        <w:t xml:space="preserve"> </w:t>
      </w:r>
      <m:oMath>
        <m:r>
          <m:t>A</m:t>
        </m:r>
        <m:r>
          <m:t>l</m:t>
        </m:r>
        <m:r>
          <m:rPr>
            <m:sty m:val="p"/>
          </m:rPr>
          <m:t>≫</m:t>
        </m:r>
        <m:sSubSup>
          <m:e>
            <m:r>
              <m:t>K</m:t>
            </m:r>
          </m:e>
          <m:sub>
            <m:r>
              <m:t>A</m:t>
            </m:r>
          </m:sub>
          <m:sup>
            <m:r>
              <m:t>i</m:t>
            </m:r>
            <m:r>
              <m:t>n</m:t>
            </m:r>
            <m:r>
              <m:t>t</m:t>
            </m:r>
          </m:sup>
        </m:sSubSup>
      </m:oMath>
      <w:r>
        <w:t xml:space="preserve">,</w:t>
      </w:r>
    </w:p>
    <w:p>
      <w:pPr>
        <w:pStyle w:val="BodyText"/>
      </w:pPr>
      <m:oMathPara>
        <m:oMathParaPr>
          <m:jc m:val="center"/>
        </m:oMathParaPr>
        <m:oMath>
          <m:acc>
            <m:accPr>
              <m:chr m:val="‾"/>
            </m:accPr>
            <m:e>
              <m:r>
                <m:t>f</m:t>
              </m:r>
            </m:e>
          </m:acc>
          <m:r>
            <m:rPr>
              <m:sty m:val="p"/>
            </m:rPr>
            <m:t>→</m:t>
          </m:r>
          <m:f>
            <m:fPr>
              <m:type m:val="bar"/>
            </m:fPr>
            <m:num>
              <m:sSup>
                <m:e>
                  <m:d>
                    <m:dPr>
                      <m:begChr m:val="("/>
                      <m:sepChr m:val=""/>
                      <m:endChr m:val=")"/>
                      <m:grow/>
                    </m:dPr>
                    <m:e>
                      <m:r>
                        <m:t>A</m:t>
                      </m:r>
                      <m:r>
                        <m:t>l</m:t>
                      </m:r>
                      <m:r>
                        <m:rPr>
                          <m:sty m:val="p"/>
                        </m:rPr>
                        <m:t>/</m:t>
                      </m:r>
                      <m:sSubSup>
                        <m:e>
                          <m:r>
                            <m:t>K</m:t>
                          </m:r>
                        </m:e>
                        <m:sub>
                          <m:r>
                            <m:t>A</m:t>
                          </m:r>
                        </m:sub>
                        <m:sup>
                          <m:r>
                            <m:t>i</m:t>
                          </m:r>
                          <m:r>
                            <m:t>n</m:t>
                          </m:r>
                          <m:r>
                            <m:t>t</m:t>
                          </m:r>
                        </m:sup>
                      </m:sSubSup>
                    </m:e>
                  </m:d>
                </m:e>
                <m:sup>
                  <m:r>
                    <m:t>h</m:t>
                  </m:r>
                </m:sup>
              </m:sSup>
            </m:num>
            <m:den>
              <m:sSup>
                <m:e>
                  <m:d>
                    <m:dPr>
                      <m:begChr m:val="("/>
                      <m:sepChr m:val=""/>
                      <m:endChr m:val=")"/>
                      <m:grow/>
                    </m:dPr>
                    <m:e>
                      <m:r>
                        <m:t>A</m:t>
                      </m:r>
                      <m:r>
                        <m:t>l</m:t>
                      </m:r>
                      <m:r>
                        <m:rPr>
                          <m:sty m:val="p"/>
                        </m:rPr>
                        <m:t>/</m:t>
                      </m:r>
                      <m:sSubSup>
                        <m:e>
                          <m:r>
                            <m:t>K</m:t>
                          </m:r>
                        </m:e>
                        <m:sub>
                          <m:r>
                            <m:t>A</m:t>
                          </m:r>
                        </m:sub>
                        <m:sup>
                          <m:r>
                            <m:t>i</m:t>
                          </m:r>
                          <m:r>
                            <m:t>n</m:t>
                          </m:r>
                          <m:r>
                            <m:t>t</m:t>
                          </m:r>
                        </m:sup>
                      </m:sSubSup>
                    </m:e>
                  </m:d>
                </m:e>
                <m:sup>
                  <m:r>
                    <m:t>h</m:t>
                  </m:r>
                </m:sup>
              </m:sSup>
              <m:r>
                <m:rPr>
                  <m:sty m:val="p"/>
                </m:rPr>
                <m:t>+</m:t>
              </m:r>
              <m:sSub>
                <m:e>
                  <m:r>
                    <m:t>L</m:t>
                  </m:r>
                </m:e>
                <m:sub>
                  <m:r>
                    <m:t>0</m:t>
                  </m:r>
                </m:sub>
              </m:sSub>
            </m:den>
          </m:f>
          <m:r>
            <m:rPr>
              <m:sty m:val="p"/>
            </m:rPr>
            <m:t>=</m:t>
          </m:r>
          <m:f>
            <m:fPr>
              <m:type m:val="bar"/>
            </m:fPr>
            <m:num>
              <m:r>
                <m:t>A</m:t>
              </m:r>
              <m:sSup>
                <m:e>
                  <m:r>
                    <m:t>l</m:t>
                  </m:r>
                </m:e>
                <m:sup>
                  <m:r>
                    <m:t>h</m:t>
                  </m:r>
                </m:sup>
              </m:sSup>
            </m:num>
            <m:den>
              <m:r>
                <m:t>A</m:t>
              </m:r>
              <m:sSup>
                <m:e>
                  <m:r>
                    <m:t>l</m:t>
                  </m:r>
                </m:e>
                <m:sup>
                  <m:r>
                    <m:t>h</m:t>
                  </m:r>
                </m:sup>
              </m:sSup>
              <m:r>
                <m:rPr>
                  <m:sty m:val="p"/>
                </m:rPr>
                <m:t>+</m:t>
              </m:r>
              <m:sSubSup>
                <m:e>
                  <m:r>
                    <m:t>K</m:t>
                  </m:r>
                </m:e>
                <m:sub>
                  <m:r>
                    <m:t>A</m:t>
                  </m:r>
                </m:sub>
                <m:sup>
                  <m:r>
                    <m:t>h</m:t>
                  </m:r>
                </m:sup>
              </m:sSubSup>
            </m:den>
          </m:f>
          <m:r>
            <m:rPr>
              <m:sty m:val="p"/>
            </m:rPr>
            <m:t>,</m:t>
          </m:r>
          <m:r>
            <m:t>  </m:t>
          </m:r>
          <m:sSub>
            <m:e>
              <m:r>
                <m:t>K</m:t>
              </m:r>
            </m:e>
            <m:sub>
              <m:r>
                <m:t>A</m:t>
              </m:r>
            </m:sub>
          </m:sSub>
          <m:r>
            <m:rPr>
              <m:sty m:val="p"/>
            </m:rPr>
            <m:t>=</m:t>
          </m:r>
          <m:sSubSup>
            <m:e>
              <m:r>
                <m:t>K</m:t>
              </m:r>
            </m:e>
            <m:sub>
              <m:r>
                <m:t>A</m:t>
              </m:r>
            </m:sub>
            <m:sup>
              <m:r>
                <m:t>i</m:t>
              </m:r>
              <m:r>
                <m:t>n</m:t>
              </m:r>
              <m:r>
                <m:t>t</m:t>
              </m:r>
            </m:sup>
          </m:sSubSup>
          <m:r>
            <m:t> </m:t>
          </m:r>
          <m:sSubSup>
            <m:e>
              <m:r>
                <m:t>L</m:t>
              </m:r>
            </m:e>
            <m:sub>
              <m:r>
                <m:t>0</m:t>
              </m:r>
            </m:sub>
            <m:sup>
              <m:r>
                <m:t>1</m:t>
              </m:r>
              <m:r>
                <m:rPr>
                  <m:sty m:val="p"/>
                </m:rPr>
                <m:t>/</m:t>
              </m:r>
              <m:r>
                <m:t>h</m:t>
              </m:r>
            </m:sup>
          </m:sSubSup>
          <m:r>
            <m:t>  </m:t>
          </m:r>
          <m:r>
            <m:t>  </m:t>
          </m:r>
          <m:r>
            <m:rPr>
              <m:sty m:val="p"/>
            </m:rPr>
            <m:t>(</m:t>
          </m:r>
          <m:r>
            <m:t>2.19</m:t>
          </m:r>
          <m:r>
            <m:rPr>
              <m:sty m:val="p"/>
            </m:rPr>
            <m:t>)</m:t>
          </m:r>
        </m:oMath>
      </m:oMathPara>
    </w:p>
    <w:p>
      <w:pPr>
        <w:pStyle w:val="FirstParagraph"/>
      </w:pPr>
      <w:r>
        <w:t xml:space="preserve">Tier A. The</w:t>
      </w:r>
      <w:r>
        <w:t xml:space="preserve"> </w:t>
      </w:r>
      <m:oMath>
        <m:sSub>
          <m:e>
            <m:r>
              <m:t>K</m:t>
            </m:r>
          </m:e>
          <m:sub>
            <m:r>
              <m:t>A</m:t>
            </m:r>
          </m:sub>
        </m:sSub>
      </m:oMath>
      <w:r>
        <w:t xml:space="preserve"> </w:t>
      </w:r>
      <w:r>
        <w:t xml:space="preserve">that appears is therefore not the intrinsic allolactose dissociation constant of LacI. It is that constant scaled by the</w:t>
      </w:r>
      <w:r>
        <w:t xml:space="preserve"> </w:t>
      </w:r>
      <m:oMath>
        <m:r>
          <m:t>h</m:t>
        </m:r>
      </m:oMath>
      <w:r>
        <w:t xml:space="preserve">-th root of the allosteric constant, and since</w:t>
      </w:r>
      <w:r>
        <w:t xml:space="preserve"> </w:t>
      </w:r>
      <m:oMath>
        <m:sSub>
          <m:e>
            <m:r>
              <m:t>L</m:t>
            </m:r>
          </m:e>
          <m:sub>
            <m:r>
              <m:t>0</m:t>
            </m:r>
          </m:sub>
        </m:sSub>
      </m:oMath>
      <w:r>
        <w:t xml:space="preserve"> </w:t>
      </w:r>
      <w:r>
        <w:t xml:space="preserve">is large for LacI — the repressor sits predominantly in the DNA-binding state without inducer [31] —</w:t>
      </w:r>
      <w:r>
        <w:t xml:space="preserve"> </w:t>
      </w:r>
      <m:oMath>
        <m:sSub>
          <m:e>
            <m:r>
              <m:t>K</m:t>
            </m:r>
          </m:e>
          <m:sub>
            <m:r>
              <m:t>A</m:t>
            </m:r>
          </m:sub>
        </m:sSub>
        <m:r>
          <m:rPr>
            <m:sty m:val="p"/>
          </m:rPr>
          <m:t>≫</m:t>
        </m:r>
        <m:sSubSup>
          <m:e>
            <m:r>
              <m:t>K</m:t>
            </m:r>
          </m:e>
          <m:sub>
            <m:r>
              <m:t>A</m:t>
            </m:r>
          </m:sub>
          <m:sup>
            <m:r>
              <m:t>i</m:t>
            </m:r>
            <m:r>
              <m:t>n</m:t>
            </m:r>
            <m:r>
              <m:t>t</m:t>
            </m:r>
          </m:sup>
        </m:sSubSup>
      </m:oMath>
      <w:r>
        <w:t xml:space="preserve">. Two consequences: literature values of the intrinsic dissociation constant cannot be used as priors for</w:t>
      </w:r>
      <w:r>
        <w:t xml:space="preserve"> </w:t>
      </w:r>
      <m:oMath>
        <m:sSub>
          <m:e>
            <m:r>
              <m:t>K</m:t>
            </m:r>
          </m:e>
          <m:sub>
            <m:r>
              <m:t>A</m:t>
            </m:r>
          </m:sub>
        </m:sSub>
      </m:oMath>
      <w:r>
        <w:t xml:space="preserve">, and the parameter should instead be centred on an apparent half-maximal induction concentration.</w:t>
      </w:r>
    </w:p>
    <w:p>
      <w:pPr>
        <w:pStyle w:val="BodyText"/>
      </w:pPr>
      <w:r>
        <w:t xml:space="preserve">The value</w:t>
      </w:r>
      <w:r>
        <w:t xml:space="preserve"> </w:t>
      </w:r>
      <m:oMath>
        <m:r>
          <m:t>h</m:t>
        </m:r>
        <m:r>
          <m:rPr>
            <m:sty m:val="p"/>
          </m:rPr>
          <m:t>≈</m:t>
        </m:r>
        <m:r>
          <m:t>2</m:t>
        </m:r>
      </m:oMath>
      <w:r>
        <w:t xml:space="preserve"> </w:t>
      </w:r>
      <w:r>
        <w:t xml:space="preserve">reflects the two inducer-binding sites per LacI dimer [31, 32]. The functional repressor</w:t>
      </w:r>
      <w:r>
        <w:t xml:space="preserve"> </w:t>
      </w:r>
      <w:r>
        <w:rPr>
          <w:i/>
          <w:iCs/>
        </w:rPr>
        <w:t xml:space="preserve">in vivo</w:t>
      </w:r>
      <w:r>
        <w:t xml:space="preserve"> </w:t>
      </w:r>
      <w:r>
        <w:t xml:space="preserve">is a tetramer capable of DNA looping between O1 and the auxiliary operators [33], which lets measured apparent Hill coefficients for</w:t>
      </w:r>
      <w:r>
        <w:t xml:space="preserve"> </w:t>
      </w:r>
      <w:r>
        <w:rPr>
          <w:i/>
          <w:iCs/>
        </w:rPr>
        <w:t xml:space="preserve">lac</w:t>
      </w:r>
      <w:r>
        <w:t xml:space="preserve"> </w:t>
      </w:r>
      <w:r>
        <w:t xml:space="preserve">exceed 2 with no change in inducer binding at all.</w:t>
      </w:r>
      <w:r>
        <w:t xml:space="preserve"> </w:t>
      </w:r>
      <m:oMath>
        <m:r>
          <m:t>h</m:t>
        </m:r>
      </m:oMath>
      <w:r>
        <w:t xml:space="preserve"> </w:t>
      </w:r>
      <w:r>
        <w:t xml:space="preserve">is therefore an effective exponent absorbing both effects, and should be reported as such.</w:t>
      </w:r>
    </w:p>
    <w:p>
      <w:pPr>
        <w:pStyle w:val="BodyText"/>
      </w:pPr>
      <m:oMath>
        <m:r>
          <m:t>ε</m:t>
        </m:r>
      </m:oMath>
      <w:r>
        <w:t xml:space="preserve"> </w:t>
      </w:r>
      <w:r>
        <w:t xml:space="preserve">is the basal transcriptional leak of</w:t>
      </w:r>
      <w:r>
        <w:t xml:space="preserve"> </w:t>
      </w:r>
      <w:r>
        <w:rPr>
          <w:i/>
          <w:iCs/>
        </w:rPr>
        <w:t xml:space="preserve">lacUV5</w:t>
      </w:r>
      <w:r>
        <w:t xml:space="preserve"> </w:t>
      </w:r>
      <w:r>
        <w:t xml:space="preserve">in the DE3 lysogen. Because T7 polymerase amplifies its own promoter’s output, a leak of</w:t>
      </w:r>
      <w:r>
        <w:t xml:space="preserve"> </w:t>
      </w:r>
      <m:oMath>
        <m:sSup>
          <m:e>
            <m:r>
              <m:t>10</m:t>
            </m:r>
          </m:e>
          <m:sup>
            <m:r>
              <m:rPr>
                <m:sty m:val="p"/>
              </m:rPr>
              <m:t>−</m:t>
            </m:r>
            <m:r>
              <m:t>3</m:t>
            </m:r>
          </m:sup>
        </m:sSup>
      </m:oMath>
      <w:r>
        <w:t xml:space="preserve"> </w:t>
      </w:r>
      <w:r>
        <w:t xml:space="preserve">at the</w:t>
      </w:r>
      <w:r>
        <w:t xml:space="preserve"> </w:t>
      </w:r>
      <w:r>
        <w:rPr>
          <w:i/>
          <w:iCs/>
        </w:rPr>
        <w:t xml:space="preserve">lacUV5</w:t>
      </w:r>
      <w:r>
        <w:t xml:space="preserve"> </w:t>
      </w:r>
      <w:r>
        <w:t xml:space="preserve">level can produce visible uninduced coat protein [17, 34], which is why</w:t>
      </w:r>
      <w:r>
        <w:t xml:space="preserve"> </w:t>
      </w:r>
      <m:oMath>
        <m:r>
          <m:t>ε</m:t>
        </m:r>
      </m:oMath>
      <w:r>
        <w:t xml:space="preserve"> </w:t>
      </w:r>
      <w:r>
        <w:t xml:space="preserve">ends up strongly correlated with the lumped gain</w:t>
      </w:r>
      <w:r>
        <w:t xml:space="preserve"> </w:t>
      </w:r>
      <m:oMath>
        <m:r>
          <m:t>G</m:t>
        </m:r>
      </m:oMath>
      <w:r>
        <w:t xml:space="preserve"> </w:t>
      </w:r>
      <w:r>
        <w:t xml:space="preserve">(Section 2.18).</w:t>
      </w:r>
    </w:p>
    <w:bookmarkEnd w:id="31"/>
    <w:bookmarkStart w:id="32" w:name="Xdf0b9a5de7cb7f280c7b30126267db37ec6401c"/>
    <w:p>
      <w:pPr>
        <w:pStyle w:val="Heading3"/>
      </w:pPr>
      <w:r>
        <w:t xml:space="preserve">2.10 Catabolite repression and the</w:t>
      </w:r>
      <w:r>
        <w:t xml:space="preserve"> </w:t>
      </w:r>
      <w:r>
        <w:rPr>
          <w:i/>
          <w:iCs/>
        </w:rPr>
        <w:t xml:space="preserve">lacUV5</w:t>
      </w:r>
      <w:r>
        <w:t xml:space="preserve"> </w:t>
      </w:r>
      <w:r>
        <w:t xml:space="preserve">asymmetry</w:t>
      </w:r>
    </w:p>
    <w:p>
      <w:pPr>
        <w:pStyle w:val="FirstParagraph"/>
      </w:pPr>
      <w:r>
        <w:t xml:space="preserve">Glucose acts through two hyperbolic terms,</w:t>
      </w:r>
    </w:p>
    <w:p>
      <w:pPr>
        <w:pStyle w:val="BodyText"/>
      </w:pPr>
      <m:oMathPara>
        <m:oMathParaPr>
          <m:jc m:val="center"/>
        </m:oMathParaPr>
        <m:oMath>
          <m:r>
            <m:t>C</m:t>
          </m:r>
          <m:r>
            <m:rPr>
              <m:sty m:val="p"/>
            </m:rPr>
            <m:t>(</m:t>
          </m:r>
          <m:r>
            <m:t>G</m:t>
          </m:r>
          <m:r>
            <m:t>l</m:t>
          </m:r>
          <m:r>
            <m:t>c</m:t>
          </m:r>
          <m:r>
            <m:rPr>
              <m:sty m:val="p"/>
            </m:rPr>
            <m:t>)</m:t>
          </m:r>
          <m:r>
            <m:rPr>
              <m:sty m:val="p"/>
            </m:rPr>
            <m:t>=</m:t>
          </m:r>
          <m:f>
            <m:fPr>
              <m:type m:val="bar"/>
            </m:fPr>
            <m:num>
              <m:r>
                <m:t>1</m:t>
              </m:r>
            </m:num>
            <m:den>
              <m:r>
                <m:t>1</m:t>
              </m:r>
              <m:r>
                <m:rPr>
                  <m:sty m:val="p"/>
                </m:rPr>
                <m:t>+</m:t>
              </m:r>
              <m:r>
                <m:t>G</m:t>
              </m:r>
              <m:r>
                <m:t>l</m:t>
              </m:r>
              <m:r>
                <m:t>c</m:t>
              </m:r>
              <m:r>
                <m:rPr>
                  <m:sty m:val="p"/>
                </m:rPr>
                <m:t>/</m:t>
              </m:r>
              <m:sSub>
                <m:e>
                  <m:r>
                    <m:t>K</m:t>
                  </m:r>
                </m:e>
                <m:sub>
                  <m:r>
                    <m:t>c</m:t>
                  </m:r>
                  <m:r>
                    <m:t>a</m:t>
                  </m:r>
                  <m:r>
                    <m:t>t</m:t>
                  </m:r>
                </m:sub>
              </m:sSub>
            </m:den>
          </m:f>
          <m:r>
            <m:rPr>
              <m:sty m:val="p"/>
            </m:rPr>
            <m:t>,</m:t>
          </m:r>
          <m:r>
            <m:t>  </m:t>
          </m:r>
          <m:r>
            <m:t>ξ</m:t>
          </m:r>
          <m:r>
            <m:rPr>
              <m:sty m:val="p"/>
            </m:rPr>
            <m:t>(</m:t>
          </m:r>
          <m:r>
            <m:t>G</m:t>
          </m:r>
          <m:r>
            <m:t>l</m:t>
          </m:r>
          <m:r>
            <m:t>c</m:t>
          </m:r>
          <m:r>
            <m:rPr>
              <m:sty m:val="p"/>
            </m:rPr>
            <m:t>)</m:t>
          </m:r>
          <m:r>
            <m:rPr>
              <m:sty m:val="p"/>
            </m:rPr>
            <m:t>=</m:t>
          </m:r>
          <m:f>
            <m:fPr>
              <m:type m:val="bar"/>
            </m:fPr>
            <m:num>
              <m:r>
                <m:t>1</m:t>
              </m:r>
            </m:num>
            <m:den>
              <m:r>
                <m:t>1</m:t>
              </m:r>
              <m:r>
                <m:rPr>
                  <m:sty m:val="p"/>
                </m:rPr>
                <m:t>+</m:t>
              </m:r>
              <m:r>
                <m:t>G</m:t>
              </m:r>
              <m:r>
                <m:t>l</m:t>
              </m:r>
              <m:r>
                <m:t>c</m:t>
              </m:r>
              <m:r>
                <m:rPr>
                  <m:sty m:val="p"/>
                </m:rPr>
                <m:t>/</m:t>
              </m:r>
              <m:sSub>
                <m:e>
                  <m:r>
                    <m:t>K</m:t>
                  </m:r>
                </m:e>
                <m:sub>
                  <m:r>
                    <m:t>i</m:t>
                  </m:r>
                  <m:r>
                    <m:t>e</m:t>
                  </m:r>
                </m:sub>
              </m:sSub>
            </m:den>
          </m:f>
          <m:r>
            <m:rPr>
              <m:sty m:val="p"/>
            </m:rPr>
            <m:t>,</m:t>
          </m:r>
          <m:r>
            <m:t>  </m:t>
          </m:r>
          <m:r>
            <m:t>  </m:t>
          </m:r>
          <m:r>
            <m:rPr>
              <m:sty m:val="p"/>
            </m:rPr>
            <m:t>(</m:t>
          </m:r>
          <m:r>
            <m:t>2.20</m:t>
          </m:r>
          <m:r>
            <m:rPr>
              <m:sty m:val="p"/>
            </m:rPr>
            <m:t>)</m:t>
          </m:r>
        </m:oMath>
      </m:oMathPara>
    </w:p>
    <w:p>
      <w:pPr>
        <w:pStyle w:val="FirstParagraph"/>
      </w:pPr>
      <w:r>
        <w:t xml:space="preserve">representing cAMP–CRP-dependent repression of the</w:t>
      </w:r>
      <w:r>
        <w:t xml:space="preserve"> </w:t>
      </w:r>
      <w:r>
        <w:rPr>
          <w:i/>
          <w:iCs/>
        </w:rPr>
        <w:t xml:space="preserve">lac</w:t>
      </w:r>
      <w:r>
        <w:t xml:space="preserve"> </w:t>
      </w:r>
      <w:r>
        <w:t xml:space="preserve">promoter and phosphotransferase-mediated inducer exclusion on the permease respectively [16, 35]. For inducer exclusion, dephospho-EIIA</w:t>
      </w:r>
      <w:r>
        <w:t xml:space="preserve">Glc</w:t>
      </w:r>
      <w:r>
        <w:t xml:space="preserve"> </w:t>
      </w:r>
      <w:r>
        <w:t xml:space="preserve">binds LacY and inhibits it; if that binding is at rapid equilibrium and the free dephospho-EIIA</w:t>
      </w:r>
      <w:r>
        <w:t xml:space="preserve">Glc</w:t>
      </w:r>
      <w:r>
        <w:t xml:space="preserve"> </w:t>
      </w:r>
      <w:r>
        <w:t xml:space="preserve">concentration tracks glucose flux, non-competitive inhibition gives</w:t>
      </w:r>
      <w:r>
        <w:t xml:space="preserve"> </w:t>
      </w:r>
      <m:oMath>
        <m:r>
          <m:t>1</m:t>
        </m:r>
        <m:r>
          <m:rPr>
            <m:sty m:val="p"/>
          </m:rPr>
          <m:t>/</m:t>
        </m:r>
        <m:r>
          <m:rPr>
            <m:sty m:val="p"/>
          </m:rPr>
          <m:t>(</m:t>
        </m:r>
        <m:r>
          <m:t>1</m:t>
        </m:r>
        <m:r>
          <m:rPr>
            <m:sty m:val="p"/>
          </m:rPr>
          <m:t>+</m:t>
        </m:r>
        <m:r>
          <m:t>G</m:t>
        </m:r>
        <m:r>
          <m:t>l</m:t>
        </m:r>
        <m:r>
          <m:t>c</m:t>
        </m:r>
        <m:r>
          <m:rPr>
            <m:sty m:val="p"/>
          </m:rPr>
          <m:t>/</m:t>
        </m:r>
        <m:sSub>
          <m:e>
            <m:r>
              <m:t>K</m:t>
            </m:r>
          </m:e>
          <m:sub>
            <m:r>
              <m:t>i</m:t>
            </m:r>
            <m:r>
              <m:t>e</m:t>
            </m:r>
          </m:sub>
        </m:sSub>
        <m:r>
          <m:rPr>
            <m:sty m:val="p"/>
          </m:rPr>
          <m:t>)</m:t>
        </m:r>
      </m:oMath>
      <w:r>
        <w:t xml:space="preserve">. For CRP activation, [cAMP] falls with glucose and promoter activity rises with CRP occupancy, and</w:t>
      </w:r>
      <w:r>
        <w:t xml:space="preserve"> </w:t>
      </w:r>
      <m:oMath>
        <m:r>
          <m:t>1</m:t>
        </m:r>
        <m:r>
          <m:rPr>
            <m:sty m:val="p"/>
          </m:rPr>
          <m:t>/</m:t>
        </m:r>
        <m:r>
          <m:rPr>
            <m:sty m:val="p"/>
          </m:rPr>
          <m:t>(</m:t>
        </m:r>
        <m:r>
          <m:t>1</m:t>
        </m:r>
        <m:r>
          <m:rPr>
            <m:sty m:val="p"/>
          </m:rPr>
          <m:t>+</m:t>
        </m:r>
        <m:r>
          <m:t>G</m:t>
        </m:r>
        <m:r>
          <m:t>l</m:t>
        </m:r>
        <m:r>
          <m:t>c</m:t>
        </m:r>
        <m:r>
          <m:rPr>
            <m:sty m:val="p"/>
          </m:rPr>
          <m:t>/</m:t>
        </m:r>
        <m:sSub>
          <m:e>
            <m:r>
              <m:t>K</m:t>
            </m:r>
          </m:e>
          <m:sub>
            <m:r>
              <m:t>c</m:t>
            </m:r>
            <m:r>
              <m:t>a</m:t>
            </m:r>
            <m:r>
              <m:t>t</m:t>
            </m:r>
          </m:sub>
        </m:sSub>
        <m:r>
          <m:rPr>
            <m:sty m:val="p"/>
          </m:rPr>
          <m:t>)</m:t>
        </m:r>
      </m:oMath>
      <w:r>
        <w:t xml:space="preserve"> </w:t>
      </w:r>
      <w:r>
        <w:t xml:space="preserve">approximates the composition of two hyperbolae as one (Adapted). The form drives</w:t>
      </w:r>
      <w:r>
        <w:t xml:space="preserve"> </w:t>
      </w:r>
      <m:oMath>
        <m:r>
          <m:t>ξ</m:t>
        </m:r>
        <m:r>
          <m:rPr>
            <m:sty m:val="p"/>
          </m:rPr>
          <m:t>→</m:t>
        </m:r>
        <m:r>
          <m:t>0</m:t>
        </m:r>
      </m:oMath>
      <w:r>
        <w:t xml:space="preserve"> </w:t>
      </w:r>
      <w:r>
        <w:t xml:space="preserve">at high glucose, whereas the physical mechanism saturates at some</w:t>
      </w:r>
      <w:r>
        <w:t xml:space="preserve"> </w:t>
      </w:r>
      <m:oMath>
        <m:sSub>
          <m:e>
            <m:r>
              <m:t>ξ</m:t>
            </m:r>
          </m:e>
          <m:sub>
            <m:r>
              <m:rPr>
                <m:sty m:val="p"/>
              </m:rPr>
              <m:t>∞</m:t>
            </m:r>
          </m:sub>
        </m:sSub>
        <m:r>
          <m:rPr>
            <m:sty m:val="p"/>
          </m:rPr>
          <m:t>&gt;</m:t>
        </m:r>
        <m:r>
          <m:t>0</m:t>
        </m:r>
      </m:oMath>
      <w:r>
        <w:t xml:space="preserve">; the model therefore biases the predicted induction lag at high glucose, and that bias is declared rather than fitted away.</w:t>
      </w:r>
    </w:p>
    <w:p>
      <w:pPr>
        <w:pStyle w:val="BodyText"/>
      </w:pPr>
      <m:oMath>
        <m:r>
          <m:t>C</m:t>
        </m:r>
      </m:oMath>
      <w:r>
        <w:t xml:space="preserve"> </w:t>
      </w:r>
      <w:r>
        <w:t xml:space="preserve">multiplies the</w:t>
      </w:r>
      <w:r>
        <w:t xml:space="preserve"> </w:t>
      </w:r>
      <w:r>
        <w:rPr>
          <w:i/>
          <w:iCs/>
        </w:rPr>
        <w:t xml:space="preserve">lacZ</w:t>
      </w:r>
      <w:r>
        <w:t xml:space="preserve"> </w:t>
      </w:r>
      <w:r>
        <w:t xml:space="preserve">and</w:t>
      </w:r>
      <w:r>
        <w:t xml:space="preserve"> </w:t>
      </w:r>
      <w:r>
        <w:rPr>
          <w:i/>
          <w:iCs/>
        </w:rPr>
        <w:t xml:space="preserve">lacY</w:t>
      </w:r>
      <w:r>
        <w:t xml:space="preserve"> </w:t>
      </w:r>
      <w:r>
        <w:t xml:space="preserve">branches but not the T7 RNA polymerase branch:</w:t>
      </w:r>
    </w:p>
    <w:p>
      <w:pPr>
        <w:pStyle w:val="BodyText"/>
      </w:pPr>
      <m:oMathPara>
        <m:oMathParaPr>
          <m:jc m:val="center"/>
        </m:oMathParaPr>
        <m:oMath>
          <m:f>
            <m:fPr>
              <m:type m:val="bar"/>
            </m:fPr>
            <m:num>
              <m:r>
                <m:t>d</m:t>
              </m:r>
              <m:r>
                <m:t>B</m:t>
              </m:r>
            </m:num>
            <m:den>
              <m:r>
                <m:t>d</m:t>
              </m:r>
              <m:r>
                <m:t>t</m:t>
              </m:r>
            </m:den>
          </m:f>
          <m:r>
            <m:rPr>
              <m:sty m:val="p"/>
            </m:rPr>
            <m:t>=</m:t>
          </m:r>
          <m:sSub>
            <m:e>
              <m:r>
                <m:t>k</m:t>
              </m:r>
            </m:e>
            <m:sub>
              <m:r>
                <m:t>l</m:t>
              </m:r>
              <m:r>
                <m:t>a</m:t>
              </m:r>
              <m:r>
                <m:t>c</m:t>
              </m:r>
            </m:sub>
          </m:sSub>
          <m:r>
            <m:rPr>
              <m:sty m:val="p"/>
            </m:rPr>
            <m:t>(</m:t>
          </m:r>
          <m:r>
            <m:t>C</m:t>
          </m:r>
          <m:r>
            <m:t>f</m:t>
          </m:r>
          <m:r>
            <m:rPr>
              <m:sty m:val="p"/>
            </m:rPr>
            <m:t>−</m:t>
          </m:r>
          <m:r>
            <m:t>B</m:t>
          </m:r>
          <m:r>
            <m:rPr>
              <m:sty m:val="p"/>
            </m:rPr>
            <m:t>)</m:t>
          </m:r>
          <m:r>
            <m:rPr>
              <m:sty m:val="p"/>
            </m:rPr>
            <m:t>,</m:t>
          </m:r>
          <m:r>
            <m:t>  </m:t>
          </m:r>
          <m:f>
            <m:fPr>
              <m:type m:val="bar"/>
            </m:fPr>
            <m:num>
              <m:r>
                <m:t>d</m:t>
              </m:r>
              <m:sSub>
                <m:e>
                  <m:r>
                    <m:t>Y</m:t>
                  </m:r>
                </m:e>
                <m:sub>
                  <m:r>
                    <m:t>p</m:t>
                  </m:r>
                </m:sub>
              </m:sSub>
            </m:num>
            <m:den>
              <m:r>
                <m:t>d</m:t>
              </m:r>
              <m:r>
                <m:t>t</m:t>
              </m:r>
            </m:den>
          </m:f>
          <m:r>
            <m:rPr>
              <m:sty m:val="p"/>
            </m:rPr>
            <m:t>=</m:t>
          </m:r>
          <m:sSub>
            <m:e>
              <m:r>
                <m:t>k</m:t>
              </m:r>
            </m:e>
            <m:sub>
              <m:r>
                <m:t>l</m:t>
              </m:r>
              <m:r>
                <m:t>a</m:t>
              </m:r>
              <m:r>
                <m:t>c</m:t>
              </m:r>
            </m:sub>
          </m:sSub>
          <m:d>
            <m:dPr>
              <m:begChr m:val="("/>
              <m:sepChr m:val=""/>
              <m:endChr m:val=")"/>
              <m:grow/>
            </m:dPr>
            <m:e>
              <m:r>
                <m:t>C</m:t>
              </m:r>
              <m:r>
                <m:t>f</m:t>
              </m:r>
              <m:r>
                <m:rPr>
                  <m:sty m:val="p"/>
                </m:rPr>
                <m:t>−</m:t>
              </m:r>
              <m:sSub>
                <m:e>
                  <m:r>
                    <m:t>Y</m:t>
                  </m:r>
                </m:e>
                <m:sub>
                  <m:r>
                    <m:t>p</m:t>
                  </m:r>
                </m:sub>
              </m:sSub>
            </m:e>
          </m:d>
          <m:r>
            <m:rPr>
              <m:sty m:val="p"/>
            </m:rPr>
            <m:t>,</m:t>
          </m:r>
          <m:r>
            <m:t>  </m:t>
          </m:r>
          <m:f>
            <m:fPr>
              <m:type m:val="bar"/>
            </m:fPr>
            <m:num>
              <m:r>
                <m:t>d</m:t>
              </m:r>
              <m:acc>
                <m:accPr>
                  <m:chr m:val="̃"/>
                </m:accPr>
                <m:e>
                  <m:r>
                    <m:t>R</m:t>
                  </m:r>
                </m:e>
              </m:acc>
            </m:num>
            <m:den>
              <m:r>
                <m:t>d</m:t>
              </m:r>
              <m:r>
                <m:t>t</m:t>
              </m:r>
            </m:den>
          </m:f>
          <m:r>
            <m:rPr>
              <m:sty m:val="p"/>
            </m:rPr>
            <m:t>=</m:t>
          </m:r>
          <m:sSub>
            <m:e>
              <m:r>
                <m:t>k</m:t>
              </m:r>
            </m:e>
            <m:sub>
              <m:r>
                <m:t>R</m:t>
              </m:r>
            </m:sub>
          </m:sSub>
          <m:d>
            <m:dPr>
              <m:begChr m:val="("/>
              <m:sepChr m:val=""/>
              <m:endChr m:val=")"/>
              <m:grow/>
            </m:dPr>
            <m:e>
              <m:r>
                <m:t>f</m:t>
              </m:r>
              <m:r>
                <m:rPr>
                  <m:sty m:val="p"/>
                </m:rPr>
                <m:t>−</m:t>
              </m:r>
              <m:acc>
                <m:accPr>
                  <m:chr m:val="̃"/>
                </m:accPr>
                <m:e>
                  <m:r>
                    <m:t>R</m:t>
                  </m:r>
                </m:e>
              </m:acc>
            </m:e>
          </m:d>
          <m:r>
            <m:t>  </m:t>
          </m:r>
          <m:r>
            <m:t>  </m:t>
          </m:r>
          <m:r>
            <m:rPr>
              <m:sty m:val="p"/>
            </m:rPr>
            <m:t>(</m:t>
          </m:r>
          <m:r>
            <m:t>2.21</m:t>
          </m:r>
          <m:r>
            <m:rPr>
              <m:sty m:val="p"/>
            </m:rPr>
            <m:t>)</m:t>
          </m:r>
        </m:oMath>
      </m:oMathPara>
    </w:p>
    <w:p>
      <w:pPr>
        <w:pStyle w:val="FirstParagraph"/>
      </w:pPr>
      <w:r>
        <w:t xml:space="preserve">The asymmetry is deliberate and it is the single most easily mis-implemented term in the module.</w:t>
      </w:r>
      <w:r>
        <w:t xml:space="preserve"> </w:t>
      </w:r>
      <w:r>
        <w:rPr>
          <w:i/>
          <w:iCs/>
        </w:rPr>
        <w:t xml:space="preserve">lacUV5</w:t>
      </w:r>
      <w:r>
        <w:t xml:space="preserve"> </w:t>
      </w:r>
      <w:r>
        <w:t xml:space="preserve">was isolated as a catabolite-insensitive promoter mutant [36], and it is</w:t>
      </w:r>
      <w:r>
        <w:t xml:space="preserve"> </w:t>
      </w:r>
      <w:r>
        <w:rPr>
          <w:i/>
          <w:iCs/>
        </w:rPr>
        <w:t xml:space="preserve">lacUV5</w:t>
      </w:r>
      <w:r>
        <w:t xml:space="preserve">, not the wild-type</w:t>
      </w:r>
      <w:r>
        <w:t xml:space="preserve"> </w:t>
      </w:r>
      <w:r>
        <w:rPr>
          <w:i/>
          <w:iCs/>
        </w:rPr>
        <w:t xml:space="preserve">lac</w:t>
      </w:r>
      <w:r>
        <w:t xml:space="preserve"> </w:t>
      </w:r>
      <w:r>
        <w:t xml:space="preserve">promoter, that drives T7 gene 1 in DE3 lysogens [17]. Applying</w:t>
      </w:r>
      <w:r>
        <w:t xml:space="preserve"> </w:t>
      </w:r>
      <m:oMath>
        <m:r>
          <m:t>C</m:t>
        </m:r>
      </m:oMath>
      <w:r>
        <w:t xml:space="preserve"> </w:t>
      </w:r>
      <w:r>
        <w:t xml:space="preserve">to the T7 branch would introduce a repression the promoter was selected not to have, and would predict that glucose suppresses T7 polymerase directly. Glucose still delays induction, but by a different route:</w:t>
      </w:r>
      <w:r>
        <w:t xml:space="preserve"> </w:t>
      </w:r>
      <m:oMath>
        <m:r>
          <m:t>ξ</m:t>
        </m:r>
      </m:oMath>
      <w:r>
        <w:t xml:space="preserve"> </w:t>
      </w:r>
      <w:r>
        <w:t xml:space="preserve">throttles LacY, LacY is the sole route of lactose entry, so glucose starves the allolactose supply, and allolactose is what de-represses</w:t>
      </w:r>
      <w:r>
        <w:t xml:space="preserve"> </w:t>
      </w:r>
      <w:r>
        <w:rPr>
          <w:i/>
          <w:iCs/>
        </w:rPr>
        <w:t xml:space="preserve">lacUV5</w:t>
      </w:r>
      <w:r>
        <w:t xml:space="preserve">. Glucose is included in the medium precisely to suppress induction during early growth, with induction beginning as it is exhausted [25]. The model reproduces autoinduction only because the asymmetry is applied correctly.</w:t>
      </w:r>
    </w:p>
    <w:p>
      <w:pPr>
        <w:pStyle w:val="BodyText"/>
      </w:pPr>
      <m:oMath>
        <m:r>
          <m:t>B</m:t>
        </m:r>
      </m:oMath>
      <w:r>
        <w:t xml:space="preserve"> </w:t>
      </w:r>
      <w:r>
        <w:t xml:space="preserve">and</w:t>
      </w:r>
      <w:r>
        <w:t xml:space="preserve"> </w:t>
      </w:r>
      <m:oMath>
        <m:sSub>
          <m:e>
            <m:r>
              <m:t>Y</m:t>
            </m:r>
          </m:e>
          <m:sub>
            <m:r>
              <m:t>p</m:t>
            </m:r>
          </m:sub>
        </m:sSub>
      </m:oMath>
      <w:r>
        <w:t xml:space="preserve"> </w:t>
      </w:r>
      <w:r>
        <w:t xml:space="preserve">share one relaxation constant</w:t>
      </w:r>
      <w:r>
        <w:t xml:space="preserve"> </w:t>
      </w:r>
      <m:oMath>
        <m:sSub>
          <m:e>
            <m:r>
              <m:t>k</m:t>
            </m:r>
          </m:e>
          <m:sub>
            <m:r>
              <m:t>l</m:t>
            </m:r>
            <m:r>
              <m:t>a</m:t>
            </m:r>
            <m:r>
              <m:t>c</m:t>
            </m:r>
          </m:sub>
        </m:sSub>
      </m:oMath>
      <w:r>
        <w:t xml:space="preserve"> </w:t>
      </w:r>
      <w:r>
        <w:t xml:space="preserve">and equal amplitude because</w:t>
      </w:r>
      <w:r>
        <w:t xml:space="preserve"> </w:t>
      </w:r>
      <w:r>
        <w:rPr>
          <w:i/>
          <w:iCs/>
        </w:rPr>
        <w:t xml:space="preserve">lacZ</w:t>
      </w:r>
      <w:r>
        <w:t xml:space="preserve"> </w:t>
      </w:r>
      <w:r>
        <w:t xml:space="preserve">and</w:t>
      </w:r>
      <w:r>
        <w:t xml:space="preserve"> </w:t>
      </w:r>
      <w:r>
        <w:rPr>
          <w:i/>
          <w:iCs/>
        </w:rPr>
        <w:t xml:space="preserve">lacY</w:t>
      </w:r>
      <w:r>
        <w:t xml:space="preserve"> </w:t>
      </w:r>
      <w:r>
        <w:t xml:space="preserve">are co-transcribed [26]. Equal amplitude is the simplification: LacY is sub-stoichiometric to LacZ</w:t>
      </w:r>
      <w:r>
        <w:t xml:space="preserve"> </w:t>
      </w:r>
      <w:r>
        <w:rPr>
          <w:i/>
          <w:iCs/>
        </w:rPr>
        <w:t xml:space="preserve">in vivo</w:t>
      </w:r>
      <w:r>
        <w:t xml:space="preserve"> </w:t>
      </w:r>
      <w:r>
        <w:t xml:space="preserve">by roughly three- to fivefold, through differential translation initiation and membrane insertion capacity. Folding that ratio into</w:t>
      </w:r>
      <w:r>
        <w:t xml:space="preserve"> </w:t>
      </w:r>
      <m:oMath>
        <m:sSub>
          <m:e>
            <m:r>
              <m:t>V</m:t>
            </m:r>
          </m:e>
          <m:sub>
            <m:r>
              <m:t>Y</m:t>
            </m:r>
          </m:sub>
        </m:sSub>
      </m:oMath>
      <w:r>
        <w:t xml:space="preserve"> </w:t>
      </w:r>
      <w:r>
        <w:t xml:space="preserve">and</w:t>
      </w:r>
      <w:r>
        <w:t xml:space="preserve"> </w:t>
      </w:r>
      <m:oMath>
        <m:sSub>
          <m:e>
            <m:r>
              <m:t>k</m:t>
            </m:r>
          </m:e>
          <m:sub>
            <m:r>
              <m:t>c</m:t>
            </m:r>
            <m:r>
              <m:t>a</m:t>
            </m:r>
            <m:r>
              <m:t>t</m:t>
            </m:r>
          </m:sub>
        </m:sSub>
      </m:oMath>
      <w:r>
        <w:t xml:space="preserve"> </w:t>
      </w:r>
      <w:r>
        <w:t xml:space="preserve">is acceptable for fitting and wrong for quoting either as a physical rate, and which of the two is being done should be said explicitly.</w:t>
      </w:r>
    </w:p>
    <w:bookmarkEnd w:id="32"/>
    <w:bookmarkStart w:id="33" w:name="X96594ab15e27cbebc163601c99098b742ef2951"/>
    <w:p>
      <w:pPr>
        <w:pStyle w:val="Heading3"/>
      </w:pPr>
      <w:r>
        <w:t xml:space="preserve">2.11 Transcription, translation and the lumped gain</w:t>
      </w:r>
    </w:p>
    <w:p>
      <w:pPr>
        <w:pStyle w:val="FirstParagraph"/>
      </w:pPr>
      <m:oMathPara>
        <m:oMathParaPr>
          <m:jc m:val="center"/>
        </m:oMathParaPr>
        <m:oMath>
          <m:f>
            <m:fPr>
              <m:type m:val="bar"/>
            </m:fPr>
            <m:num>
              <m:r>
                <m:t>d</m:t>
              </m:r>
              <m:acc>
                <m:accPr>
                  <m:chr m:val="̃"/>
                </m:accPr>
                <m:e>
                  <m:r>
                    <m:t>m</m:t>
                  </m:r>
                </m:e>
              </m:acc>
            </m:num>
            <m:den>
              <m:r>
                <m:t>d</m:t>
              </m:r>
              <m:r>
                <m:t>t</m:t>
              </m:r>
            </m:den>
          </m:f>
          <m:r>
            <m:rPr>
              <m:sty m:val="p"/>
            </m:rPr>
            <m:t>=</m:t>
          </m:r>
          <m:sSub>
            <m:e>
              <m:r>
                <m:t>k</m:t>
              </m:r>
            </m:e>
            <m:sub>
              <m:r>
                <m:t>m</m:t>
              </m:r>
            </m:sub>
          </m:sSub>
          <m:d>
            <m:dPr>
              <m:begChr m:val="("/>
              <m:sepChr m:val=""/>
              <m:endChr m:val=")"/>
              <m:grow/>
            </m:dPr>
            <m:e>
              <m:acc>
                <m:accPr>
                  <m:chr m:val="̃"/>
                </m:accPr>
                <m:e>
                  <m:r>
                    <m:t>R</m:t>
                  </m:r>
                </m:e>
              </m:acc>
              <m:r>
                <m:rPr>
                  <m:sty m:val="p"/>
                </m:rPr>
                <m:t>−</m:t>
              </m:r>
              <m:acc>
                <m:accPr>
                  <m:chr m:val="̃"/>
                </m:accPr>
                <m:e>
                  <m:r>
                    <m:t>m</m:t>
                  </m:r>
                </m:e>
              </m:acc>
            </m:e>
          </m:d>
          <m:r>
            <m:rPr>
              <m:sty m:val="p"/>
            </m:rPr>
            <m:t>,</m:t>
          </m:r>
          <m:r>
            <m:t>  </m:t>
          </m:r>
          <m:f>
            <m:fPr>
              <m:type m:val="bar"/>
            </m:fPr>
            <m:num>
              <m:r>
                <m:t>d</m:t>
              </m:r>
              <m:r>
                <m:t>P</m:t>
              </m:r>
            </m:num>
            <m:den>
              <m:r>
                <m:t>d</m:t>
              </m:r>
              <m:r>
                <m:t>t</m:t>
              </m:r>
            </m:den>
          </m:f>
          <m:r>
            <m:rPr>
              <m:sty m:val="p"/>
            </m:rPr>
            <m:t>=</m:t>
          </m:r>
          <m:r>
            <m:t>G</m:t>
          </m:r>
          <m:r>
            <m:t> </m:t>
          </m:r>
          <m:acc>
            <m:accPr>
              <m:chr m:val="̃"/>
            </m:accPr>
            <m:e>
              <m:r>
                <m:t>m</m:t>
              </m:r>
            </m:e>
          </m:acc>
          <m:r>
            <m:t> </m:t>
          </m:r>
          <m:r>
            <m:t>ψ</m:t>
          </m:r>
          <m:r>
            <m:rPr>
              <m:sty m:val="p"/>
            </m:rPr>
            <m:t>−</m:t>
          </m:r>
          <m:d>
            <m:dPr>
              <m:begChr m:val="("/>
              <m:sepChr m:val=""/>
              <m:endChr m:val=")"/>
              <m:grow/>
            </m:dPr>
            <m:e>
              <m:r>
                <m:t>μ</m:t>
              </m:r>
              <m:r>
                <m:rPr>
                  <m:sty m:val="p"/>
                </m:rPr>
                <m:t>+</m:t>
              </m:r>
              <m:sSub>
                <m:e>
                  <m:r>
                    <m:t>k</m:t>
                  </m:r>
                </m:e>
                <m:sub>
                  <m:r>
                    <m:rPr>
                      <m:sty m:val="p"/>
                    </m:rPr>
                    <m:t>deg</m:t>
                  </m:r>
                </m:sub>
              </m:sSub>
            </m:e>
          </m:d>
          <m:r>
            <m:t>P</m:t>
          </m:r>
          <m:r>
            <m:t>  </m:t>
          </m:r>
          <m:r>
            <m:t>  </m:t>
          </m:r>
          <m:r>
            <m:rPr>
              <m:sty m:val="p"/>
            </m:rPr>
            <m:t>(</m:t>
          </m:r>
          <m:r>
            <m:t>2.22</m:t>
          </m:r>
          <m:r>
            <m:rPr>
              <m:sty m:val="p"/>
            </m:rPr>
            <m:t>)</m:t>
          </m:r>
        </m:oMath>
      </m:oMathPara>
    </w:p>
    <w:p>
      <w:pPr>
        <w:pStyle w:val="FirstParagraph"/>
      </w:pPr>
      <w:r>
        <w:t xml:space="preserve">Transcript turnover is represented as first-order relaxation, consistent with a median</w:t>
      </w:r>
      <w:r>
        <w:t xml:space="preserve"> </w:t>
      </w:r>
      <w:r>
        <w:rPr>
          <w:i/>
          <w:iCs/>
        </w:rPr>
        <w:t xml:space="preserve">E. coli</w:t>
      </w:r>
      <w:r>
        <w:t xml:space="preserve"> </w:t>
      </w:r>
      <w:r>
        <w:t xml:space="preserve">mRNA half-life near 5 min [37, 38], giving</w:t>
      </w:r>
      <w:r>
        <w:t xml:space="preserve"> </w:t>
      </w:r>
      <m:oMath>
        <m:sSub>
          <m:e>
            <m:r>
              <m:t>k</m:t>
            </m:r>
          </m:e>
          <m:sub>
            <m:r>
              <m:t>m</m:t>
            </m:r>
          </m:sub>
        </m:sSub>
        <m:r>
          <m:rPr>
            <m:sty m:val="p"/>
          </m:rPr>
          <m:t>=</m:t>
        </m:r>
        <m:r>
          <m:rPr>
            <m:sty m:val="p"/>
          </m:rPr>
          <m:t>ln</m:t>
        </m:r>
        <m:r>
          <m:t>2</m:t>
        </m:r>
        <m:r>
          <m:rPr>
            <m:sty m:val="p"/>
          </m:rPr>
          <m:t>/</m:t>
        </m:r>
        <m:r>
          <m:t>5</m:t>
        </m:r>
        <m:r>
          <m:rPr>
            <m:sty m:val="p"/>
          </m:rPr>
          <m:t>≈</m:t>
        </m:r>
        <m:r>
          <m:t>0.139</m:t>
        </m:r>
      </m:oMath>
      <w:r>
        <w:t xml:space="preserve"> </w:t>
      </w:r>
      <w:r>
        <w:t xml:space="preserve">min⁻¹. Transcript elongation is not modelled at all. T7 RNA polymerase elongates at roughly 230 nt s⁻¹ at 37 °C [39], about fivefold faster than the host enzyme [40], and the single-chain dimer cassette is roughly 780 nt, so completion takes 780/230 ≈ 3.4 s. That is 1.1% of the transcript half-life and of order</w:t>
      </w:r>
      <w:r>
        <w:t xml:space="preserve"> </w:t>
      </w:r>
      <m:oMath>
        <m:sSup>
          <m:e>
            <m:r>
              <m:t>10</m:t>
            </m:r>
          </m:e>
          <m:sup>
            <m:r>
              <m:rPr>
                <m:sty m:val="p"/>
              </m:rPr>
              <m:t>−</m:t>
            </m:r>
            <m:r>
              <m:t>3</m:t>
            </m:r>
          </m:sup>
        </m:sSup>
      </m:oMath>
      <w:r>
        <w:t xml:space="preserve"> </w:t>
      </w:r>
      <w:r>
        <w:t xml:space="preserve">of the induction timescale, well below any observable time in CAPSID.</w:t>
      </w:r>
    </w:p>
    <w:p>
      <w:pPr>
        <w:pStyle w:val="BodyText"/>
      </w:pPr>
      <w:r>
        <w:t xml:space="preserve">Competition between multiple T7 cassettes for a shared polymerase pool is recognised and not implemented [41]. It matters more here than in a single-cassette system, because the pJUMP49A-based construct carries two T7 cassettes — cargo in TU1 and coat protein in TUS2 — drawing on the same pool. Two consequences follow: the model cannot predict how changing cargo transcription would perturb CP yield, and</w:t>
      </w:r>
      <w:r>
        <w:t xml:space="preserve"> </w:t>
      </w:r>
      <m:oMath>
        <m:r>
          <m:t>G</m:t>
        </m:r>
      </m:oMath>
      <w:r>
        <w:t xml:space="preserve"> </w:t>
      </w:r>
      <w:r>
        <w:t xml:space="preserve">absorbs whatever constant competitive penalty applies at the operating point.</w:t>
      </w:r>
    </w:p>
    <w:p>
      <w:pPr>
        <w:pStyle w:val="BodyText"/>
      </w:pPr>
      <m:oMath>
        <m:r>
          <m:t>G</m:t>
        </m:r>
      </m:oMath>
      <w:r>
        <w:t xml:space="preserve"> </w:t>
      </w:r>
      <w:r>
        <w:t xml:space="preserve">is a lumped gain (Reparam.): the product of polymerase level, plasmid copy number, transcription rate, translation initiation rate and elongation rate, together with that competitive penalty. No literature value applies, because none of those factors is separable from protein-level data when the observable is band volume. The audit in Section 2.18 quantifies the cost —</w:t>
      </w:r>
      <w:r>
        <w:t xml:space="preserve"> </w:t>
      </w:r>
      <m:oMath>
        <m:r>
          <m:t>G</m:t>
        </m:r>
      </m:oMath>
      <w:r>
        <w:t xml:space="preserve"> </w:t>
      </w:r>
      <w:r>
        <w:t xml:space="preserve">is strongly correlated with</w:t>
      </w:r>
      <w:r>
        <w:t xml:space="preserve"> </w:t>
      </w:r>
      <m:oMath>
        <m:r>
          <m:t>ε</m:t>
        </m:r>
      </m:oMath>
      <w:r>
        <w:t xml:space="preserve"> </w:t>
      </w:r>
      <w:r>
        <w:t xml:space="preserve">through the product</w:t>
      </w:r>
      <w:r>
        <w:t xml:space="preserve"> </w:t>
      </w:r>
      <m:oMath>
        <m:r>
          <m:t>G</m:t>
        </m:r>
        <m:r>
          <m:t>ε</m:t>
        </m:r>
      </m:oMath>
      <w:r>
        <w:t xml:space="preserve"> </w:t>
      </w:r>
      <w:r>
        <w:t xml:space="preserve">at zero inducer, and with</w:t>
      </w:r>
      <w:r>
        <w:t xml:space="preserve"> </w:t>
      </w:r>
      <m:oMath>
        <m:sSub>
          <m:e>
            <m:r>
              <m:t>k</m:t>
            </m:r>
          </m:e>
          <m:sub>
            <m:r>
              <m:t>c</m:t>
            </m:r>
            <m:r>
              <m:t>a</m:t>
            </m:r>
            <m:r>
              <m:t>t</m:t>
            </m:r>
          </m:sub>
        </m:sSub>
      </m:oMath>
      <w:r>
        <w:t xml:space="preserve"> </w:t>
      </w:r>
      <w:r>
        <w:t xml:space="preserve">through the product controlling allolactose supply.</w:t>
      </w:r>
    </w:p>
    <w:bookmarkEnd w:id="33"/>
    <w:bookmarkStart w:id="34" w:name="X221f8926f38e9b97b24bd393c6fe927fa359965"/>
    <w:p>
      <w:pPr>
        <w:pStyle w:val="Heading3"/>
      </w:pPr>
      <w:r>
        <w:t xml:space="preserve">2.12 The loss term and what it does to the plateau</w:t>
      </w:r>
    </w:p>
    <w:p>
      <w:pPr>
        <w:pStyle w:val="FirstParagraph"/>
      </w:pPr>
      <w:r>
        <w:t xml:space="preserve">The loss term</w:t>
      </w:r>
      <w:r>
        <w:t xml:space="preserve"> </w:t>
      </w:r>
      <m:oMath>
        <m:r>
          <m:rPr>
            <m:sty m:val="p"/>
          </m:rPr>
          <m:t>(</m:t>
        </m:r>
        <m:r>
          <m:t>μ</m:t>
        </m:r>
        <m:r>
          <m:rPr>
            <m:sty m:val="p"/>
          </m:rPr>
          <m:t>+</m:t>
        </m:r>
        <m:sSub>
          <m:e>
            <m:r>
              <m:t>k</m:t>
            </m:r>
          </m:e>
          <m:sub>
            <m:r>
              <m:t>d</m:t>
            </m:r>
            <m:r>
              <m:t>e</m:t>
            </m:r>
            <m:r>
              <m:t>g</m:t>
            </m:r>
          </m:sub>
        </m:sSub>
        <m:r>
          <m:rPr>
            <m:sty m:val="p"/>
          </m:rPr>
          <m:t>)</m:t>
        </m:r>
        <m:r>
          <m:t>P</m:t>
        </m:r>
      </m:oMath>
      <w:r>
        <w:t xml:space="preserve"> </w:t>
      </w:r>
      <w:r>
        <w:t xml:space="preserve">contains two sinks whose relative importance inverts between the two experimental horizons. Over an 8 h IPTG run the culture is growing for most of the window, dilution dominates, and</w:t>
      </w:r>
      <w:r>
        <w:t xml:space="preserve"> </w:t>
      </w:r>
      <m:oMath>
        <m:sSub>
          <m:e>
            <m:r>
              <m:t>k</m:t>
            </m:r>
          </m:e>
          <m:sub>
            <m:r>
              <m:t>d</m:t>
            </m:r>
            <m:r>
              <m:t>e</m:t>
            </m:r>
            <m:r>
              <m:t>g</m:t>
            </m:r>
          </m:sub>
        </m:sSub>
      </m:oMath>
      <w:r>
        <w:t xml:space="preserve"> </w:t>
      </w:r>
      <w:r>
        <w:t xml:space="preserve">may be set to zero without material error. Over a 24 h lactose run the model predicts complete growth arrest well before harvest, and then the following holds.</w:t>
      </w:r>
    </w:p>
    <w:p>
      <w:pPr>
        <w:pStyle w:val="BlockText"/>
      </w:pPr>
      <w:r>
        <w:rPr>
          <w:b/>
          <w:bCs/>
        </w:rPr>
        <w:t xml:space="preserve">Proposition 2.1.</w:t>
      </w:r>
      <w:r>
        <w:t xml:space="preserve"> </w:t>
      </w:r>
      <w:r>
        <w:t xml:space="preserve">Suppose</w:t>
      </w:r>
      <w:r>
        <w:t xml:space="preserve"> </w:t>
      </w:r>
      <m:oMath>
        <m:sSub>
          <m:e>
            <m:r>
              <m:t>k</m:t>
            </m:r>
          </m:e>
          <m:sub>
            <m:r>
              <m:t>d</m:t>
            </m:r>
            <m:r>
              <m:t>e</m:t>
            </m:r>
            <m:r>
              <m:t>g</m:t>
            </m:r>
          </m:sub>
        </m:sSub>
        <m:r>
          <m:rPr>
            <m:sty m:val="p"/>
          </m:rPr>
          <m:t>=</m:t>
        </m:r>
        <m:r>
          <m:t>0</m:t>
        </m:r>
      </m:oMath>
      <w:r>
        <w:t xml:space="preserve"> </w:t>
      </w:r>
      <w:r>
        <w:t xml:space="preserve">and the culture reaches growth arrest, so</w:t>
      </w:r>
      <w:r>
        <w:t xml:space="preserve"> </w:t>
      </w:r>
      <m:oMath>
        <m:r>
          <m:t>μ</m:t>
        </m:r>
        <m:r>
          <m:rPr>
            <m:sty m:val="p"/>
          </m:rPr>
          <m:t>→</m:t>
        </m:r>
        <m:r>
          <m:t>0</m:t>
        </m:r>
      </m:oMath>
      <w:r>
        <w:t xml:space="preserve">. Suppose further that</w:t>
      </w:r>
      <w:r>
        <w:t xml:space="preserve"> </w:t>
      </w:r>
      <m:oMath>
        <m:r>
          <m:t>G</m:t>
        </m:r>
        <m:acc>
          <m:accPr>
            <m:chr m:val="̃"/>
          </m:accPr>
          <m:e>
            <m:r>
              <m:t>m</m:t>
            </m:r>
          </m:e>
        </m:acc>
        <m:r>
          <m:rPr>
            <m:sty m:val="p"/>
          </m:rPr>
          <m:t>(</m:t>
        </m:r>
        <m:r>
          <m:t>t</m:t>
        </m:r>
        <m:r>
          <m:rPr>
            <m:sty m:val="p"/>
          </m:rPr>
          <m:t>)</m:t>
        </m:r>
        <m:r>
          <m:rPr>
            <m:sty m:val="p"/>
          </m:rPr>
          <m:t>≥</m:t>
        </m:r>
        <m:r>
          <m:t>g</m:t>
        </m:r>
        <m:r>
          <m:rPr>
            <m:sty m:val="p"/>
          </m:rPr>
          <m:t>&gt;</m:t>
        </m:r>
        <m:r>
          <m:t>0</m:t>
        </m:r>
      </m:oMath>
      <w:r>
        <w:t xml:space="preserve"> </w:t>
      </w:r>
      <w:r>
        <w:t xml:space="preserve">for all</w:t>
      </w:r>
      <w:r>
        <w:t xml:space="preserve"> </w:t>
      </w:r>
      <m:oMath>
        <m:r>
          <m:t>t</m:t>
        </m:r>
      </m:oMath>
      <w:r>
        <w:t xml:space="preserve"> </w:t>
      </w:r>
      <w:r>
        <w:t xml:space="preserve">beyond some</w:t>
      </w:r>
      <w:r>
        <w:t xml:space="preserve"> </w:t>
      </w:r>
      <m:oMath>
        <m:sSub>
          <m:e>
            <m:r>
              <m:t>t</m:t>
            </m:r>
          </m:e>
          <m:sub>
            <m:r>
              <m:t>0</m:t>
            </m:r>
          </m:sub>
        </m:sSub>
      </m:oMath>
      <w:r>
        <w:t xml:space="preserve">. Then</w:t>
      </w:r>
      <w:r>
        <w:t xml:space="preserve"> </w:t>
      </w:r>
      <m:oMath>
        <m:r>
          <m:t>P</m:t>
        </m:r>
        <m:r>
          <m:rPr>
            <m:sty m:val="p"/>
          </m:rPr>
          <m:t>(</m:t>
        </m:r>
        <m:r>
          <m:t>t</m:t>
        </m:r>
        <m:r>
          <m:rPr>
            <m:sty m:val="p"/>
          </m:rPr>
          <m:t>)</m:t>
        </m:r>
        <m:r>
          <m:rPr>
            <m:sty m:val="p"/>
          </m:rPr>
          <m:t>→</m:t>
        </m:r>
        <m:sSub>
          <m:e>
            <m:r>
              <m:t>φ</m:t>
            </m:r>
          </m:e>
          <m:sub>
            <m:r>
              <m:t>c</m:t>
            </m:r>
            <m:r>
              <m:t>r</m:t>
            </m:r>
            <m:r>
              <m:t>i</m:t>
            </m:r>
            <m:r>
              <m:t>t</m:t>
            </m:r>
          </m:sub>
        </m:sSub>
        <m:sSub>
          <m:e>
            <m:r>
              <m:t>P</m:t>
            </m:r>
          </m:e>
          <m:sub>
            <m:r>
              <m:t>r</m:t>
            </m:r>
            <m:r>
              <m:t>e</m:t>
            </m:r>
            <m:r>
              <m:t>f</m:t>
            </m:r>
          </m:sub>
        </m:sSub>
      </m:oMath>
      <w:r>
        <w:t xml:space="preserve"> </w:t>
      </w:r>
      <w:r>
        <w:t xml:space="preserve">as</w:t>
      </w:r>
      <w:r>
        <w:t xml:space="preserve"> </w:t>
      </w:r>
      <m:oMath>
        <m:r>
          <m:t>t</m:t>
        </m:r>
        <m:r>
          <m:rPr>
            <m:sty m:val="p"/>
          </m:rPr>
          <m:t>→</m:t>
        </m:r>
        <m:r>
          <m:rPr>
            <m:sty m:val="p"/>
          </m:rPr>
          <m:t>∞</m:t>
        </m:r>
      </m:oMath>
      <w:r>
        <w:t xml:space="preserve">, for every inducer dose.</w:t>
      </w:r>
    </w:p>
    <w:p>
      <w:pPr>
        <w:pStyle w:val="FirstParagraph"/>
      </w:pPr>
      <w:r>
        <w:rPr>
          <w:i/>
          <w:iCs/>
        </w:rPr>
        <w:t xml:space="preserve">Proof.</w:t>
      </w:r>
      <w:r>
        <w:t xml:space="preserve"> </w:t>
      </w:r>
      <w:r>
        <w:t xml:space="preserve">With</w:t>
      </w:r>
      <w:r>
        <w:t xml:space="preserve"> </w:t>
      </w:r>
      <m:oMath>
        <m:sSub>
          <m:e>
            <m:r>
              <m:t>k</m:t>
            </m:r>
          </m:e>
          <m:sub>
            <m:r>
              <m:t>d</m:t>
            </m:r>
            <m:r>
              <m:t>e</m:t>
            </m:r>
            <m:r>
              <m:t>g</m:t>
            </m:r>
          </m:sub>
        </m:sSub>
        <m:r>
          <m:rPr>
            <m:sty m:val="p"/>
          </m:rPr>
          <m:t>=</m:t>
        </m:r>
        <m:r>
          <m:t>0</m:t>
        </m:r>
      </m:oMath>
      <w:r>
        <w:t xml:space="preserve"> </w:t>
      </w:r>
      <w:r>
        <w:t xml:space="preserve">and</w:t>
      </w:r>
      <w:r>
        <w:t xml:space="preserve"> </w:t>
      </w:r>
      <m:oMath>
        <m:r>
          <m:t>μ</m:t>
        </m:r>
        <m:r>
          <m:rPr>
            <m:sty m:val="p"/>
          </m:rPr>
          <m:t>=</m:t>
        </m:r>
        <m:r>
          <m:t>0</m:t>
        </m:r>
      </m:oMath>
      <w:r>
        <w:t xml:space="preserve">, Equation (2.22) reads</w:t>
      </w:r>
      <w:r>
        <w:t xml:space="preserve"> </w:t>
      </w:r>
      <m:oMath>
        <m:acc>
          <m:accPr>
            <m:chr m:val="̇"/>
          </m:accPr>
          <m:e>
            <m:r>
              <m:t>P</m:t>
            </m:r>
          </m:e>
        </m:acc>
        <m:r>
          <m:rPr>
            <m:sty m:val="p"/>
          </m:rPr>
          <m:t>=</m:t>
        </m:r>
        <m:r>
          <m:t>G</m:t>
        </m:r>
        <m:acc>
          <m:accPr>
            <m:chr m:val="̃"/>
          </m:accPr>
          <m:e>
            <m:r>
              <m:t>m</m:t>
            </m:r>
          </m:e>
        </m:acc>
        <m:r>
          <m:t>ψ</m:t>
        </m:r>
      </m:oMath>
      <w:r>
        <w:t xml:space="preserve"> </w:t>
      </w:r>
      <w:r>
        <w:t xml:space="preserve">with</w:t>
      </w:r>
      <w:r>
        <w:t xml:space="preserve"> </w:t>
      </w:r>
      <m:oMath>
        <m:r>
          <m:t>ψ</m:t>
        </m:r>
        <m:r>
          <m:rPr>
            <m:sty m:val="p"/>
          </m:rPr>
          <m:t>=</m:t>
        </m:r>
        <m:r>
          <m:rPr>
            <m:sty m:val="p"/>
          </m:rPr>
          <m:t>max</m:t>
        </m:r>
        <m:r>
          <m:rPr>
            <m:sty m:val="p"/>
          </m:rPr>
          <m:t>(</m:t>
        </m:r>
        <m:r>
          <m:t>0</m:t>
        </m:r>
        <m:r>
          <m:rPr>
            <m:sty m:val="p"/>
          </m:rPr>
          <m:t>,</m:t>
        </m:r>
        <m:r>
          <m:t>1</m:t>
        </m:r>
        <m:r>
          <m:rPr>
            <m:sty m:val="p"/>
          </m:rPr>
          <m:t>−</m:t>
        </m:r>
        <m:r>
          <m:t>P</m:t>
        </m:r>
        <m:r>
          <m:rPr>
            <m:sty m:val="p"/>
          </m:rPr>
          <m:t>/</m:t>
        </m:r>
        <m:r>
          <m:rPr>
            <m:sty m:val="p"/>
          </m:rPr>
          <m:t>(</m:t>
        </m:r>
        <m:sSub>
          <m:e>
            <m:r>
              <m:t>φ</m:t>
            </m:r>
          </m:e>
          <m:sub>
            <m:r>
              <m:t>c</m:t>
            </m:r>
            <m:r>
              <m:t>r</m:t>
            </m:r>
            <m:r>
              <m:t>i</m:t>
            </m:r>
            <m:r>
              <m:t>t</m:t>
            </m:r>
          </m:sub>
        </m:sSub>
        <m:sSub>
          <m:e>
            <m:r>
              <m:t>P</m:t>
            </m:r>
          </m:e>
          <m:sub>
            <m:r>
              <m:t>r</m:t>
            </m:r>
            <m:r>
              <m:t>e</m:t>
            </m:r>
            <m:r>
              <m:t>f</m:t>
            </m:r>
          </m:sub>
        </m:sSub>
        <m:r>
          <m:rPr>
            <m:sty m:val="p"/>
          </m:rPr>
          <m:t>)</m:t>
        </m:r>
        <m:r>
          <m:rPr>
            <m:sty m:val="p"/>
          </m:rPr>
          <m:t>)</m:t>
        </m:r>
        <m:r>
          <m:rPr>
            <m:sty m:val="p"/>
          </m:rPr>
          <m:t>≥</m:t>
        </m:r>
        <m:r>
          <m:t>0</m:t>
        </m:r>
      </m:oMath>
      <w:r>
        <w:t xml:space="preserve">, so</w:t>
      </w:r>
      <w:r>
        <w:t xml:space="preserve"> </w:t>
      </w:r>
      <m:oMath>
        <m:r>
          <m:t>P</m:t>
        </m:r>
      </m:oMath>
      <w:r>
        <w:t xml:space="preserve"> </w:t>
      </w:r>
      <w:r>
        <w:t xml:space="preserve">is non-decreasing. It is bounded above by</w:t>
      </w:r>
      <w:r>
        <w:t xml:space="preserve"> </w:t>
      </w:r>
      <m:oMath>
        <m:sSub>
          <m:e>
            <m:r>
              <m:t>φ</m:t>
            </m:r>
          </m:e>
          <m:sub>
            <m:r>
              <m:t>c</m:t>
            </m:r>
            <m:r>
              <m:t>r</m:t>
            </m:r>
            <m:r>
              <m:t>i</m:t>
            </m:r>
            <m:r>
              <m:t>t</m:t>
            </m:r>
          </m:sub>
        </m:sSub>
        <m:sSub>
          <m:e>
            <m:r>
              <m:t>P</m:t>
            </m:r>
          </m:e>
          <m:sub>
            <m:r>
              <m:t>r</m:t>
            </m:r>
            <m:r>
              <m:t>e</m:t>
            </m:r>
            <m:r>
              <m:t>f</m:t>
            </m:r>
          </m:sub>
        </m:sSub>
      </m:oMath>
      <w:r>
        <w:t xml:space="preserve">: if</w:t>
      </w:r>
      <w:r>
        <w:t xml:space="preserve"> </w:t>
      </w:r>
      <m:oMath>
        <m:r>
          <m:t>P</m:t>
        </m:r>
      </m:oMath>
      <w:r>
        <w:t xml:space="preserve"> </w:t>
      </w:r>
      <w:r>
        <w:t xml:space="preserve">ever reached that value then</w:t>
      </w:r>
      <w:r>
        <w:t xml:space="preserve"> </w:t>
      </w:r>
      <m:oMath>
        <m:r>
          <m:t>ψ</m:t>
        </m:r>
        <m:r>
          <m:rPr>
            <m:sty m:val="p"/>
          </m:rPr>
          <m:t>=</m:t>
        </m:r>
        <m:r>
          <m:t>0</m:t>
        </m:r>
      </m:oMath>
      <w:r>
        <w:t xml:space="preserve"> </w:t>
      </w:r>
      <w:r>
        <w:t xml:space="preserve">and</w:t>
      </w:r>
      <w:r>
        <w:t xml:space="preserve"> </w:t>
      </w:r>
      <m:oMath>
        <m:acc>
          <m:accPr>
            <m:chr m:val="̇"/>
          </m:accPr>
          <m:e>
            <m:r>
              <m:t>P</m:t>
            </m:r>
          </m:e>
        </m:acc>
        <m:r>
          <m:rPr>
            <m:sty m:val="p"/>
          </m:rPr>
          <m:t>=</m:t>
        </m:r>
        <m:r>
          <m:t>0</m:t>
        </m:r>
      </m:oMath>
      <w:r>
        <w:t xml:space="preserve">, so the value is absorbing. A non-decreasing bounded quantity converges, to some</w:t>
      </w:r>
      <w:r>
        <w:t xml:space="preserve"> </w:t>
      </w:r>
      <m:oMath>
        <m:sSub>
          <m:e>
            <m:r>
              <m:t>P</m:t>
            </m:r>
          </m:e>
          <m:sub>
            <m:r>
              <m:rPr>
                <m:sty m:val="p"/>
              </m:rPr>
              <m:t>∞</m:t>
            </m:r>
          </m:sub>
        </m:sSub>
        <m:r>
          <m:rPr>
            <m:sty m:val="p"/>
          </m:rPr>
          <m:t>≤</m:t>
        </m:r>
        <m:sSub>
          <m:e>
            <m:r>
              <m:t>φ</m:t>
            </m:r>
          </m:e>
          <m:sub>
            <m:r>
              <m:t>c</m:t>
            </m:r>
            <m:r>
              <m:t>r</m:t>
            </m:r>
            <m:r>
              <m:t>i</m:t>
            </m:r>
            <m:r>
              <m:t>t</m:t>
            </m:r>
          </m:sub>
        </m:sSub>
        <m:sSub>
          <m:e>
            <m:r>
              <m:t>P</m:t>
            </m:r>
          </m:e>
          <m:sub>
            <m:r>
              <m:t>r</m:t>
            </m:r>
            <m:r>
              <m:t>e</m:t>
            </m:r>
            <m:r>
              <m:t>f</m:t>
            </m:r>
          </m:sub>
        </m:sSub>
      </m:oMath>
      <w:r>
        <w:t xml:space="preserve">. If</w:t>
      </w:r>
      <w:r>
        <w:t xml:space="preserve"> </w:t>
      </w:r>
      <m:oMath>
        <m:sSub>
          <m:e>
            <m:r>
              <m:t>P</m:t>
            </m:r>
          </m:e>
          <m:sub>
            <m:r>
              <m:rPr>
                <m:sty m:val="p"/>
              </m:rPr>
              <m:t>∞</m:t>
            </m:r>
          </m:sub>
        </m:sSub>
        <m:r>
          <m:rPr>
            <m:sty m:val="p"/>
          </m:rPr>
          <m:t>&lt;</m:t>
        </m:r>
        <m:sSub>
          <m:e>
            <m:r>
              <m:t>φ</m:t>
            </m:r>
          </m:e>
          <m:sub>
            <m:r>
              <m:t>c</m:t>
            </m:r>
            <m:r>
              <m:t>r</m:t>
            </m:r>
            <m:r>
              <m:t>i</m:t>
            </m:r>
            <m:r>
              <m:t>t</m:t>
            </m:r>
          </m:sub>
        </m:sSub>
        <m:sSub>
          <m:e>
            <m:r>
              <m:t>P</m:t>
            </m:r>
          </m:e>
          <m:sub>
            <m:r>
              <m:t>r</m:t>
            </m:r>
            <m:r>
              <m:t>e</m:t>
            </m:r>
            <m:r>
              <m:t>f</m:t>
            </m:r>
          </m:sub>
        </m:sSub>
      </m:oMath>
      <w:r>
        <w:t xml:space="preserve"> </w:t>
      </w:r>
      <w:r>
        <w:t xml:space="preserve">then</w:t>
      </w:r>
      <w:r>
        <w:t xml:space="preserve"> </w:t>
      </w:r>
      <m:oMath>
        <m:r>
          <m:t>ψ</m:t>
        </m:r>
        <m:r>
          <m:rPr>
            <m:sty m:val="p"/>
          </m:rPr>
          <m:t>(</m:t>
        </m:r>
        <m:sSub>
          <m:e>
            <m:r>
              <m:t>P</m:t>
            </m:r>
          </m:e>
          <m:sub>
            <m:r>
              <m:rPr>
                <m:sty m:val="p"/>
              </m:rPr>
              <m:t>∞</m:t>
            </m:r>
          </m:sub>
        </m:sSub>
        <m:r>
          <m:rPr>
            <m:sty m:val="p"/>
          </m:rPr>
          <m:t>)</m:t>
        </m:r>
        <m:r>
          <m:rPr>
            <m:sty m:val="p"/>
          </m:rPr>
          <m:t>=</m:t>
        </m:r>
        <m:r>
          <m:t>δ</m:t>
        </m:r>
        <m:r>
          <m:rPr>
            <m:sty m:val="p"/>
          </m:rPr>
          <m:t>&gt;</m:t>
        </m:r>
        <m:r>
          <m:t>0</m:t>
        </m:r>
      </m:oMath>
      <w:r>
        <w:t xml:space="preserve"> </w:t>
      </w:r>
      <w:r>
        <w:t xml:space="preserve">and</w:t>
      </w:r>
      <w:r>
        <w:t xml:space="preserve"> </w:t>
      </w:r>
      <m:oMath>
        <m:acc>
          <m:accPr>
            <m:chr m:val="̇"/>
          </m:accPr>
          <m:e>
            <m:r>
              <m:t>P</m:t>
            </m:r>
          </m:e>
        </m:acc>
        <m:r>
          <m:rPr>
            <m:sty m:val="p"/>
          </m:rPr>
          <m:t>≥</m:t>
        </m:r>
        <m:r>
          <m:t>g</m:t>
        </m:r>
        <m:r>
          <m:t>δ</m:t>
        </m:r>
        <m:r>
          <m:rPr>
            <m:sty m:val="p"/>
          </m:rPr>
          <m:t>&gt;</m:t>
        </m:r>
        <m:r>
          <m:t>0</m:t>
        </m:r>
      </m:oMath>
      <w:r>
        <w:t xml:space="preserve"> </w:t>
      </w:r>
      <w:r>
        <w:t xml:space="preserve">for all large</w:t>
      </w:r>
      <w:r>
        <w:t xml:space="preserve"> </w:t>
      </w:r>
      <m:oMath>
        <m:r>
          <m:t>t</m:t>
        </m:r>
      </m:oMath>
      <w:r>
        <w:t xml:space="preserve">, contradicting convergence. Therefore</w:t>
      </w:r>
      <w:r>
        <w:t xml:space="preserve"> </w:t>
      </w:r>
      <m:oMath>
        <m:sSub>
          <m:e>
            <m:r>
              <m:t>P</m:t>
            </m:r>
          </m:e>
          <m:sub>
            <m:r>
              <m:rPr>
                <m:sty m:val="p"/>
              </m:rPr>
              <m:t>∞</m:t>
            </m:r>
          </m:sub>
        </m:sSub>
        <m:r>
          <m:rPr>
            <m:sty m:val="p"/>
          </m:rPr>
          <m:t>=</m:t>
        </m:r>
        <m:sSub>
          <m:e>
            <m:r>
              <m:t>φ</m:t>
            </m:r>
          </m:e>
          <m:sub>
            <m:r>
              <m:t>c</m:t>
            </m:r>
            <m:r>
              <m:t>r</m:t>
            </m:r>
            <m:r>
              <m:t>i</m:t>
            </m:r>
            <m:r>
              <m:t>t</m:t>
            </m:r>
          </m:sub>
        </m:sSub>
        <m:sSub>
          <m:e>
            <m:r>
              <m:t>P</m:t>
            </m:r>
          </m:e>
          <m:sub>
            <m:r>
              <m:t>r</m:t>
            </m:r>
            <m:r>
              <m:t>e</m:t>
            </m:r>
            <m:r>
              <m:t>f</m:t>
            </m:r>
          </m:sub>
        </m:sSub>
      </m:oMath>
      <w:r>
        <w:t xml:space="preserve">, a limit independent of dose.</w:t>
      </w:r>
      <w:r>
        <w:t xml:space="preserve"> </w:t>
      </w:r>
      <m:oMath>
        <m:r>
          <m:rPr>
            <m:sty m:val="p"/>
          </m:rPr>
          <m:t>▫</m:t>
        </m:r>
      </m:oMath>
    </w:p>
    <w:p>
      <w:pPr>
        <w:pStyle w:val="BodyText"/>
      </w:pPr>
      <w:r>
        <w:t xml:space="preserve">The practical form of this is severe and easy to miss: in the long-horizon prior predictive, 289 of 300 draws sit within 0.5% of that ceiling at 1 mM inducer. Tier C. Over 5 h the clamp is invisible; over 24 h it is the entire answer, and any dose response reported from such a run is an artefact of the grid rather than a property of the cell.</w:t>
      </w:r>
    </w:p>
    <w:p>
      <w:pPr>
        <w:pStyle w:val="BodyText"/>
      </w:pPr>
      <w:r>
        <w:t xml:space="preserve">With</w:t>
      </w:r>
      <w:r>
        <w:t xml:space="preserve"> </w:t>
      </w:r>
      <m:oMath>
        <m:sSub>
          <m:e>
            <m:r>
              <m:t>k</m:t>
            </m:r>
          </m:e>
          <m:sub>
            <m:r>
              <m:t>d</m:t>
            </m:r>
            <m:r>
              <m:t>e</m:t>
            </m:r>
            <m:r>
              <m:t>g</m:t>
            </m:r>
          </m:sub>
        </m:sSub>
        <m:r>
          <m:rPr>
            <m:sty m:val="p"/>
          </m:rPr>
          <m:t>&gt;</m:t>
        </m:r>
        <m:r>
          <m:t>0</m:t>
        </m:r>
      </m:oMath>
      <w:r>
        <w:t xml:space="preserve"> </w:t>
      </w:r>
      <w:r>
        <w:t xml:space="preserve">and</w:t>
      </w:r>
      <w:r>
        <w:t xml:space="preserve"> </w:t>
      </w:r>
      <m:oMath>
        <m:r>
          <m:t>μ</m:t>
        </m:r>
        <m:r>
          <m:rPr>
            <m:sty m:val="p"/>
          </m:rPr>
          <m:t>→</m:t>
        </m:r>
        <m:r>
          <m:t>0</m:t>
        </m:r>
      </m:oMath>
      <w:r>
        <w:t xml:space="preserve">, the steady state satisfies, writing</w:t>
      </w:r>
      <w:r>
        <w:t xml:space="preserve"> </w:t>
      </w:r>
      <m:oMath>
        <m:r>
          <m:t>Q</m:t>
        </m:r>
        <m:r>
          <m:rPr>
            <m:sty m:val="p"/>
          </m:rPr>
          <m:t>=</m:t>
        </m:r>
        <m:sSub>
          <m:e>
            <m:r>
              <m:t>φ</m:t>
            </m:r>
          </m:e>
          <m:sub>
            <m:r>
              <m:t>c</m:t>
            </m:r>
            <m:r>
              <m:t>r</m:t>
            </m:r>
            <m:r>
              <m:t>i</m:t>
            </m:r>
            <m:r>
              <m:t>t</m:t>
            </m:r>
          </m:sub>
        </m:sSub>
        <m:sSub>
          <m:e>
            <m:r>
              <m:t>P</m:t>
            </m:r>
          </m:e>
          <m:sub>
            <m:r>
              <m:t>r</m:t>
            </m:r>
            <m:r>
              <m:t>e</m:t>
            </m:r>
            <m:r>
              <m:t>f</m:t>
            </m:r>
          </m:sub>
        </m:sSub>
      </m:oMath>
      <w:r>
        <w:t xml:space="preserve">,</w:t>
      </w:r>
    </w:p>
    <w:p>
      <w:pPr>
        <w:pStyle w:val="BodyText"/>
      </w:pPr>
      <m:oMathPara>
        <m:oMathParaPr>
          <m:jc m:val="center"/>
        </m:oMathParaPr>
        <m:oMath>
          <m:sSup>
            <m:e>
              <m:r>
                <m:t>P</m:t>
              </m:r>
            </m:e>
            <m:sup>
              <m:r>
                <m:rPr>
                  <m:sty m:val="p"/>
                </m:rPr>
                <m:t>*</m:t>
              </m:r>
            </m:sup>
          </m:sSup>
          <m:r>
            <m:rPr>
              <m:sty m:val="p"/>
            </m:rPr>
            <m:t>=</m:t>
          </m:r>
          <m:f>
            <m:fPr>
              <m:type m:val="bar"/>
            </m:fPr>
            <m:num>
              <m:r>
                <m:t>Q</m:t>
              </m:r>
            </m:num>
            <m:den>
              <m:r>
                <m:t>1</m:t>
              </m:r>
              <m:r>
                <m:rPr>
                  <m:sty m:val="p"/>
                </m:rPr>
                <m:t>+</m:t>
              </m:r>
              <m:sSub>
                <m:e>
                  <m:r>
                    <m:t>k</m:t>
                  </m:r>
                </m:e>
                <m:sub>
                  <m:r>
                    <m:rPr>
                      <m:sty m:val="p"/>
                    </m:rPr>
                    <m:t>deg</m:t>
                  </m:r>
                </m:sub>
              </m:sSub>
              <m:r>
                <m:t>Q</m:t>
              </m:r>
              <m:r>
                <m:rPr>
                  <m:sty m:val="p"/>
                </m:rPr>
                <m:t>/</m:t>
              </m:r>
              <m:d>
                <m:dPr>
                  <m:begChr m:val="("/>
                  <m:sepChr m:val=""/>
                  <m:endChr m:val=")"/>
                  <m:grow/>
                </m:dPr>
                <m:e>
                  <m:r>
                    <m:t>G</m:t>
                  </m:r>
                  <m:acc>
                    <m:accPr>
                      <m:chr m:val="̃"/>
                    </m:accPr>
                    <m:e>
                      <m:r>
                        <m:t>m</m:t>
                      </m:r>
                    </m:e>
                  </m:acc>
                </m:e>
              </m:d>
            </m:den>
          </m:f>
          <m:r>
            <m:t>  </m:t>
          </m:r>
          <m:r>
            <m:t>  </m:t>
          </m:r>
          <m:r>
            <m:rPr>
              <m:sty m:val="p"/>
            </m:rPr>
            <m:t>(</m:t>
          </m:r>
          <m:r>
            <m:t>2.23</m:t>
          </m:r>
          <m:r>
            <m:rPr>
              <m:sty m:val="p"/>
            </m:rPr>
            <m:t>)</m:t>
          </m:r>
        </m:oMath>
      </m:oMathPara>
    </w:p>
    <w:p>
      <w:pPr>
        <w:pStyle w:val="FirstParagraph"/>
      </w:pPr>
      <w:r>
        <w:t xml:space="preserve">a saturating response in synthesis flux. Taking</w:t>
      </w:r>
      <w:r>
        <w:t xml:space="preserve"> </w:t>
      </w:r>
      <m:oMath>
        <m:sSub>
          <m:e>
            <m:r>
              <m:t>k</m:t>
            </m:r>
          </m:e>
          <m:sub>
            <m:r>
              <m:t>d</m:t>
            </m:r>
            <m:r>
              <m:t>e</m:t>
            </m:r>
            <m:r>
              <m:t>g</m:t>
            </m:r>
          </m:sub>
        </m:sSub>
        <m:r>
          <m:rPr>
            <m:sty m:val="p"/>
          </m:rPr>
          <m:t>→</m:t>
        </m:r>
        <m:r>
          <m:t>0</m:t>
        </m:r>
      </m:oMath>
      <w:r>
        <w:t xml:space="preserve"> </w:t>
      </w:r>
      <w:r>
        <w:t xml:space="preserve">recovers</w:t>
      </w:r>
      <w:r>
        <w:t xml:space="preserve"> </w:t>
      </w:r>
      <m:oMath>
        <m:sSup>
          <m:e>
            <m:r>
              <m:t>P</m:t>
            </m:r>
          </m:e>
          <m:sup>
            <m:r>
              <m:rPr>
                <m:sty m:val="p"/>
              </m:rPr>
              <m:t>*</m:t>
            </m:r>
          </m:sup>
        </m:sSup>
        <m:r>
          <m:rPr>
            <m:sty m:val="p"/>
          </m:rPr>
          <m:t>→</m:t>
        </m:r>
        <m:r>
          <m:t>Q</m:t>
        </m:r>
      </m:oMath>
      <w:r>
        <w:t xml:space="preserve"> </w:t>
      </w:r>
      <w:r>
        <w:t xml:space="preserve">for every value of</w:t>
      </w:r>
      <w:r>
        <w:t xml:space="preserve"> </w:t>
      </w:r>
      <m:oMath>
        <m:r>
          <m:t>G</m:t>
        </m:r>
        <m:acc>
          <m:accPr>
            <m:chr m:val="̃"/>
          </m:accPr>
          <m:e>
            <m:r>
              <m:t>m</m:t>
            </m:r>
          </m:e>
        </m:acc>
      </m:oMath>
      <w:r>
        <w:t xml:space="preserve">, as it must. With</w:t>
      </w:r>
      <w:r>
        <w:t xml:space="preserve"> </w:t>
      </w:r>
      <m:oMath>
        <m:sSub>
          <m:e>
            <m:r>
              <m:t>k</m:t>
            </m:r>
          </m:e>
          <m:sub>
            <m:r>
              <m:t>d</m:t>
            </m:r>
            <m:r>
              <m:t>e</m:t>
            </m:r>
            <m:r>
              <m:t>g</m:t>
            </m:r>
          </m:sub>
        </m:sSub>
        <m:r>
          <m:rPr>
            <m:sty m:val="p"/>
          </m:rPr>
          <m:t>&gt;</m:t>
        </m:r>
        <m:r>
          <m:t>0</m:t>
        </m:r>
      </m:oMath>
      <w:r>
        <w:t xml:space="preserve"> </w:t>
      </w:r>
      <w:r>
        <w:t xml:space="preserve">the dose enters, and the elasticity of the plateau with respect to synthesis flux is</w:t>
      </w:r>
    </w:p>
    <w:p>
      <w:pPr>
        <w:pStyle w:val="BodyText"/>
      </w:pPr>
      <m:oMathPara>
        <m:oMathParaPr>
          <m:jc m:val="center"/>
        </m:oMathParaPr>
        <m:oMath>
          <m:f>
            <m:fPr>
              <m:type m:val="bar"/>
            </m:fPr>
            <m:num>
              <m:r>
                <m:rPr>
                  <m:sty m:val="p"/>
                </m:rPr>
                <m:t>∂</m:t>
              </m:r>
              <m:r>
                <m:rPr>
                  <m:sty m:val="p"/>
                </m:rPr>
                <m:t>ln</m:t>
              </m:r>
              <m:sSup>
                <m:e>
                  <m:r>
                    <m:t>P</m:t>
                  </m:r>
                </m:e>
                <m:sup>
                  <m:r>
                    <m:rPr>
                      <m:sty m:val="p"/>
                    </m:rPr>
                    <m:t>*</m:t>
                  </m:r>
                </m:sup>
              </m:sSup>
            </m:num>
            <m:den>
              <m:r>
                <m:rPr>
                  <m:sty m:val="p"/>
                </m:rPr>
                <m:t>∂</m:t>
              </m:r>
              <m:r>
                <m:rPr>
                  <m:sty m:val="p"/>
                </m:rPr>
                <m:t>ln</m:t>
              </m:r>
              <m:d>
                <m:dPr>
                  <m:begChr m:val="("/>
                  <m:sepChr m:val=""/>
                  <m:endChr m:val=")"/>
                  <m:grow/>
                </m:dPr>
                <m:e>
                  <m:r>
                    <m:t>G</m:t>
                  </m:r>
                  <m:acc>
                    <m:accPr>
                      <m:chr m:val="̃"/>
                    </m:accPr>
                    <m:e>
                      <m:r>
                        <m:t>m</m:t>
                      </m:r>
                    </m:e>
                  </m:acc>
                </m:e>
              </m:d>
            </m:den>
          </m:f>
          <m:r>
            <m:rPr>
              <m:sty m:val="p"/>
            </m:rPr>
            <m:t>=</m:t>
          </m:r>
          <m:f>
            <m:fPr>
              <m:type m:val="bar"/>
            </m:fPr>
            <m:num>
              <m:r>
                <m:t>1</m:t>
              </m:r>
            </m:num>
            <m:den>
              <m:r>
                <m:t>1</m:t>
              </m:r>
              <m:r>
                <m:rPr>
                  <m:sty m:val="p"/>
                </m:rPr>
                <m:t>+</m:t>
              </m:r>
              <m:r>
                <m:t>G</m:t>
              </m:r>
              <m:acc>
                <m:accPr>
                  <m:chr m:val="̃"/>
                </m:accPr>
                <m:e>
                  <m:r>
                    <m:t>m</m:t>
                  </m:r>
                </m:e>
              </m:acc>
              <m:r>
                <m:rPr>
                  <m:sty m:val="p"/>
                </m:rPr>
                <m:t>/</m:t>
              </m:r>
              <m:d>
                <m:dPr>
                  <m:begChr m:val="("/>
                  <m:sepChr m:val=""/>
                  <m:endChr m:val=")"/>
                  <m:grow/>
                </m:dPr>
                <m:e>
                  <m:sSub>
                    <m:e>
                      <m:r>
                        <m:t>k</m:t>
                      </m:r>
                    </m:e>
                    <m:sub>
                      <m:r>
                        <m:rPr>
                          <m:sty m:val="p"/>
                        </m:rPr>
                        <m:t>deg</m:t>
                      </m:r>
                    </m:sub>
                  </m:sSub>
                  <m:r>
                    <m:t>Q</m:t>
                  </m:r>
                </m:e>
              </m:d>
            </m:den>
          </m:f>
          <m:r>
            <m:t>  </m:t>
          </m:r>
          <m:r>
            <m:t>  </m:t>
          </m:r>
          <m:r>
            <m:rPr>
              <m:sty m:val="p"/>
            </m:rPr>
            <m:t>(</m:t>
          </m:r>
          <m:r>
            <m:t>2.24</m:t>
          </m:r>
          <m:r>
            <m:rPr>
              <m:sty m:val="p"/>
            </m:rPr>
            <m:t>)</m:t>
          </m:r>
        </m:oMath>
      </m:oMathPara>
    </w:p>
    <w:p>
      <w:pPr>
        <w:pStyle w:val="FirstParagraph"/>
      </w:pPr>
      <w:r>
        <w:t xml:space="preserve">Tier A. The amplitude of the observable dose response at long horizon is thus controlled by the dimensionless group</w:t>
      </w:r>
      <w:r>
        <w:t xml:space="preserve"> </w:t>
      </w:r>
      <m:oMath>
        <m:sSub>
          <m:e>
            <m:r>
              <m:t>k</m:t>
            </m:r>
          </m:e>
          <m:sub>
            <m:r>
              <m:t>d</m:t>
            </m:r>
            <m:r>
              <m:t>e</m:t>
            </m:r>
            <m:r>
              <m:t>g</m:t>
            </m:r>
          </m:sub>
        </m:sSub>
        <m:r>
          <m:t>Q</m:t>
        </m:r>
        <m:r>
          <m:rPr>
            <m:sty m:val="p"/>
          </m:rPr>
          <m:t>/</m:t>
        </m:r>
        <m:r>
          <m:rPr>
            <m:sty m:val="p"/>
          </m:rPr>
          <m:t>(</m:t>
        </m:r>
        <m:r>
          <m:t>G</m:t>
        </m:r>
        <m:acc>
          <m:accPr>
            <m:chr m:val="̃"/>
          </m:accPr>
          <m:e>
            <m:r>
              <m:t>m</m:t>
            </m:r>
          </m:e>
        </m:acc>
        <m:r>
          <m:rPr>
            <m:sty m:val="p"/>
          </m:rPr>
          <m:t>)</m:t>
        </m:r>
      </m:oMath>
      <w:r>
        <w:t xml:space="preserve">. If proteolysis is slow relative to synthesis, the dose response is compressed however carefully the ladder is designed; a dose ladder carries information at 24 h only if the achieved synthesis fluxes straddle the half-saturation point.</w:t>
      </w:r>
    </w:p>
    <w:p>
      <w:pPr>
        <w:pStyle w:val="BodyText"/>
      </w:pPr>
      <w:r>
        <w:t xml:space="preserve">No MS2-CP-specific degradation rate exists. Generic ClpP and Lon turnover ranges span more than an order of magnitude [42] and do not substitute for one, because substrate recognition is sequence-specific — particularly for a protein that is partly sequestered in protease-resistant inclusion bodies and partly locked inside capsids. Direct measurement by translation-halt chase would be required, and until it is done</w:t>
      </w:r>
      <w:r>
        <w:t xml:space="preserve"> </w:t>
      </w:r>
      <m:oMath>
        <m:sSub>
          <m:e>
            <m:r>
              <m:t>k</m:t>
            </m:r>
          </m:e>
          <m:sub>
            <m:r>
              <m:t>d</m:t>
            </m:r>
            <m:r>
              <m:t>e</m:t>
            </m:r>
            <m:r>
              <m:t>g</m:t>
            </m:r>
          </m:sub>
        </m:sSub>
      </m:oMath>
      <w:r>
        <w:t xml:space="preserve"> </w:t>
      </w:r>
      <w:r>
        <w:t xml:space="preserve">should be treated as the weakest link in any long-horizon forecast.</w:t>
      </w:r>
    </w:p>
    <w:bookmarkEnd w:id="34"/>
    <w:bookmarkStart w:id="35" w:name="priors-and-the-pre-experimental-forecast"/>
    <w:p>
      <w:pPr>
        <w:pStyle w:val="Heading3"/>
      </w:pPr>
      <w:r>
        <w:t xml:space="preserve">2.13 Priors and the pre-experimental forecast</w:t>
      </w:r>
    </w:p>
    <w:p>
      <w:pPr>
        <w:pStyle w:val="FirstParagraph"/>
      </w:pPr>
      <w:r>
        <w:t xml:space="preserve">Priors are set deliberately wider than literature point estimates would suggest. A prior that is too tight fights the data and pushes the conflict into whatever term is left free to absorb it. The eleven-parameter IPTG arm is summarised below; the lactose arm adds</w:t>
      </w:r>
      <w:r>
        <w:t xml:space="preserve"> </w:t>
      </w:r>
      <m:oMath>
        <m:sSub>
          <m:e>
            <m:r>
              <m:t>V</m:t>
            </m:r>
          </m:e>
          <m:sub>
            <m:r>
              <m:t>Y</m:t>
            </m:r>
          </m:sub>
        </m:sSub>
      </m:oMath>
      <w:r>
        <w:t xml:space="preserve">,</w:t>
      </w:r>
      <w:r>
        <w:t xml:space="preserve"> </w:t>
      </w:r>
      <m:oMath>
        <m:sSub>
          <m:e>
            <m:r>
              <m:t>k</m:t>
            </m:r>
          </m:e>
          <m:sub>
            <m:r>
              <m:t>c</m:t>
            </m:r>
            <m:r>
              <m:t>a</m:t>
            </m:r>
            <m:r>
              <m:t>t</m:t>
            </m:r>
          </m:sub>
        </m:sSub>
      </m:oMath>
      <w:r>
        <w:t xml:space="preserve">,</w:t>
      </w:r>
      <w:r>
        <w:t xml:space="preserve"> </w:t>
      </w:r>
      <m:oMath>
        <m:sSub>
          <m:e>
            <m:r>
              <m:t>K</m:t>
            </m:r>
          </m:e>
          <m:sub>
            <m:r>
              <m:t>A</m:t>
            </m:r>
          </m:sub>
        </m:sSub>
      </m:oMath>
      <w:r>
        <w:t xml:space="preserve"> </w:t>
      </w:r>
      <w:r>
        <w:t xml:space="preserve">and</w:t>
      </w:r>
      <w:r>
        <w:t xml:space="preserve"> </w:t>
      </w:r>
      <m:oMath>
        <m:sSub>
          <m:e>
            <m:r>
              <m:t>K</m:t>
            </m:r>
          </m:e>
          <m:sub>
            <m:r>
              <m:t>c</m:t>
            </m:r>
            <m:r>
              <m:t>a</m:t>
            </m:r>
            <m:r>
              <m:t>t</m:t>
            </m:r>
          </m:sub>
        </m:sSub>
      </m:oMath>
      <w:r>
        <w:t xml:space="preserve"> </w:t>
      </w:r>
      <w:r>
        <w:t xml:space="preserve">on the same basis.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Distribution</w:t>
            </w:r>
          </w:p>
        </w:tc>
        <w:tc>
          <w:tcPr/>
          <w:p>
            <w:pPr>
              <w:pStyle w:val="Compact"/>
            </w:pPr>
            <w:r>
              <w:t xml:space="preserve">Centre</w:t>
            </w:r>
          </w:p>
        </w:tc>
        <w:tc>
          <w:tcPr/>
          <w:p>
            <w:pPr>
              <w:pStyle w:val="Compact"/>
            </w:pPr>
            <w:r>
              <w:t xml:space="preserve">Basis</w:t>
            </w:r>
          </w:p>
        </w:tc>
        <w:tc>
          <w:tcPr/>
          <w:p>
            <w:pPr>
              <w:pStyle w:val="Compact"/>
            </w:pPr>
            <w:r>
              <w:t xml:space="preserve">Evidence</w:t>
            </w:r>
          </w:p>
        </w:tc>
      </w:tr>
      <w:tr>
        <w:tc>
          <w:tcPr/>
          <w:p>
            <w:pPr>
              <w:pStyle w:val="Compact"/>
            </w:pPr>
            <m:oMath>
              <m:sSub>
                <m:e>
                  <m:r>
                    <m:t>μ</m:t>
                  </m:r>
                </m:e>
                <m:sub>
                  <m:r>
                    <m:rPr>
                      <m:sty m:val="p"/>
                    </m:rPr>
                    <m:t>max</m:t>
                  </m:r>
                </m:sub>
              </m:sSub>
            </m:oMath>
            <w:r>
              <w:t xml:space="preserve">​</w:t>
            </w:r>
          </w:p>
        </w:tc>
        <w:tc>
          <w:tcPr/>
          <w:p>
            <w:pPr>
              <w:pStyle w:val="Compact"/>
            </w:pPr>
            <w:r>
              <w:t xml:space="preserve">truncated normal</w:t>
            </w:r>
          </w:p>
        </w:tc>
        <w:tc>
          <w:tcPr/>
          <w:p>
            <w:pPr>
              <w:pStyle w:val="Compact"/>
            </w:pPr>
            <w:r>
              <w:t xml:space="preserve">0.021 min⁻¹</w:t>
            </w:r>
          </w:p>
        </w:tc>
        <w:tc>
          <w:tcPr/>
          <w:p>
            <w:pPr>
              <w:pStyle w:val="Compact"/>
            </w:pPr>
            <w:r>
              <w:t xml:space="preserve">doubling ≈ 33 min, rich medium, 37 °C [21]</w:t>
            </w:r>
          </w:p>
        </w:tc>
        <w:tc>
          <w:tcPr/>
          <w:p>
            <w:pPr>
              <w:pStyle w:val="Compact"/>
            </w:pPr>
            <w:r>
              <w:t xml:space="preserve">Direct</w:t>
            </w:r>
          </w:p>
        </w:tc>
      </w:tr>
      <w:tr>
        <w:tc>
          <w:tcPr/>
          <w:p>
            <w:pPr>
              <w:pStyle w:val="Compact"/>
            </w:pPr>
            <m:oMath>
              <m:sSub>
                <m:e>
                  <m:r>
                    <m:t>X</m:t>
                  </m:r>
                </m:e>
                <m:sub>
                  <m:r>
                    <m:rPr>
                      <m:sty m:val="p"/>
                    </m:rPr>
                    <m:t>max</m:t>
                  </m:r>
                </m:sub>
              </m:sSub>
            </m:oMath>
            <w:r>
              <w:t xml:space="preserve">​</w:t>
            </w:r>
          </w:p>
        </w:tc>
        <w:tc>
          <w:tcPr/>
          <w:p>
            <w:pPr>
              <w:pStyle w:val="Compact"/>
            </w:pPr>
            <w:r>
              <w:t xml:space="preserve">truncated normal</w:t>
            </w:r>
          </w:p>
        </w:tc>
        <w:tc>
          <w:tcPr/>
          <w:p>
            <w:pPr>
              <w:pStyle w:val="Compact"/>
            </w:pPr>
            <w:r>
              <w:t xml:space="preserve">6.0 OD</w:t>
            </w:r>
          </w:p>
        </w:tc>
        <w:tc>
          <w:tcPr/>
          <w:p>
            <w:pPr>
              <w:pStyle w:val="Compact"/>
            </w:pPr>
            <w:r>
              <w:t xml:space="preserve">shake-flask carrying capacity, our own negative control</w:t>
            </w:r>
          </w:p>
        </w:tc>
        <w:tc>
          <w:tcPr/>
          <w:p>
            <w:pPr>
              <w:pStyle w:val="Compact"/>
            </w:pPr>
            <w:r>
              <w:t xml:space="preserve">Assumption</w:t>
            </w:r>
          </w:p>
        </w:tc>
      </w:tr>
      <w:tr>
        <w:tc>
          <w:tcPr/>
          <w:p>
            <w:pPr>
              <w:pStyle w:val="Compact"/>
            </w:pPr>
            <m:oMath>
              <m:sSub>
                <m:e>
                  <m:r>
                    <m:t>φ</m:t>
                  </m:r>
                </m:e>
                <m:sub>
                  <m:r>
                    <m:t>c</m:t>
                  </m:r>
                  <m:r>
                    <m:t>r</m:t>
                  </m:r>
                  <m:r>
                    <m:t>i</m:t>
                  </m:r>
                  <m:r>
                    <m:t>t</m:t>
                  </m:r>
                </m:sub>
              </m:sSub>
            </m:oMath>
            <w:r>
              <w:t xml:space="preserve">​</w:t>
            </w:r>
          </w:p>
        </w:tc>
        <w:tc>
          <w:tcPr/>
          <w:p>
            <w:pPr>
              <w:pStyle w:val="Compact"/>
            </w:pPr>
            <w:r>
              <w:t xml:space="preserve">truncated normal</w:t>
            </w:r>
          </w:p>
        </w:tc>
        <w:tc>
          <w:tcPr/>
          <w:p>
            <w:pPr>
              <w:pStyle w:val="Compact"/>
            </w:pPr>
            <w:r>
              <w:t xml:space="preserve">0.25</w:t>
            </w:r>
          </w:p>
        </w:tc>
        <w:tc>
          <w:tcPr/>
          <w:p>
            <w:pPr>
              <w:pStyle w:val="Compact"/>
            </w:pPr>
            <w:r>
              <w:t xml:space="preserve">strong T7 reaches 20–30% of proteome [17, 2]</w:t>
            </w:r>
          </w:p>
        </w:tc>
        <w:tc>
          <w:tcPr/>
          <w:p>
            <w:pPr>
              <w:pStyle w:val="Compact"/>
            </w:pPr>
            <w:r>
              <w:t xml:space="preserve">Direct</w:t>
            </w:r>
          </w:p>
        </w:tc>
      </w:tr>
      <w:tr>
        <w:tc>
          <w:tcPr/>
          <w:p>
            <w:pPr>
              <w:pStyle w:val="Compact"/>
            </w:pPr>
            <m:oMath>
              <m:sSub>
                <m:e>
                  <m:r>
                    <m:t>P</m:t>
                  </m:r>
                </m:e>
                <m:sub>
                  <m:r>
                    <m:t>d</m:t>
                  </m:r>
                </m:sub>
              </m:sSub>
            </m:oMath>
            <w:r>
              <w:t xml:space="preserve">​</w:t>
            </w:r>
          </w:p>
        </w:tc>
        <w:tc>
          <w:tcPr/>
          <w:p>
            <w:pPr>
              <w:pStyle w:val="Compact"/>
            </w:pPr>
            <w:r>
              <w:t xml:space="preserve">log-normal</w:t>
            </w:r>
          </w:p>
        </w:tc>
        <w:tc>
          <w:tcPr/>
          <w:p>
            <w:pPr>
              <w:pStyle w:val="Compact"/>
            </w:pPr>
            <w:r>
              <w:t xml:space="preserve">0.35 min⁻¹</w:t>
            </w:r>
          </w:p>
        </w:tc>
        <w:tc>
          <w:tcPr/>
          <w:p>
            <w:pPr>
              <w:pStyle w:val="Compact"/>
            </w:pPr>
            <w:r>
              <w:t xml:space="preserve">passive IPTG entry, equilibrates in minutes [14]</w:t>
            </w:r>
          </w:p>
        </w:tc>
        <w:tc>
          <w:tcPr/>
          <w:p>
            <w:pPr>
              <w:pStyle w:val="Compact"/>
            </w:pPr>
            <w:r>
              <w:t xml:space="preserve">Adapted</w:t>
            </w:r>
          </w:p>
        </w:tc>
      </w:tr>
      <w:tr>
        <w:tc>
          <w:tcPr/>
          <w:p>
            <w:pPr>
              <w:pStyle w:val="Compact"/>
            </w:pPr>
            <m:oMath>
              <m:sSub>
                <m:e>
                  <m:r>
                    <m:t>K</m:t>
                  </m:r>
                </m:e>
                <m:sub>
                  <m:r>
                    <m:t>I</m:t>
                  </m:r>
                </m:sub>
              </m:sSub>
            </m:oMath>
            <w:r>
              <w:t xml:space="preserve">​</w:t>
            </w:r>
          </w:p>
        </w:tc>
        <w:tc>
          <w:tcPr/>
          <w:p>
            <w:pPr>
              <w:pStyle w:val="Compact"/>
            </w:pPr>
            <w:r>
              <w:t xml:space="preserve">log-normal</w:t>
            </w:r>
          </w:p>
        </w:tc>
        <w:tc>
          <w:tcPr/>
          <w:p>
            <w:pPr>
              <w:pStyle w:val="Compact"/>
            </w:pPr>
            <w:r>
              <w:t xml:space="preserve">30 µM</w:t>
            </w:r>
          </w:p>
        </w:tc>
        <w:tc>
          <w:tcPr/>
          <w:p>
            <w:pPr>
              <w:pStyle w:val="Compact"/>
            </w:pPr>
            <w:r>
              <w:t xml:space="preserve">half-maximal IPTG,</w:t>
            </w:r>
            <w:r>
              <w:t xml:space="preserve"> </w:t>
            </w:r>
            <w:r>
              <w:rPr>
                <w:i/>
                <w:iCs/>
              </w:rPr>
              <w:t xml:space="preserve">lacY</w:t>
            </w:r>
            <w:r>
              <w:t xml:space="preserve">⁻ background [14]</w:t>
            </w:r>
          </w:p>
        </w:tc>
        <w:tc>
          <w:tcPr/>
          <w:p>
            <w:pPr>
              <w:pStyle w:val="Compact"/>
            </w:pPr>
            <w:r>
              <w:t xml:space="preserve">Direct</w:t>
            </w:r>
          </w:p>
        </w:tc>
      </w:tr>
      <w:tr>
        <w:tc>
          <w:tcPr/>
          <w:p>
            <w:pPr>
              <w:pStyle w:val="Compact"/>
            </w:pPr>
            <m:oMath>
              <m:r>
                <m:t>h</m:t>
              </m:r>
            </m:oMath>
            <w:r>
              <w:t xml:space="preserve">​</w:t>
            </w:r>
          </w:p>
        </w:tc>
        <w:tc>
          <w:tcPr/>
          <w:p>
            <w:pPr>
              <w:pStyle w:val="Compact"/>
            </w:pPr>
            <w:r>
              <w:t xml:space="preserve">truncated normal</w:t>
            </w:r>
          </w:p>
        </w:tc>
        <w:tc>
          <w:tcPr/>
          <w:p>
            <w:pPr>
              <w:pStyle w:val="Compact"/>
            </w:pPr>
            <w:r>
              <w:t xml:space="preserve">2.0</w:t>
            </w:r>
          </w:p>
        </w:tc>
        <w:tc>
          <w:tcPr/>
          <w:p>
            <w:pPr>
              <w:pStyle w:val="Compact"/>
            </w:pPr>
            <w:r>
              <w:t xml:space="preserve">two inducer sites per LacI dimer [31, 32]</w:t>
            </w:r>
          </w:p>
        </w:tc>
        <w:tc>
          <w:tcPr/>
          <w:p>
            <w:pPr>
              <w:pStyle w:val="Compact"/>
            </w:pPr>
            <w:r>
              <w:t xml:space="preserve">Adapted</w:t>
            </w:r>
          </w:p>
        </w:tc>
      </w:tr>
      <w:tr>
        <w:tc>
          <w:tcPr/>
          <w:p>
            <w:pPr>
              <w:pStyle w:val="Compact"/>
            </w:pPr>
            <m:oMath>
              <m:r>
                <m:t>ε</m:t>
              </m:r>
            </m:oMath>
            <w:r>
              <w:t xml:space="preserve">​</w:t>
            </w:r>
          </w:p>
        </w:tc>
        <w:tc>
          <w:tcPr/>
          <w:p>
            <w:pPr>
              <w:pStyle w:val="Compact"/>
            </w:pPr>
            <w:r>
              <w:t xml:space="preserve">log-normal</w:t>
            </w:r>
          </w:p>
        </w:tc>
        <w:tc>
          <w:tcPr/>
          <w:p>
            <w:pPr>
              <w:pStyle w:val="Compact"/>
            </w:pPr>
            <w:r>
              <w:t xml:space="preserve">0.004</w:t>
            </w:r>
          </w:p>
        </w:tc>
        <w:tc>
          <w:tcPr/>
          <w:p>
            <w:pPr>
              <w:pStyle w:val="Compact"/>
            </w:pPr>
            <w:r>
              <w:rPr>
                <w:i/>
                <w:iCs/>
              </w:rPr>
              <w:t xml:space="preserve">lacUV5</w:t>
            </w:r>
            <w:r>
              <w:t xml:space="preserve"> </w:t>
            </w:r>
            <w:r>
              <w:t xml:space="preserve">basal leak in DE3 [17, 34]</w:t>
            </w:r>
          </w:p>
        </w:tc>
        <w:tc>
          <w:tcPr/>
          <w:p>
            <w:pPr>
              <w:pStyle w:val="Compact"/>
            </w:pPr>
            <w:r>
              <w:t xml:space="preserve">Adapted</w:t>
            </w:r>
          </w:p>
        </w:tc>
      </w:tr>
      <w:tr>
        <w:tc>
          <w:tcPr/>
          <w:p>
            <w:pPr>
              <w:pStyle w:val="Compact"/>
            </w:pPr>
            <m:oMath>
              <m:sSub>
                <m:e>
                  <m:r>
                    <m:t>k</m:t>
                  </m:r>
                </m:e>
                <m:sub>
                  <m:r>
                    <m:t>R</m:t>
                  </m:r>
                </m:sub>
              </m:sSub>
            </m:oMath>
            <w:r>
              <w:t xml:space="preserve">​</w:t>
            </w:r>
          </w:p>
        </w:tc>
        <w:tc>
          <w:tcPr/>
          <w:p>
            <w:pPr>
              <w:pStyle w:val="Compact"/>
            </w:pPr>
            <w:r>
              <w:t xml:space="preserve">log-normal</w:t>
            </w:r>
          </w:p>
        </w:tc>
        <w:tc>
          <w:tcPr/>
          <w:p>
            <w:pPr>
              <w:pStyle w:val="Compact"/>
            </w:pPr>
            <w:r>
              <w:t xml:space="preserve">0.07 min⁻¹</w:t>
            </w:r>
          </w:p>
        </w:tc>
        <w:tc>
          <w:tcPr/>
          <w:p>
            <w:pPr>
              <w:pStyle w:val="Compact"/>
            </w:pPr>
            <w:r>
              <w:t xml:space="preserve">T7 polymerase accumulation, ≈ 15 min time constant</w:t>
            </w:r>
          </w:p>
        </w:tc>
        <w:tc>
          <w:tcPr/>
          <w:p>
            <w:pPr>
              <w:pStyle w:val="Compact"/>
            </w:pPr>
            <w:r>
              <w:t xml:space="preserve">Assumption</w:t>
            </w:r>
          </w:p>
        </w:tc>
      </w:tr>
      <w:tr>
        <w:tc>
          <w:tcPr/>
          <w:p>
            <w:pPr>
              <w:pStyle w:val="Compact"/>
            </w:pPr>
            <m:oMath>
              <m:sSub>
                <m:e>
                  <m:r>
                    <m:t>k</m:t>
                  </m:r>
                </m:e>
                <m:sub>
                  <m:r>
                    <m:t>m</m:t>
                  </m:r>
                </m:sub>
              </m:sSub>
            </m:oMath>
            <w:r>
              <w:t xml:space="preserve">​</w:t>
            </w:r>
          </w:p>
        </w:tc>
        <w:tc>
          <w:tcPr/>
          <w:p>
            <w:pPr>
              <w:pStyle w:val="Compact"/>
            </w:pPr>
            <w:r>
              <w:t xml:space="preserve">log-normal</w:t>
            </w:r>
          </w:p>
        </w:tc>
        <w:tc>
          <w:tcPr/>
          <w:p>
            <w:pPr>
              <w:pStyle w:val="Compact"/>
            </w:pPr>
            <w:r>
              <w:t xml:space="preserve">0.30 min⁻¹</w:t>
            </w:r>
          </w:p>
        </w:tc>
        <w:tc>
          <w:tcPr/>
          <w:p>
            <w:pPr>
              <w:pStyle w:val="Compact"/>
            </w:pPr>
            <w:r>
              <w:t xml:space="preserve">median mRNA half-life ≈ 5 min [37, 38]</w:t>
            </w:r>
          </w:p>
        </w:tc>
        <w:tc>
          <w:tcPr/>
          <w:p>
            <w:pPr>
              <w:pStyle w:val="Compact"/>
            </w:pPr>
            <w:r>
              <w:t xml:space="preserve">Direct</w:t>
            </w:r>
          </w:p>
        </w:tc>
      </w:tr>
      <w:tr>
        <w:tc>
          <w:tcPr/>
          <w:p>
            <w:pPr>
              <w:pStyle w:val="Compact"/>
            </w:pPr>
            <m:oMath>
              <m:r>
                <m:t>G</m:t>
              </m:r>
            </m:oMath>
            <w:r>
              <w:t xml:space="preserve">​</w:t>
            </w:r>
          </w:p>
        </w:tc>
        <w:tc>
          <w:tcPr/>
          <w:p>
            <w:pPr>
              <w:pStyle w:val="Compact"/>
            </w:pPr>
            <w:r>
              <w:t xml:space="preserve">log-normal</w:t>
            </w:r>
          </w:p>
        </w:tc>
        <w:tc>
          <w:tcPr/>
          <w:p>
            <w:pPr>
              <w:pStyle w:val="Compact"/>
            </w:pPr>
            <w:r>
              <w:t xml:space="preserve">95</w:t>
            </w:r>
          </w:p>
        </w:tc>
        <w:tc>
          <w:tcPr/>
          <w:p>
            <w:pPr>
              <w:pStyle w:val="Compact"/>
            </w:pPr>
            <w:r>
              <w:t xml:space="preserve">lumped gain; centred to give ≈ 20% proteome fraction at saturation</w:t>
            </w:r>
          </w:p>
        </w:tc>
        <w:tc>
          <w:tcPr/>
          <w:p>
            <w:pPr>
              <w:pStyle w:val="Compact"/>
            </w:pPr>
            <w:r>
              <w:t xml:space="preserve">Reparam.</w:t>
            </w:r>
          </w:p>
        </w:tc>
      </w:tr>
      <w:tr>
        <w:tc>
          <w:tcPr/>
          <w:p>
            <w:pPr>
              <w:pStyle w:val="Compact"/>
            </w:pPr>
            <m:oMath>
              <m:sSub>
                <m:e>
                  <m:r>
                    <m:t>k</m:t>
                  </m:r>
                </m:e>
                <m:sub>
                  <m:r>
                    <m:t>d</m:t>
                  </m:r>
                  <m:r>
                    <m:t>e</m:t>
                  </m:r>
                  <m:r>
                    <m:t>g</m:t>
                  </m:r>
                </m:sub>
              </m:sSub>
            </m:oMath>
            <w:r>
              <w:t xml:space="preserve">​</w:t>
            </w:r>
          </w:p>
        </w:tc>
        <w:tc>
          <w:tcPr/>
          <w:p>
            <w:pPr>
              <w:pStyle w:val="Compact"/>
            </w:pPr>
            <w:r>
              <w:t xml:space="preserve">log-normal</w:t>
            </w:r>
          </w:p>
        </w:tc>
        <w:tc>
          <w:tcPr/>
          <w:p>
            <w:pPr>
              <w:pStyle w:val="Compact"/>
            </w:pPr>
            <w:r>
              <w:t xml:space="preserve">0.0035 min⁻¹</w:t>
            </w:r>
          </w:p>
        </w:tc>
        <w:tc>
          <w:tcPr/>
          <w:p>
            <w:pPr>
              <w:pStyle w:val="Compact"/>
            </w:pPr>
            <w:r>
              <w:t xml:space="preserve">ClpP/Lon ranges only [42]; no MS2-CP value exists</w:t>
            </w:r>
          </w:p>
        </w:tc>
        <w:tc>
          <w:tcPr/>
          <w:p>
            <w:pPr>
              <w:pStyle w:val="Compact"/>
            </w:pPr>
            <w:r>
              <w:t xml:space="preserve">Assumption</w:t>
            </w:r>
          </w:p>
        </w:tc>
      </w:tr>
    </w:tbl>
    <w:p>
      <w:pPr>
        <w:pStyle w:val="BodyText"/>
      </w:pPr>
      <w:r>
        <w:t xml:space="preserve">Sampling from these priors and integrating gives a yield forecast that exists before any experiment has been run, which is the first thing the framework produces that a wet-lab planner can use. Two properties of the forecast are worth extracting, and they are design results rather than predictions.</w:t>
      </w:r>
    </w:p>
    <w:p>
      <w:pPr>
        <w:pStyle w:val="BodyText"/>
      </w:pPr>
      <w:r>
        <w:t xml:space="preserve">First, the calibration ladder must straddle</w:t>
      </w:r>
      <w:r>
        <w:t xml:space="preserve"> </w:t>
      </w:r>
      <m:oMath>
        <m:sSub>
          <m:e>
            <m:r>
              <m:t>K</m:t>
            </m:r>
          </m:e>
          <m:sub>
            <m:r>
              <m:t>I</m:t>
            </m:r>
          </m:sub>
        </m:sSub>
      </m:oMath>
      <w:r>
        <w:t xml:space="preserve">. Doses in the millimolar range are all effectively one condition: above roughly 1 mM the predicted endpoint varies by a few per cent across a twentyfold change in dose. Tier C. Calibrating only there returns the prior on</w:t>
      </w:r>
      <w:r>
        <w:t xml:space="preserve"> </w:t>
      </w:r>
      <m:oMath>
        <m:sSub>
          <m:e>
            <m:r>
              <m:t>K</m:t>
            </m:r>
          </m:e>
          <m:sub>
            <m:r>
              <m:t>I</m:t>
            </m:r>
          </m:sub>
        </m:sSub>
      </m:oMath>
      <w:r>
        <w:t xml:space="preserve"> </w:t>
      </w:r>
      <w:r>
        <w:t xml:space="preserve">and</w:t>
      </w:r>
      <w:r>
        <w:t xml:space="preserve"> </w:t>
      </w:r>
      <m:oMath>
        <m:r>
          <m:t>h</m:t>
        </m:r>
      </m:oMath>
      <w:r>
        <w:t xml:space="preserve"> </w:t>
      </w:r>
      <w:r>
        <w:t xml:space="preserve">with a healthy-looking effective sample size and no shrinkage, and nothing in the diagnostics flags it, because the sampler is not broken — the experiment simply contains no information about those parameters. Forecasting at millimolar doses is fine, and is what the wet lab actually runs. Calibrating only at millimolar doses is not.</w:t>
      </w:r>
    </w:p>
    <w:p>
      <w:pPr>
        <w:pStyle w:val="BodyText"/>
      </w:pPr>
      <w:r>
        <w:t xml:space="preserve">Second, the saturation audit of Section 2.12 has to be run at the prior stage rather than discovered at the posterior stage. Both failure modes are silent: the code runs, the plots look clean, the numbers are wrong.</w:t>
      </w:r>
    </w:p>
    <w:bookmarkEnd w:id="35"/>
    <w:bookmarkStart w:id="36" w:name="X530004f1949e652d1bf1feafc969f7d6155acc8"/>
    <w:p>
      <w:pPr>
        <w:pStyle w:val="Heading3"/>
      </w:pPr>
      <w:r>
        <w:t xml:space="preserve">2.14 A non-monotonic yield optimum, and the harvest time it implies</w:t>
      </w:r>
    </w:p>
    <w:p>
      <w:pPr>
        <w:pStyle w:val="FirstParagraph"/>
      </w:pPr>
      <w:r>
        <w:t xml:space="preserve">The prior predictive contains one result we did not put in by hand. Volumetric yield, in mg of coat protein per litre of culture, is not monotonic in inducer dose. It peaks at intermediate induction and then declines, because past a threshold the burden term suppresses biomass faster than per-cell expression rises. Protein per cell keeps climbing; protein per litre does not. Tier C.</w:t>
      </w:r>
    </w:p>
    <w:p>
      <w:pPr>
        <w:pStyle w:val="BodyText"/>
      </w:pPr>
      <w:r>
        <w:t xml:space="preserve">Two things make this worth stating on the wiki. It is a testable claim about a quantity the team measures anyway, and it is reinforced by an independent mechanism downstream: Module M2 introduces a partition that worsens with synthesis flux, so the</w:t>
      </w:r>
      <w:r>
        <w:t xml:space="preserve"> </w:t>
      </w:r>
      <w:r>
        <w:rPr>
          <w:i/>
          <w:iCs/>
        </w:rPr>
        <w:t xml:space="preserve">soluble</w:t>
      </w:r>
      <w:r>
        <w:t xml:space="preserve"> </w:t>
      </w:r>
      <w:r>
        <w:t xml:space="preserve">yield optimum sits at a still lower dose than the total-protein optimum. Two mechanisms pushing the same direction give a coherent design claim rather than a curiosity.</w:t>
      </w:r>
    </w:p>
    <w:p>
      <w:pPr>
        <w:pStyle w:val="BodyText"/>
      </w:pPr>
      <w:r>
        <w:t xml:space="preserve">The same machinery answers a question the 5 h IPTG horizon could not even pose. Propagating the posterior through the long-horizon model gives volumetric yield as a function of harvest time with credible intervals, and hence an optimal harvest time with an interval attached. Under lactose induction that optimum lands late, which is a scheduling constraint rather than a modelling detail; Section 2.19 gives the numbers.</w:t>
      </w:r>
    </w:p>
    <w:bookmarkEnd w:id="36"/>
    <w:bookmarkStart w:id="37" w:name="observation-model"/>
    <w:p>
      <w:pPr>
        <w:pStyle w:val="Heading3"/>
      </w:pPr>
      <w:r>
        <w:t xml:space="preserve">2.15 Observation model</w:t>
      </w:r>
    </w:p>
    <w:p>
      <w:pPr>
        <w:pStyle w:val="FirstParagraph"/>
      </w:pPr>
      <w:r>
        <w:t xml:space="preserve">Two quantities are observed and both are concentrations, which is a correction to an earlier version of this section. It previously took OD₆₀₀ and raw integrated band volume as the primary observables. Neither is a quantity: OD₆₀₀ is an optical density that depends on strain and instrument, and band volume depends on loading, transfer and exposure, so a model fitted to band volume is fitted to a gel rather than to a culture. The reviewer of our wiki made the point in the sharper form — band volume cannot be quantified — and it is correct.</w:t>
      </w:r>
    </w:p>
    <w:p>
      <w:pPr>
        <w:pStyle w:val="BodyText"/>
      </w:pPr>
      <w:r>
        <w:t xml:space="preserve">The model therefore consumes</w:t>
      </w:r>
      <w:r>
        <w:t xml:space="preserve"> </w:t>
      </w:r>
      <w:r>
        <w:rPr>
          <w:b/>
          <w:bCs/>
        </w:rPr>
        <w:t xml:space="preserve">biomass concentration in gDCW L⁻¹</w:t>
      </w:r>
      <w:r>
        <w:t xml:space="preserve"> </w:t>
      </w:r>
      <w:r>
        <w:t xml:space="preserve">and</w:t>
      </w:r>
      <w:r>
        <w:t xml:space="preserve"> </w:t>
      </w:r>
      <w:r>
        <w:rPr>
          <w:b/>
          <w:bCs/>
        </w:rPr>
        <w:t xml:space="preserve">coat-protein concentration in mg L⁻¹</w:t>
      </w:r>
      <w:r>
        <w:t xml:space="preserve">. Instrument readings enter through calibrations that are stated rather than implied:</w:t>
      </w:r>
      <w:r>
        <w:t xml:space="preserve"> </w:t>
      </w:r>
      <m:oMath>
        <m:r>
          <m:t>X</m:t>
        </m:r>
        <m:r>
          <m:rPr>
            <m:sty m:val="p"/>
          </m:rPr>
          <m:t>=</m:t>
        </m:r>
        <m:sSub>
          <m:e>
            <m:r>
              <m:t>K</m:t>
            </m:r>
          </m:e>
          <m:sub>
            <m:r>
              <m:t>D</m:t>
            </m:r>
            <m:r>
              <m:t>C</m:t>
            </m:r>
            <m:r>
              <m:t>W</m:t>
            </m:r>
          </m:sub>
        </m:sSub>
        <m:r>
          <m:t> </m:t>
        </m:r>
        <m:sSub>
          <m:e>
            <m:r>
              <m:rPr>
                <m:sty m:val="p"/>
              </m:rPr>
              <m:t>O</m:t>
            </m:r>
            <m:r>
              <m:rPr>
                <m:sty m:val="p"/>
              </m:rPr>
              <m:t>D</m:t>
            </m:r>
          </m:e>
          <m:sub>
            <m:r>
              <m:t>600</m:t>
            </m:r>
          </m:sub>
        </m:sSub>
      </m:oMath>
      <w:r>
        <w:t xml:space="preserve"> </w:t>
      </w:r>
      <w:r>
        <w:t xml:space="preserve">with</w:t>
      </w:r>
      <w:r>
        <w:t xml:space="preserve"> </w:t>
      </w:r>
      <m:oMath>
        <m:sSub>
          <m:e>
            <m:r>
              <m:t>K</m:t>
            </m:r>
          </m:e>
          <m:sub>
            <m:r>
              <m:t>D</m:t>
            </m:r>
            <m:r>
              <m:t>C</m:t>
            </m:r>
            <m:r>
              <m:t>W</m:t>
            </m:r>
          </m:sub>
        </m:sSub>
        <m:r>
          <m:rPr>
            <m:sty m:val="p"/>
          </m:rPr>
          <m:t>≈</m:t>
        </m:r>
        <m:r>
          <m:t>0.40</m:t>
        </m:r>
      </m:oMath>
      <w:r>
        <w:t xml:space="preserve"> </w:t>
      </w:r>
      <w:r>
        <w:t xml:space="preserve">gDCW L⁻¹ per unit, or</w:t>
      </w:r>
      <w:r>
        <w:t xml:space="preserve"> </w:t>
      </w:r>
      <m:oMath>
        <m:r>
          <m:t>X</m:t>
        </m:r>
        <m:r>
          <m:rPr>
            <m:sty m:val="p"/>
          </m:rPr>
          <m:t>=</m:t>
        </m:r>
        <m:sSub>
          <m:e>
            <m:r>
              <m:t>f</m:t>
            </m:r>
          </m:e>
          <m:sub>
            <m:r>
              <m:t>d</m:t>
            </m:r>
            <m:r>
              <m:t>r</m:t>
            </m:r>
            <m:r>
              <m:t>y</m:t>
            </m:r>
          </m:sub>
        </m:sSub>
        <m:r>
          <m:t> </m:t>
        </m:r>
        <m:sSub>
          <m:e>
            <m:r>
              <m:t>w</m:t>
            </m:r>
          </m:e>
          <m:sub>
            <m:r>
              <m:t>w</m:t>
            </m:r>
            <m:r>
              <m:t>e</m:t>
            </m:r>
            <m:r>
              <m:t>t</m:t>
            </m:r>
          </m:sub>
        </m:sSub>
      </m:oMath>
      <w:r>
        <w:t xml:space="preserve"> </w:t>
      </w:r>
      <w:r>
        <w:t xml:space="preserve">with</w:t>
      </w:r>
      <w:r>
        <w:t xml:space="preserve"> </w:t>
      </w:r>
      <m:oMath>
        <m:sSub>
          <m:e>
            <m:r>
              <m:t>f</m:t>
            </m:r>
          </m:e>
          <m:sub>
            <m:r>
              <m:t>d</m:t>
            </m:r>
            <m:r>
              <m:t>r</m:t>
            </m:r>
            <m:r>
              <m:t>y</m:t>
            </m:r>
          </m:sub>
        </m:sSub>
        <m:r>
          <m:rPr>
            <m:sty m:val="p"/>
          </m:rPr>
          <m:t>≈</m:t>
        </m:r>
        <m:r>
          <m:t>0.25</m:t>
        </m:r>
      </m:oMath>
      <w:r>
        <w:t xml:space="preserve"> </w:t>
      </w:r>
      <w:r>
        <w:t xml:space="preserve">when biomass is weighed as a wet pellet, which is the minimum a team without a dry-weight oven can do. Both constants are strain- and medium-specific and must be calibrated once before the third digit of either is trusted.</w:t>
      </w:r>
    </w:p>
    <w:p>
      <w:pPr>
        <w:pStyle w:val="BodyText"/>
      </w:pPr>
      <w:r>
        <w:t xml:space="preserve">Coat-protein concentration is read from densitometry</w:t>
      </w:r>
      <w:r>
        <w:t xml:space="preserve"> </w:t>
      </w:r>
      <w:r>
        <w:rPr>
          <w:b/>
          <w:bCs/>
        </w:rPr>
        <w:t xml:space="preserve">against a purified standard curve</w:t>
      </w:r>
      <w:r>
        <w:t xml:space="preserve">, and this is where the per-gel scale factor earns its place. Band intensity error is multiplicative at high signal and additive at low signal, following the two-component intensity error model of [43]:</w:t>
      </w:r>
    </w:p>
    <w:p>
      <w:pPr>
        <w:pStyle w:val="BodyText"/>
      </w:pPr>
      <m:oMathPara>
        <m:oMathParaPr>
          <m:jc m:val="center"/>
        </m:oMathParaPr>
        <m:oMath>
          <m:sSub>
            <m:e>
              <m:r>
                <m:t>V</m:t>
              </m:r>
            </m:e>
            <m:sub>
              <m:r>
                <m:t>o</m:t>
              </m:r>
              <m:r>
                <m:t>b</m:t>
              </m:r>
              <m:r>
                <m:t>s</m:t>
              </m:r>
            </m:sub>
          </m:sSub>
          <m:r>
            <m:rPr>
              <m:sty m:val="p"/>
            </m:rPr>
            <m:t>=</m:t>
          </m:r>
          <m:sSub>
            <m:e>
              <m:r>
                <m:t>κ</m:t>
              </m:r>
            </m:e>
            <m:sub>
              <m:r>
                <m:t>g</m:t>
              </m:r>
            </m:sub>
          </m:sSub>
          <m:r>
            <m:t> </m:t>
          </m:r>
          <m:r>
            <m:t>m</m:t>
          </m:r>
          <m:r>
            <m:t> </m:t>
          </m:r>
          <m:sSup>
            <m:e>
              <m:r>
                <m:t>e</m:t>
              </m:r>
            </m:e>
            <m:sup>
              <m:r>
                <m:t>η</m:t>
              </m:r>
            </m:sup>
          </m:sSup>
          <m:r>
            <m:rPr>
              <m:sty m:val="p"/>
            </m:rPr>
            <m:t>+</m:t>
          </m:r>
          <m:r>
            <m:t>δ</m:t>
          </m:r>
          <m:r>
            <m:rPr>
              <m:sty m:val="p"/>
            </m:rPr>
            <m:t>,</m:t>
          </m:r>
          <m:r>
            <m:t>  </m:t>
          </m:r>
          <m:r>
            <m:t>η</m:t>
          </m:r>
          <m:r>
            <m:rPr>
              <m:sty m:val="p"/>
            </m:rPr>
            <m:t>∼</m:t>
          </m:r>
          <m:r>
            <m:rPr>
              <m:scr m:val="script"/>
              <m:sty m:val="p"/>
            </m:rPr>
            <m:t>N</m:t>
          </m:r>
          <m:d>
            <m:dPr>
              <m:begChr m:val="("/>
              <m:sepChr m:val=""/>
              <m:endChr m:val=")"/>
              <m:grow/>
            </m:dPr>
            <m:e>
              <m:r>
                <m:t>0</m:t>
              </m:r>
              <m:r>
                <m:rPr>
                  <m:sty m:val="p"/>
                </m:rPr>
                <m:t>,</m:t>
              </m:r>
              <m:sSubSup>
                <m:e>
                  <m:r>
                    <m:t>σ</m:t>
                  </m:r>
                </m:e>
                <m:sub>
                  <m:r>
                    <m:t>η</m:t>
                  </m:r>
                </m:sub>
                <m:sup>
                  <m:r>
                    <m:t>2</m:t>
                  </m:r>
                </m:sup>
              </m:sSubSup>
            </m:e>
          </m:d>
          <m:r>
            <m:rPr>
              <m:sty m:val="p"/>
            </m:rPr>
            <m:t>,</m:t>
          </m:r>
          <m:r>
            <m:t>  </m:t>
          </m:r>
          <m:r>
            <m:t>δ</m:t>
          </m:r>
          <m:r>
            <m:rPr>
              <m:sty m:val="p"/>
            </m:rPr>
            <m:t>∼</m:t>
          </m:r>
          <m:r>
            <m:rPr>
              <m:scr m:val="script"/>
              <m:sty m:val="p"/>
            </m:rPr>
            <m:t>N</m:t>
          </m:r>
          <m:d>
            <m:dPr>
              <m:begChr m:val="("/>
              <m:sepChr m:val=""/>
              <m:endChr m:val=")"/>
              <m:grow/>
            </m:dPr>
            <m:e>
              <m:r>
                <m:t>0</m:t>
              </m:r>
              <m:r>
                <m:rPr>
                  <m:sty m:val="p"/>
                </m:rPr>
                <m:t>,</m:t>
              </m:r>
              <m:sSubSup>
                <m:e>
                  <m:r>
                    <m:t>σ</m:t>
                  </m:r>
                </m:e>
                <m:sub>
                  <m:r>
                    <m:t>δ</m:t>
                  </m:r>
                </m:sub>
                <m:sup>
                  <m:r>
                    <m:t>2</m:t>
                  </m:r>
                </m:sup>
              </m:sSubSup>
            </m:e>
          </m:d>
          <m:r>
            <m:t>  </m:t>
          </m:r>
          <m:r>
            <m:t>  </m:t>
          </m:r>
          <m:r>
            <m:rPr>
              <m:sty m:val="p"/>
            </m:rPr>
            <m:t>(</m:t>
          </m:r>
          <m:r>
            <m:t>2.25</m:t>
          </m:r>
          <m:r>
            <m:rPr>
              <m:sty m:val="p"/>
            </m:rPr>
            <m:t>)</m:t>
          </m:r>
        </m:oMath>
      </m:oMathPara>
    </w:p>
    <w:p>
      <w:pPr>
        <w:pStyle w:val="FirstParagraph"/>
      </w:pPr>
      <w:r>
        <w:t xml:space="preserve">whose variance is</w:t>
      </w:r>
      <w:r>
        <w:t xml:space="preserve"> </w:t>
      </w:r>
      <m:oMath>
        <m:r>
          <m:rPr>
            <m:sty m:val="p"/>
          </m:rPr>
          <m:t>V</m:t>
        </m:r>
        <m:r>
          <m:rPr>
            <m:sty m:val="p"/>
          </m:rPr>
          <m:t>a</m:t>
        </m:r>
        <m:r>
          <m:rPr>
            <m:sty m:val="p"/>
          </m:rPr>
          <m:t>r</m:t>
        </m:r>
        <m:r>
          <m:rPr>
            <m:sty m:val="p"/>
          </m:rPr>
          <m:t>(</m:t>
        </m:r>
        <m:sSub>
          <m:e>
            <m:r>
              <m:t>V</m:t>
            </m:r>
          </m:e>
          <m:sub>
            <m:r>
              <m:t>o</m:t>
            </m:r>
            <m:r>
              <m:t>b</m:t>
            </m:r>
            <m:r>
              <m:t>s</m:t>
            </m:r>
          </m:sub>
        </m:sSub>
        <m:r>
          <m:rPr>
            <m:sty m:val="p"/>
          </m:rPr>
          <m:t>)</m:t>
        </m:r>
        <m:r>
          <m:rPr>
            <m:sty m:val="p"/>
          </m:rPr>
          <m:t>=</m:t>
        </m:r>
        <m:sSubSup>
          <m:e>
            <m:r>
              <m:t>κ</m:t>
            </m:r>
          </m:e>
          <m:sub>
            <m:r>
              <m:t>g</m:t>
            </m:r>
          </m:sub>
          <m:sup>
            <m:r>
              <m:t>2</m:t>
            </m:r>
          </m:sup>
        </m:sSubSup>
        <m:sSup>
          <m:e>
            <m:r>
              <m:t>m</m:t>
            </m:r>
          </m:e>
          <m:sup>
            <m:r>
              <m:t>2</m:t>
            </m:r>
          </m:sup>
        </m:sSup>
        <m:sSup>
          <m:e>
            <m:r>
              <m:t>e</m:t>
            </m:r>
          </m:e>
          <m:sup>
            <m:sSubSup>
              <m:e>
                <m:r>
                  <m:t>σ</m:t>
                </m:r>
              </m:e>
              <m:sub>
                <m:r>
                  <m:t>η</m:t>
                </m:r>
              </m:sub>
              <m:sup>
                <m:r>
                  <m:t>2</m:t>
                </m:r>
              </m:sup>
            </m:sSubSup>
          </m:sup>
        </m:sSup>
        <m:r>
          <m:rPr>
            <m:sty m:val="p"/>
          </m:rPr>
          <m:t>(</m:t>
        </m:r>
        <m:sSup>
          <m:e>
            <m:r>
              <m:t>e</m:t>
            </m:r>
          </m:e>
          <m:sup>
            <m:sSubSup>
              <m:e>
                <m:r>
                  <m:t>σ</m:t>
                </m:r>
              </m:e>
              <m:sub>
                <m:r>
                  <m:t>η</m:t>
                </m:r>
              </m:sub>
              <m:sup>
                <m:r>
                  <m:t>2</m:t>
                </m:r>
              </m:sup>
            </m:sSubSup>
          </m:sup>
        </m:sSup>
        <m:r>
          <m:rPr>
            <m:sty m:val="p"/>
          </m:rPr>
          <m:t>−</m:t>
        </m:r>
        <m:r>
          <m:t>1</m:t>
        </m:r>
        <m:r>
          <m:rPr>
            <m:sty m:val="p"/>
          </m:rPr>
          <m:t>)</m:t>
        </m:r>
        <m:r>
          <m:rPr>
            <m:sty m:val="p"/>
          </m:rPr>
          <m:t>+</m:t>
        </m:r>
        <m:sSubSup>
          <m:e>
            <m:r>
              <m:t>σ</m:t>
            </m:r>
          </m:e>
          <m:sub>
            <m:r>
              <m:t>δ</m:t>
            </m:r>
          </m:sub>
          <m:sup>
            <m:r>
              <m:t>2</m:t>
            </m:r>
          </m:sup>
        </m:sSubSup>
        <m:r>
          <m:rPr>
            <m:sty m:val="p"/>
          </m:rPr>
          <m:t>≈</m:t>
        </m:r>
        <m:sSubSup>
          <m:e>
            <m:r>
              <m:t>σ</m:t>
            </m:r>
          </m:e>
          <m:sub>
            <m:r>
              <m:t>η</m:t>
            </m:r>
          </m:sub>
          <m:sup>
            <m:r>
              <m:t>2</m:t>
            </m:r>
          </m:sup>
        </m:sSubSup>
        <m:sSubSup>
          <m:e>
            <m:r>
              <m:t>μ</m:t>
            </m:r>
          </m:e>
          <m:sub>
            <m:r>
              <m:t>V</m:t>
            </m:r>
          </m:sub>
          <m:sup>
            <m:r>
              <m:t>2</m:t>
            </m:r>
          </m:sup>
        </m:sSubSup>
        <m:r>
          <m:rPr>
            <m:sty m:val="p"/>
          </m:rPr>
          <m:t>+</m:t>
        </m:r>
        <m:sSubSup>
          <m:e>
            <m:r>
              <m:t>σ</m:t>
            </m:r>
          </m:e>
          <m:sub>
            <m:r>
              <m:t>δ</m:t>
            </m:r>
          </m:sub>
          <m:sup>
            <m:r>
              <m:t>2</m:t>
            </m:r>
          </m:sup>
        </m:sSubSup>
      </m:oMath>
      <w:r>
        <w:t xml:space="preserve"> </w:t>
      </w:r>
      <w:r>
        <w:t xml:space="preserve">for small</w:t>
      </w:r>
      <w:r>
        <w:t xml:space="preserve"> </w:t>
      </w:r>
      <m:oMath>
        <m:sSub>
          <m:e>
            <m:r>
              <m:t>σ</m:t>
            </m:r>
          </m:e>
          <m:sub>
            <m:r>
              <m:t>η</m:t>
            </m:r>
          </m:sub>
        </m:sSub>
      </m:oMath>
      <w:r>
        <w:t xml:space="preserve">. The standard deviation is constant at low signal and proportional at high signal, which is what densitometry does.</w:t>
      </w:r>
    </w:p>
    <w:p>
      <w:pPr>
        <w:pStyle w:val="BodyText"/>
      </w:pPr>
      <w:r>
        <w:t xml:space="preserve">The slope</w:t>
      </w:r>
      <w:r>
        <w:t xml:space="preserve"> </w:t>
      </w:r>
      <m:oMath>
        <m:sSub>
          <m:e>
            <m:r>
              <m:t>κ</m:t>
            </m:r>
          </m:e>
          <m:sub>
            <m:r>
              <m:t>g</m:t>
            </m:r>
          </m:sub>
        </m:sSub>
      </m:oMath>
      <w:r>
        <w:t xml:space="preserve"> </w:t>
      </w:r>
      <w:r>
        <w:t xml:space="preserve">is the standard-curve slope of gel</w:t>
      </w:r>
      <w:r>
        <w:t xml:space="preserve"> </w:t>
      </w:r>
      <m:oMath>
        <m:r>
          <m:t>g</m:t>
        </m:r>
      </m:oMath>
      <w:r>
        <w:t xml:space="preserve">: the factor that converts intensity into mg L⁻¹. It is not a nuisance parameter to be tolerated but the calibration itself, and writing it that way is what makes the gel a measurement. It is given a hierarchical prior across gels so that a gel with few lanes borrows strength from the others [44], and the slope of one reference gel is pinned at unity to resolve the residual degeneracy with</w:t>
      </w:r>
      <w:r>
        <w:t xml:space="preserve"> </w:t>
      </w:r>
      <m:oMath>
        <m:r>
          <m:t>G</m:t>
        </m:r>
      </m:oMath>
      <w:r>
        <w:t xml:space="preserve">. Raw integrated volumes and the standard-curve lanes should both be handed over; pre-normalised densitometry destroys exactly the information</w:t>
      </w:r>
      <w:r>
        <w:t xml:space="preserve"> </w:t>
      </w:r>
      <m:oMath>
        <m:sSub>
          <m:e>
            <m:r>
              <m:t>κ</m:t>
            </m:r>
          </m:e>
          <m:sub>
            <m:r>
              <m:t>g</m:t>
            </m:r>
          </m:sub>
        </m:sSub>
      </m:oMath>
      <w:r>
        <w:t xml:space="preserve"> </w:t>
      </w:r>
      <w:r>
        <w:t xml:space="preserve">is there to model.</w:t>
      </w:r>
    </w:p>
    <w:p>
      <w:pPr>
        <w:pStyle w:val="BodyText"/>
      </w:pPr>
      <w:r>
        <w:t xml:space="preserve">Biomass error is relative, with a positive floor:</w:t>
      </w:r>
      <w:r>
        <w:t xml:space="preserve"> </w:t>
      </w:r>
      <m:oMath>
        <m:r>
          <m:t>σ</m:t>
        </m:r>
        <m:r>
          <m:rPr>
            <m:sty m:val="p"/>
          </m:rPr>
          <m:t>(</m:t>
        </m:r>
        <m:r>
          <m:t>X</m:t>
        </m:r>
        <m:r>
          <m:rPr>
            <m:sty m:val="p"/>
          </m:rPr>
          <m:t>)</m:t>
        </m:r>
        <m:r>
          <m:rPr>
            <m:sty m:val="p"/>
          </m:rPr>
          <m:t>=</m:t>
        </m:r>
        <m:sSub>
          <m:e>
            <m:r>
              <m:t>σ</m:t>
            </m:r>
          </m:e>
          <m:sub>
            <m:r>
              <m:t>X</m:t>
            </m:r>
          </m:sub>
        </m:sSub>
        <m:r>
          <m:t>X</m:t>
        </m:r>
        <m:r>
          <m:rPr>
            <m:sty m:val="p"/>
          </m:rPr>
          <m:t>+</m:t>
        </m:r>
        <m:r>
          <m:t>0.008</m:t>
        </m:r>
      </m:oMath>
      <w:r>
        <w:t xml:space="preserve"> </w:t>
      </w:r>
      <w:r>
        <w:t xml:space="preserve">gDCW L⁻¹. The floor matters because the absolute error of a biomass measurement does not vanish as the culture thins out.</w:t>
      </w:r>
    </w:p>
    <w:bookmarkEnd w:id="37"/>
    <w:bookmarkStart w:id="38" w:name="inference"/>
    <w:p>
      <w:pPr>
        <w:pStyle w:val="Heading3"/>
      </w:pPr>
      <w:r>
        <w:t xml:space="preserve">2.16 Inference</w:t>
      </w:r>
    </w:p>
    <w:p>
      <w:pPr>
        <w:pStyle w:val="FirstParagraph"/>
      </w:pPr>
      <w:r>
        <w:t xml:space="preserve">The forward model is a</w:t>
      </w:r>
      <w:r>
        <w:t xml:space="preserve"> </w:t>
      </w:r>
      <w:r>
        <w:rPr>
          <w:rStyle w:val="VerbatimChar"/>
        </w:rPr>
        <w:t xml:space="preserve">scipy</w:t>
      </w:r>
      <w:r>
        <w:t xml:space="preserve"> </w:t>
      </w:r>
      <w:r>
        <w:t xml:space="preserve">ODE solve wrapped in a</w:t>
      </w:r>
      <w:r>
        <w:t xml:space="preserve"> </w:t>
      </w:r>
      <w:r>
        <w:rPr>
          <w:rStyle w:val="VerbatimChar"/>
        </w:rPr>
        <w:t xml:space="preserve">pytensor</w:t>
      </w:r>
      <w:r>
        <w:t xml:space="preserve"> </w:t>
      </w:r>
      <w:r>
        <w:t xml:space="preserve">operator, so gradients are unavailable and Hamiltonian samplers cannot be used. Calibration is by sequential Monte Carlo [45], which is gradient-free, tempers through the likelihood rather than random-walking across it, handles the residual multimodality of the</w:t>
      </w:r>
      <w:r>
        <w:t xml:space="preserve"> </w:t>
      </w:r>
      <w:r>
        <w:rPr>
          <w:i/>
          <w:iCs/>
        </w:rPr>
        <w:t xml:space="preserve">lac</w:t>
      </w:r>
      <w:r>
        <w:t xml:space="preserve"> </w:t>
      </w:r>
      <w:r>
        <w:t xml:space="preserve">subsystem, and returns a marginal likelihood estimate as a by-product. Thirteen fitted parameters in the lactose arm against ten in the IPTG arm, so run times scale roughly in proportion.</w:t>
      </w:r>
    </w:p>
    <w:p>
      <w:pPr>
        <w:pStyle w:val="BodyText"/>
      </w:pPr>
      <w:r>
        <w:t xml:space="preserve">Three checks gate the use of any posterior. Convergence:</w:t>
      </w:r>
      <w:r>
        <w:t xml:space="preserve"> </w:t>
      </w:r>
      <m:oMath>
        <m:acc>
          <m:accPr>
            <m:chr m:val="̂"/>
          </m:accPr>
          <m:e>
            <m:r>
              <m:t>R</m:t>
            </m:r>
          </m:e>
        </m:acc>
        <m:r>
          <m:rPr>
            <m:sty m:val="p"/>
          </m:rPr>
          <m:t>≤</m:t>
        </m:r>
        <m:r>
          <m:t>1.01</m:t>
        </m:r>
      </m:oMath>
      <w:r>
        <w:t xml:space="preserve"> </w:t>
      </w:r>
      <w:r>
        <w:t xml:space="preserve">and bulk effective sample size above 200 for every fitted parameter. Recovery: on synthetic data, at least ten of thirteen parameters inside the 94% credible interval. Integrity: a mass-balance residual comparing coat protein synthesised against coat protein accumulated plus dilution and degradation losses, which should sit at solver tolerance. The last of these is the one that catches coding errors rather than statistical ones, and it is cheap enough to run on every fit.</w:t>
      </w:r>
    </w:p>
    <w:bookmarkEnd w:id="38"/>
    <w:bookmarkStart w:id="39" w:name="an-exact-posterior-symmetry"/>
    <w:p>
      <w:pPr>
        <w:pStyle w:val="Heading3"/>
      </w:pPr>
      <w:r>
        <w:t xml:space="preserve">2.17 An exact posterior symmetry</w:t>
      </w:r>
    </w:p>
    <w:p>
      <w:pPr>
        <w:pStyle w:val="BlockText"/>
      </w:pPr>
      <w:r>
        <w:rPr>
          <w:b/>
          <w:bCs/>
        </w:rPr>
        <w:t xml:space="preserve">Proposition 2.2.</w:t>
      </w:r>
      <w:r>
        <w:t xml:space="preserve"> </w:t>
      </w:r>
      <w:r>
        <w:t xml:space="preserve">The likelihood of Module M1 is exactly invariant under the exchange</w:t>
      </w:r>
      <w:r>
        <w:t xml:space="preserve"> </w:t>
      </w:r>
      <m:oMath>
        <m:sSub>
          <m:e>
            <m:r>
              <m:t>k</m:t>
            </m:r>
          </m:e>
          <m:sub>
            <m:r>
              <m:t>R</m:t>
            </m:r>
          </m:sub>
        </m:sSub>
        <m:r>
          <m:rPr>
            <m:sty m:val="p"/>
          </m:rPr>
          <m:t>↔</m:t>
        </m:r>
        <m:sSub>
          <m:e>
            <m:r>
              <m:t>k</m:t>
            </m:r>
          </m:e>
          <m:sub>
            <m:r>
              <m:t>m</m:t>
            </m:r>
          </m:sub>
        </m:sSub>
      </m:oMath>
      <w:r>
        <w:t xml:space="preserve">.</w:t>
      </w:r>
    </w:p>
    <w:p>
      <w:pPr>
        <w:pStyle w:val="FirstParagraph"/>
      </w:pPr>
      <w:r>
        <w:rPr>
          <w:i/>
          <w:iCs/>
        </w:rPr>
        <w:t xml:space="preserve">Proof.</w:t>
      </w:r>
      <w:r>
        <w:t xml:space="preserve"> </w:t>
      </w:r>
      <w:r>
        <w:t xml:space="preserve">The polymerase and transcript equations form a linear cascade driven by</w:t>
      </w:r>
      <w:r>
        <w:t xml:space="preserve"> </w:t>
      </w:r>
      <m:oMath>
        <m:r>
          <m:t>f</m:t>
        </m:r>
        <m:r>
          <m:rPr>
            <m:sty m:val="p"/>
          </m:rPr>
          <m:t>(</m:t>
        </m:r>
        <m:r>
          <m:t>t</m:t>
        </m:r>
        <m:r>
          <m:rPr>
            <m:sty m:val="p"/>
          </m:rPr>
          <m:t>)</m:t>
        </m:r>
      </m:oMath>
      <w:r>
        <w:t xml:space="preserve">. Taking Laplace transforms with zero initial conditions,</w:t>
      </w:r>
      <w:r>
        <w:t xml:space="preserve"> </w:t>
      </w:r>
      <m:oMath>
        <m:acc>
          <m:accPr>
            <m:chr m:val="̃"/>
          </m:accPr>
          <m:e>
            <m:r>
              <m:t>R</m:t>
            </m:r>
          </m:e>
        </m:acc>
        <m:r>
          <m:rPr>
            <m:sty m:val="p"/>
          </m:rPr>
          <m:t>(</m:t>
        </m:r>
        <m:r>
          <m:t>z</m:t>
        </m:r>
        <m:r>
          <m:rPr>
            <m:sty m:val="p"/>
          </m:rPr>
          <m:t>)</m:t>
        </m:r>
        <m:r>
          <m:rPr>
            <m:sty m:val="p"/>
          </m:rPr>
          <m:t>=</m:t>
        </m:r>
        <m:f>
          <m:fPr>
            <m:type m:val="bar"/>
          </m:fPr>
          <m:num>
            <m:sSub>
              <m:e>
                <m:r>
                  <m:t>k</m:t>
                </m:r>
              </m:e>
              <m:sub>
                <m:r>
                  <m:t>R</m:t>
                </m:r>
              </m:sub>
            </m:sSub>
          </m:num>
          <m:den>
            <m:r>
              <m:t>z</m:t>
            </m:r>
            <m:r>
              <m:rPr>
                <m:sty m:val="p"/>
              </m:rPr>
              <m:t>+</m:t>
            </m:r>
            <m:sSub>
              <m:e>
                <m:r>
                  <m:t>k</m:t>
                </m:r>
              </m:e>
              <m:sub>
                <m:r>
                  <m:t>R</m:t>
                </m:r>
              </m:sub>
            </m:sSub>
          </m:den>
        </m:f>
        <m:r>
          <m:t>f</m:t>
        </m:r>
        <m:r>
          <m:rPr>
            <m:sty m:val="p"/>
          </m:rPr>
          <m:t>(</m:t>
        </m:r>
        <m:r>
          <m:t>z</m:t>
        </m:r>
        <m:r>
          <m:rPr>
            <m:sty m:val="p"/>
          </m:rPr>
          <m:t>)</m:t>
        </m:r>
      </m:oMath>
      <w:r>
        <w:t xml:space="preserve"> </w:t>
      </w:r>
      <w:r>
        <w:t xml:space="preserve">and</w:t>
      </w:r>
      <w:r>
        <w:t xml:space="preserve"> </w:t>
      </w:r>
      <m:oMath>
        <m:acc>
          <m:accPr>
            <m:chr m:val="̃"/>
          </m:accPr>
          <m:e>
            <m:r>
              <m:t>m</m:t>
            </m:r>
          </m:e>
        </m:acc>
        <m:r>
          <m:rPr>
            <m:sty m:val="p"/>
          </m:rPr>
          <m:t>(</m:t>
        </m:r>
        <m:r>
          <m:t>z</m:t>
        </m:r>
        <m:r>
          <m:rPr>
            <m:sty m:val="p"/>
          </m:rPr>
          <m:t>)</m:t>
        </m:r>
        <m:r>
          <m:rPr>
            <m:sty m:val="p"/>
          </m:rPr>
          <m:t>=</m:t>
        </m:r>
        <m:f>
          <m:fPr>
            <m:type m:val="bar"/>
          </m:fPr>
          <m:num>
            <m:sSub>
              <m:e>
                <m:r>
                  <m:t>k</m:t>
                </m:r>
              </m:e>
              <m:sub>
                <m:r>
                  <m:t>m</m:t>
                </m:r>
              </m:sub>
            </m:sSub>
          </m:num>
          <m:den>
            <m:r>
              <m:t>z</m:t>
            </m:r>
            <m:r>
              <m:rPr>
                <m:sty m:val="p"/>
              </m:rPr>
              <m:t>+</m:t>
            </m:r>
            <m:sSub>
              <m:e>
                <m:r>
                  <m:t>k</m:t>
                </m:r>
              </m:e>
              <m:sub>
                <m:r>
                  <m:t>m</m:t>
                </m:r>
              </m:sub>
            </m:sSub>
          </m:den>
        </m:f>
        <m:acc>
          <m:accPr>
            <m:chr m:val="̃"/>
          </m:accPr>
          <m:e>
            <m:r>
              <m:t>R</m:t>
            </m:r>
          </m:e>
        </m:acc>
        <m:r>
          <m:rPr>
            <m:sty m:val="p"/>
          </m:rPr>
          <m:t>(</m:t>
        </m:r>
        <m:r>
          <m:t>z</m:t>
        </m:r>
        <m:r>
          <m:rPr>
            <m:sty m:val="p"/>
          </m:rPr>
          <m:t>)</m:t>
        </m:r>
      </m:oMath>
      <w:r>
        <w:t xml:space="preserve">, hence</w:t>
      </w:r>
    </w:p>
    <w:p>
      <w:pPr>
        <w:pStyle w:val="BodyText"/>
      </w:pPr>
      <m:oMathPara>
        <m:oMathParaPr>
          <m:jc m:val="center"/>
        </m:oMathParaPr>
        <m:oMath>
          <m:acc>
            <m:accPr>
              <m:chr m:val="̃"/>
            </m:accPr>
            <m:e>
              <m:r>
                <m:t>m</m:t>
              </m:r>
            </m:e>
          </m:acc>
          <m:r>
            <m:rPr>
              <m:sty m:val="p"/>
            </m:rPr>
            <m:t>(</m:t>
          </m:r>
          <m:r>
            <m:t>z</m:t>
          </m:r>
          <m:r>
            <m:rPr>
              <m:sty m:val="p"/>
            </m:rPr>
            <m:t>)</m:t>
          </m:r>
          <m:r>
            <m:rPr>
              <m:sty m:val="p"/>
            </m:rPr>
            <m:t>=</m:t>
          </m:r>
          <m:f>
            <m:fPr>
              <m:type m:val="bar"/>
            </m:fPr>
            <m:num>
              <m:sSub>
                <m:e>
                  <m:r>
                    <m:t>k</m:t>
                  </m:r>
                </m:e>
                <m:sub>
                  <m:r>
                    <m:t>R</m:t>
                  </m:r>
                </m:sub>
              </m:sSub>
              <m:sSub>
                <m:e>
                  <m:r>
                    <m:t>k</m:t>
                  </m:r>
                </m:e>
                <m:sub>
                  <m:r>
                    <m:t>m</m:t>
                  </m:r>
                </m:sub>
              </m:sSub>
            </m:num>
            <m:den>
              <m:d>
                <m:dPr>
                  <m:begChr m:val="("/>
                  <m:sepChr m:val=""/>
                  <m:endChr m:val=")"/>
                  <m:grow/>
                </m:dPr>
                <m:e>
                  <m:r>
                    <m:t>z</m:t>
                  </m:r>
                  <m:r>
                    <m:rPr>
                      <m:sty m:val="p"/>
                    </m:rPr>
                    <m:t>+</m:t>
                  </m:r>
                  <m:sSub>
                    <m:e>
                      <m:r>
                        <m:t>k</m:t>
                      </m:r>
                    </m:e>
                    <m:sub>
                      <m:r>
                        <m:t>R</m:t>
                      </m:r>
                    </m:sub>
                  </m:sSub>
                </m:e>
              </m:d>
              <m:d>
                <m:dPr>
                  <m:begChr m:val="("/>
                  <m:sepChr m:val=""/>
                  <m:endChr m:val=")"/>
                  <m:grow/>
                </m:dPr>
                <m:e>
                  <m:r>
                    <m:t>z</m:t>
                  </m:r>
                  <m:r>
                    <m:rPr>
                      <m:sty m:val="p"/>
                    </m:rPr>
                    <m:t>+</m:t>
                  </m:r>
                  <m:sSub>
                    <m:e>
                      <m:r>
                        <m:t>k</m:t>
                      </m:r>
                    </m:e>
                    <m:sub>
                      <m:r>
                        <m:t>m</m:t>
                      </m:r>
                    </m:sub>
                  </m:sSub>
                </m:e>
              </m:d>
            </m:den>
          </m:f>
          <m:r>
            <m:t> </m:t>
          </m:r>
          <m:r>
            <m:t>f</m:t>
          </m:r>
          <m:r>
            <m:rPr>
              <m:sty m:val="p"/>
            </m:rPr>
            <m:t>(</m:t>
          </m:r>
          <m:r>
            <m:t>z</m:t>
          </m:r>
          <m:r>
            <m:rPr>
              <m:sty m:val="p"/>
            </m:rPr>
            <m:t>)</m:t>
          </m:r>
          <m:r>
            <m:t>  </m:t>
          </m:r>
          <m:r>
            <m:t>  </m:t>
          </m:r>
          <m:r>
            <m:rPr>
              <m:sty m:val="p"/>
            </m:rPr>
            <m:t>(</m:t>
          </m:r>
          <m:r>
            <m:t>2.26</m:t>
          </m:r>
          <m:r>
            <m:rPr>
              <m:sty m:val="p"/>
            </m:rPr>
            <m:t>)</m:t>
          </m:r>
        </m:oMath>
      </m:oMathPara>
    </w:p>
    <w:p>
      <w:pPr>
        <w:pStyle w:val="FirstParagraph"/>
      </w:pPr>
      <w:r>
        <w:t xml:space="preserve">The transfer function is symmetric under</w:t>
      </w:r>
      <w:r>
        <w:t xml:space="preserve"> </w:t>
      </w:r>
      <m:oMath>
        <m:sSub>
          <m:e>
            <m:r>
              <m:t>k</m:t>
            </m:r>
          </m:e>
          <m:sub>
            <m:r>
              <m:t>R</m:t>
            </m:r>
          </m:sub>
        </m:sSub>
        <m:r>
          <m:rPr>
            <m:sty m:val="p"/>
          </m:rPr>
          <m:t>↔</m:t>
        </m:r>
        <m:sSub>
          <m:e>
            <m:r>
              <m:t>k</m:t>
            </m:r>
          </m:e>
          <m:sub>
            <m:r>
              <m:t>m</m:t>
            </m:r>
          </m:sub>
        </m:sSub>
      </m:oMath>
      <w:r>
        <w:t xml:space="preserve">; equivalently, the impulse response is symmetric. Since</w:t>
      </w:r>
      <w:r>
        <w:t xml:space="preserve"> </w:t>
      </w:r>
      <m:oMath>
        <m:acc>
          <m:accPr>
            <m:chr m:val="̃"/>
          </m:accPr>
          <m:e>
            <m:r>
              <m:t>m</m:t>
            </m:r>
          </m:e>
        </m:acc>
        <m:r>
          <m:rPr>
            <m:sty m:val="p"/>
          </m:rPr>
          <m:t>(</m:t>
        </m:r>
        <m:r>
          <m:t>t</m:t>
        </m:r>
        <m:r>
          <m:rPr>
            <m:sty m:val="p"/>
          </m:rPr>
          <m:t>)</m:t>
        </m:r>
      </m:oMath>
      <w:r>
        <w:t xml:space="preserve"> </w:t>
      </w:r>
      <w:r>
        <w:t xml:space="preserve">is identical under the exchange and every downstream state depends on the parameters only through</w:t>
      </w:r>
      <w:r>
        <w:t xml:space="preserve"> </w:t>
      </w:r>
      <m:oMath>
        <m:acc>
          <m:accPr>
            <m:chr m:val="̃"/>
          </m:accPr>
          <m:e>
            <m:r>
              <m:t>m</m:t>
            </m:r>
          </m:e>
        </m:acc>
      </m:oMath>
      <w:r>
        <w:t xml:space="preserve">, the predicted observables and hence the likelihood are identical.</w:t>
      </w:r>
      <w:r>
        <w:t xml:space="preserve"> </w:t>
      </w:r>
      <m:oMath>
        <m:r>
          <m:rPr>
            <m:sty m:val="p"/>
          </m:rPr>
          <m:t>▫</m:t>
        </m:r>
      </m:oMath>
    </w:p>
    <w:p>
      <w:pPr>
        <w:pStyle w:val="BodyText"/>
      </w:pPr>
      <w:r>
        <w:t xml:space="preserve">Numerically the two trajectories agree to a relative difference of order</w:t>
      </w:r>
      <w:r>
        <w:t xml:space="preserve"> </w:t>
      </w:r>
      <m:oMath>
        <m:sSup>
          <m:e>
            <m:r>
              <m:t>10</m:t>
            </m:r>
          </m:e>
          <m:sup>
            <m:r>
              <m:rPr>
                <m:sty m:val="p"/>
              </m:rPr>
              <m:t>−</m:t>
            </m:r>
            <m:r>
              <m:t>6</m:t>
            </m:r>
          </m:sup>
        </m:sSup>
      </m:oMath>
      <w:r>
        <w:t xml:space="preserve">, which is solver tolerance. Tier C. The symmetry is not a defect to be fixed but a labelling ambiguity to be broken by convention: sample an ordered pair,</w:t>
      </w:r>
      <w:r>
        <w:t xml:space="preserve"> </w:t>
      </w:r>
      <m:oMath>
        <m:sSub>
          <m:e>
            <m:r>
              <m:t>k</m:t>
            </m:r>
          </m:e>
          <m:sub>
            <m:r>
              <m:t>s</m:t>
            </m:r>
            <m:r>
              <m:t>l</m:t>
            </m:r>
            <m:r>
              <m:t>o</m:t>
            </m:r>
            <m:r>
              <m:t>w</m:t>
            </m:r>
          </m:sub>
        </m:sSub>
      </m:oMath>
      <w:r>
        <w:t xml:space="preserve"> </w:t>
      </w:r>
      <w:r>
        <w:t xml:space="preserve">and a ratio</w:t>
      </w:r>
      <w:r>
        <w:t xml:space="preserve"> </w:t>
      </w:r>
      <m:oMath>
        <m:r>
          <m:t>ρ</m:t>
        </m:r>
        <m:r>
          <m:rPr>
            <m:sty m:val="p"/>
          </m:rPr>
          <m:t>∈</m:t>
        </m:r>
        <m:r>
          <m:rPr>
            <m:sty m:val="p"/>
          </m:rPr>
          <m:t>(</m:t>
        </m:r>
        <m:r>
          <m:t>0</m:t>
        </m:r>
        <m:r>
          <m:rPr>
            <m:sty m:val="p"/>
          </m:rPr>
          <m:t>,</m:t>
        </m:r>
        <m:r>
          <m:t>1</m:t>
        </m:r>
        <m:r>
          <m:rPr>
            <m:sty m:val="p"/>
          </m:rPr>
          <m:t>)</m:t>
        </m:r>
      </m:oMath>
      <w:r>
        <w:t xml:space="preserve"> </w:t>
      </w:r>
      <w:r>
        <w:t xml:space="preserve">with</w:t>
      </w:r>
      <w:r>
        <w:t xml:space="preserve"> </w:t>
      </w:r>
      <m:oMath>
        <m:sSub>
          <m:e>
            <m:r>
              <m:t>k</m:t>
            </m:r>
          </m:e>
          <m:sub>
            <m:r>
              <m:t>f</m:t>
            </m:r>
            <m:r>
              <m:t>a</m:t>
            </m:r>
            <m:r>
              <m:t>s</m:t>
            </m:r>
            <m:r>
              <m:t>t</m:t>
            </m:r>
          </m:sub>
        </m:sSub>
        <m:r>
          <m:rPr>
            <m:sty m:val="p"/>
          </m:rPr>
          <m:t>=</m:t>
        </m:r>
        <m:sSub>
          <m:e>
            <m:r>
              <m:t>k</m:t>
            </m:r>
          </m:e>
          <m:sub>
            <m:r>
              <m:t>s</m:t>
            </m:r>
            <m:r>
              <m:t>l</m:t>
            </m:r>
            <m:r>
              <m:t>o</m:t>
            </m:r>
            <m:r>
              <m:t>w</m:t>
            </m:r>
          </m:sub>
        </m:sSub>
        <m:r>
          <m:rPr>
            <m:sty m:val="p"/>
          </m:rPr>
          <m:t>/</m:t>
        </m:r>
        <m:r>
          <m:t>ρ</m:t>
        </m:r>
      </m:oMath>
      <w:r>
        <w:t xml:space="preserve">, assign the slower constant to</w:t>
      </w:r>
      <w:r>
        <w:t xml:space="preserve"> </w:t>
      </w:r>
      <m:oMath>
        <m:acc>
          <m:accPr>
            <m:chr m:val="̃"/>
          </m:accPr>
          <m:e>
            <m:r>
              <m:t>R</m:t>
            </m:r>
          </m:e>
        </m:acc>
      </m:oMath>
      <w:r>
        <w:t xml:space="preserve">, and report the unordered pair. Reporting a marginal for</w:t>
      </w:r>
      <w:r>
        <w:t xml:space="preserve"> </w:t>
      </w:r>
      <w:r>
        <w:t xml:space="preserve">“</w:t>
      </w:r>
      <m:oMath>
        <m:sSub>
          <m:e>
            <m:r>
              <m:t>k</m:t>
            </m:r>
          </m:e>
          <m:sub>
            <m:r>
              <m:t>R</m:t>
            </m:r>
          </m:sub>
        </m:sSub>
      </m:oMath>
      <w:r>
        <w:t xml:space="preserve">”</w:t>
      </w:r>
      <w:r>
        <w:t xml:space="preserve"> </w:t>
      </w:r>
      <w:r>
        <w:t xml:space="preserve">without doing this reports a mixture of two modes and calls it uncertainty. Note that</w:t>
      </w:r>
      <w:r>
        <w:t xml:space="preserve"> </w:t>
      </w:r>
      <m:oMath>
        <m:sSub>
          <m:e>
            <m:r>
              <m:t>k</m:t>
            </m:r>
          </m:e>
          <m:sub>
            <m:r>
              <m:t>l</m:t>
            </m:r>
            <m:r>
              <m:t>a</m:t>
            </m:r>
            <m:r>
              <m:t>c</m:t>
            </m:r>
          </m:sub>
        </m:sSub>
      </m:oMath>
      <w:r>
        <w:t xml:space="preserve"> </w:t>
      </w:r>
      <w:r>
        <w:t xml:space="preserve">sits in a different branch and is not exchangeable with either.</w:t>
      </w:r>
    </w:p>
    <w:bookmarkEnd w:id="39"/>
    <w:bookmarkStart w:id="40" w:name="identifiability-audit"/>
    <w:p>
      <w:pPr>
        <w:pStyle w:val="Heading3"/>
      </w:pPr>
      <w:r>
        <w:t xml:space="preserve">2.18 Identifiability audit</w:t>
      </w:r>
    </w:p>
    <w:p>
      <w:pPr>
        <w:pStyle w:val="FirstParagraph"/>
      </w:pPr>
      <w:r>
        <w:t xml:space="preserve">Define the local sensitivity matrix in logarithmic coordinates,</w:t>
      </w:r>
      <w:r>
        <w:t xml:space="preserve"> </w:t>
      </w:r>
      <m:oMath>
        <m:sSub>
          <m:e>
            <m:r>
              <m:t>S</m:t>
            </m:r>
          </m:e>
          <m:sub>
            <m:r>
              <m:t>i</m:t>
            </m:r>
            <m:r>
              <m:t>j</m:t>
            </m:r>
          </m:sub>
        </m:sSub>
        <m:r>
          <m:rPr>
            <m:sty m:val="p"/>
          </m:rPr>
          <m:t>=</m:t>
        </m:r>
        <m:r>
          <m:rPr>
            <m:sty m:val="p"/>
          </m:rPr>
          <m:t>∂</m:t>
        </m:r>
        <m:r>
          <m:rPr>
            <m:sty m:val="p"/>
          </m:rPr>
          <m:t>ln</m:t>
        </m:r>
        <m:sSub>
          <m:e>
            <m:r>
              <m:t>y</m:t>
            </m:r>
          </m:e>
          <m:sub>
            <m:r>
              <m:t>i</m:t>
            </m:r>
          </m:sub>
        </m:sSub>
        <m:r>
          <m:rPr>
            <m:sty m:val="p"/>
          </m:rPr>
          <m:t>/</m:t>
        </m:r>
        <m:r>
          <m:rPr>
            <m:sty m:val="p"/>
          </m:rPr>
          <m:t>∂</m:t>
        </m:r>
        <m:r>
          <m:rPr>
            <m:sty m:val="p"/>
          </m:rPr>
          <m:t>ln</m:t>
        </m:r>
        <m:sSub>
          <m:e>
            <m:r>
              <m:t>θ</m:t>
            </m:r>
          </m:e>
          <m:sub>
            <m:r>
              <m:t>j</m:t>
            </m:r>
          </m:sub>
        </m:sSub>
      </m:oMath>
      <w:r>
        <w:t xml:space="preserve">, evaluated at the posterior mode. Two derived quantities are used. The collinearity index of a parameter subset, computed from the column-normalised</w:t>
      </w:r>
      <w:r>
        <w:t xml:space="preserve"> </w:t>
      </w:r>
      <m:oMath>
        <m:acc>
          <m:accPr>
            <m:chr m:val="̃"/>
          </m:accPr>
          <m:e>
            <m:r>
              <m:t>S</m:t>
            </m:r>
          </m:e>
        </m:acc>
      </m:oMath>
      <w:r>
        <w:t xml:space="preserve">, flags a practically unidentifiable subset at values above roughly 20 [46]. The cosine similarity between two experimental arms, the inner product of their normalised aggregate sensitivity directions, approaches unity when the second arm asks the model the same question as the first.</w:t>
      </w:r>
    </w:p>
    <w:p>
      <w:pPr>
        <w:pStyle w:val="BodyText"/>
      </w:pPr>
      <w:r>
        <w:rPr>
          <w:b/>
          <w:bCs/>
        </w:rPr>
        <w:t xml:space="preserve">Tested degeneracies.</w:t>
      </w:r>
      <w:r>
        <w:t xml:space="preserve"> </w:t>
      </w:r>
      <w:r>
        <w:t xml:space="preserve">Four candidate degeneracies were checked by direct computation rather than assumed, and the results did not all go the way we expected. Tier 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Result</w:t>
            </w:r>
          </w:p>
        </w:tc>
        <w:tc>
          <w:tcPr/>
          <w:p>
            <w:pPr>
              <w:pStyle w:val="Compact"/>
            </w:pPr>
            <w:r>
              <w:t xml:space="preserve">Resolution</w:t>
            </w:r>
          </w:p>
        </w:tc>
      </w:tr>
      <w:tr>
        <w:tc>
          <w:tcPr/>
          <w:p>
            <w:pPr>
              <w:pStyle w:val="Compact"/>
            </w:pPr>
            <m:oMath>
              <m:sSub>
                <m:e>
                  <m:r>
                    <m:t>k</m:t>
                  </m:r>
                </m:e>
                <m:sub>
                  <m:r>
                    <m:t>R</m:t>
                  </m:r>
                </m:sub>
              </m:sSub>
              <m:r>
                <m:rPr>
                  <m:sty m:val="p"/>
                </m:rPr>
                <m:t>↔</m:t>
              </m:r>
              <m:sSub>
                <m:e>
                  <m:r>
                    <m:t>k</m:t>
                  </m:r>
                </m:e>
                <m:sub>
                  <m:r>
                    <m:t>m</m:t>
                  </m:r>
                </m:sub>
              </m:sSub>
            </m:oMath>
            <w:r>
              <w:t xml:space="preserve">​</w:t>
            </w:r>
          </w:p>
        </w:tc>
        <w:tc>
          <w:tcPr/>
          <w:p>
            <w:pPr>
              <w:pStyle w:val="Compact"/>
            </w:pPr>
            <w:r>
              <w:t xml:space="preserve">exact symmetry, relative difference ≈</w:t>
            </w:r>
            <w:r>
              <w:t xml:space="preserve"> </w:t>
            </w:r>
            <m:oMath>
              <m:sSup>
                <m:e>
                  <m:r>
                    <m:t>10</m:t>
                  </m:r>
                </m:e>
                <m:sup>
                  <m:r>
                    <m:rPr>
                      <m:sty m:val="p"/>
                    </m:rPr>
                    <m:t>−</m:t>
                  </m:r>
                  <m:r>
                    <m:t>6</m:t>
                  </m:r>
                </m:sup>
              </m:sSup>
            </m:oMath>
          </w:p>
        </w:tc>
        <w:tc>
          <w:tcPr/>
          <w:p>
            <w:pPr>
              <w:pStyle w:val="Compact"/>
            </w:pPr>
            <w:r>
              <w:t xml:space="preserve">ordered pair; report the unordered pair</w:t>
            </w:r>
          </w:p>
        </w:tc>
      </w:tr>
      <w:tr>
        <w:tc>
          <w:tcPr/>
          <w:p>
            <w:pPr>
              <w:pStyle w:val="Compact"/>
            </w:pPr>
            <m:oMath>
              <m:sSub>
                <m:e>
                  <m:r>
                    <m:t>V</m:t>
                  </m:r>
                </m:e>
                <m:sub>
                  <m:r>
                    <m:t>Y</m:t>
                  </m:r>
                </m:sub>
              </m:sSub>
              <m:r>
                <m:rPr>
                  <m:sty m:val="p"/>
                </m:rPr>
                <m:t>×</m:t>
              </m:r>
              <m:sSub>
                <m:e>
                  <m:r>
                    <m:t>k</m:t>
                  </m:r>
                </m:e>
                <m:sub>
                  <m:r>
                    <m:t>c</m:t>
                  </m:r>
                  <m:r>
                    <m:t>a</m:t>
                  </m:r>
                  <m:r>
                    <m:t>t</m:t>
                  </m:r>
                </m:sub>
              </m:sSub>
            </m:oMath>
            <w:r>
              <w:t xml:space="preserve">​</w:t>
            </w:r>
          </w:p>
        </w:tc>
        <w:tc>
          <w:tcPr/>
          <w:p>
            <w:pPr>
              <w:pStyle w:val="Compact"/>
            </w:pPr>
            <w:r>
              <w:t xml:space="preserve">not degenerate: co-scaling moves the trajectory by ≈ 70%</w:t>
            </w:r>
          </w:p>
        </w:tc>
        <w:tc>
          <w:tcPr/>
          <w:p>
            <w:pPr>
              <w:pStyle w:val="Compact"/>
            </w:pPr>
            <w:r>
              <w:t xml:space="preserve">both fitted</w:t>
            </w:r>
          </w:p>
        </w:tc>
      </w:tr>
      <w:tr>
        <w:tc>
          <w:tcPr/>
          <w:p>
            <w:pPr>
              <w:pStyle w:val="Compact"/>
            </w:pPr>
            <m:oMath>
              <m:sSub>
                <m:e>
                  <m:r>
                    <m:t>f</m:t>
                  </m:r>
                </m:e>
                <m:sub>
                  <m:r>
                    <m:t>t</m:t>
                  </m:r>
                  <m:r>
                    <m:t>g</m:t>
                  </m:r>
                </m:sub>
              </m:sSub>
              <m:r>
                <m:rPr>
                  <m:sty m:val="p"/>
                </m:rPr>
                <m:t>×</m:t>
              </m:r>
              <m:sSub>
                <m:e>
                  <m:r>
                    <m:t>k</m:t>
                  </m:r>
                </m:e>
                <m:sub>
                  <m:r>
                    <m:t>c</m:t>
                  </m:r>
                  <m:r>
                    <m:t>a</m:t>
                  </m:r>
                  <m:r>
                    <m:t>t</m:t>
                  </m:r>
                </m:sub>
              </m:sSub>
            </m:oMath>
            <w:r>
              <w:t xml:space="preserve">​</w:t>
            </w:r>
          </w:p>
        </w:tc>
        <w:tc>
          <w:tcPr/>
          <w:p>
            <w:pPr>
              <w:pStyle w:val="Compact"/>
            </w:pPr>
            <w:r>
              <w:t xml:space="preserve">not degenerate:</w:t>
            </w:r>
            <w:r>
              <w:t xml:space="preserve"> </w:t>
            </w:r>
            <m:oMath>
              <m:sSub>
                <m:e>
                  <m:r>
                    <m:t>k</m:t>
                  </m:r>
                </m:e>
                <m:sub>
                  <m:r>
                    <m:t>c</m:t>
                  </m:r>
                  <m:r>
                    <m:t>a</m:t>
                  </m:r>
                  <m:r>
                    <m:t>t</m:t>
                  </m:r>
                </m:sub>
              </m:sSub>
            </m:oMath>
            <w:r>
              <w:t xml:space="preserve"> </w:t>
            </w:r>
            <w:r>
              <w:t xml:space="preserve">also drives hydrolysis and</w:t>
            </w:r>
            <w:r>
              <w:t xml:space="preserve"> </w:t>
            </w:r>
            <m:oMath>
              <m:sSub>
                <m:e>
                  <m:r>
                    <m:t>v</m:t>
                  </m:r>
                </m:e>
                <m:sub>
                  <m:r>
                    <m:t>a</m:t>
                  </m:r>
                  <m:r>
                    <m:t>h</m:t>
                  </m:r>
                </m:sub>
              </m:sSub>
            </m:oMath>
          </w:p>
        </w:tc>
        <w:tc>
          <w:tcPr/>
          <w:p>
            <w:pPr>
              <w:pStyle w:val="Compact"/>
            </w:pPr>
            <m:oMath>
              <m:sSub>
                <m:e>
                  <m:r>
                    <m:t>f</m:t>
                  </m:r>
                </m:e>
                <m:sub>
                  <m:r>
                    <m:t>t</m:t>
                  </m:r>
                  <m:r>
                    <m:t>g</m:t>
                  </m:r>
                </m:sub>
              </m:sSub>
            </m:oMath>
            <w:r>
              <w:t xml:space="preserve"> </w:t>
            </w:r>
            <w:r>
              <w:t xml:space="preserve">fixed for parsimony, not for identifiability</w:t>
            </w:r>
          </w:p>
        </w:tc>
      </w:tr>
      <w:tr>
        <w:tc>
          <w:tcPr/>
          <w:p>
            <w:pPr>
              <w:pStyle w:val="Compact"/>
            </w:pPr>
            <m:oMath>
              <m:sSub>
                <m:e>
                  <m:r>
                    <m:t>K</m:t>
                  </m:r>
                </m:e>
                <m:sub>
                  <m:r>
                    <m:t>c</m:t>
                  </m:r>
                  <m:r>
                    <m:t>a</m:t>
                  </m:r>
                  <m:r>
                    <m:t>t</m:t>
                  </m:r>
                </m:sub>
              </m:sSub>
            </m:oMath>
            <w:r>
              <w:t xml:space="preserve"> </w:t>
            </w:r>
            <w:r>
              <w:t xml:space="preserve">vs</w:t>
            </w:r>
            <w:r>
              <w:t xml:space="preserve"> </w:t>
            </w:r>
            <m:oMath>
              <m:sSub>
                <m:e>
                  <m:r>
                    <m:t>K</m:t>
                  </m:r>
                </m:e>
                <m:sub>
                  <m:r>
                    <m:t>i</m:t>
                  </m:r>
                  <m:r>
                    <m:t>e</m:t>
                  </m:r>
                </m:sub>
              </m:sSub>
            </m:oMath>
          </w:p>
        </w:tc>
        <w:tc>
          <w:tcPr/>
          <w:p>
            <w:pPr>
              <w:pStyle w:val="Compact"/>
            </w:pPr>
            <w:r>
              <w:t xml:space="preserve">both gate on glucose through one variable</w:t>
            </w:r>
          </w:p>
        </w:tc>
        <w:tc>
          <w:tcPr/>
          <w:p>
            <w:pPr>
              <w:pStyle w:val="Compact"/>
            </w:pPr>
            <m:oMath>
              <m:sSub>
                <m:e>
                  <m:r>
                    <m:t>K</m:t>
                  </m:r>
                </m:e>
                <m:sub>
                  <m:r>
                    <m:t>i</m:t>
                  </m:r>
                  <m:r>
                    <m:t>e</m:t>
                  </m:r>
                </m:sub>
              </m:sSub>
            </m:oMath>
            <w:r>
              <w:t xml:space="preserve"> </w:t>
            </w:r>
            <w:r>
              <w:t xml:space="preserve">fixed,</w:t>
            </w:r>
            <w:r>
              <w:t xml:space="preserve"> </w:t>
            </w:r>
            <m:oMath>
              <m:sSub>
                <m:e>
                  <m:r>
                    <m:t>K</m:t>
                  </m:r>
                </m:e>
                <m:sub>
                  <m:r>
                    <m:t>c</m:t>
                  </m:r>
                  <m:r>
                    <m:t>a</m:t>
                  </m:r>
                  <m:r>
                    <m:t>t</m:t>
                  </m:r>
                </m:sub>
              </m:sSub>
            </m:oMath>
            <w:r>
              <w:t xml:space="preserve"> </w:t>
            </w:r>
            <w:r>
              <w:t xml:space="preserve">fitted</w:t>
            </w:r>
          </w:p>
        </w:tc>
      </w:tr>
      <w:tr>
        <w:tc>
          <w:tcPr/>
          <w:p>
            <w:pPr>
              <w:pStyle w:val="Compact"/>
            </w:pPr>
            <m:oMath>
              <m:sSub>
                <m:e>
                  <m:r>
                    <m:t>k</m:t>
                  </m:r>
                </m:e>
                <m:sub>
                  <m:r>
                    <m:t>d</m:t>
                  </m:r>
                  <m:r>
                    <m:t>e</m:t>
                  </m:r>
                  <m:r>
                    <m:t>g</m:t>
                  </m:r>
                </m:sub>
              </m:sSub>
            </m:oMath>
            <w:r>
              <w:t xml:space="preserve">​</w:t>
            </w:r>
          </w:p>
        </w:tc>
        <w:tc>
          <w:tcPr/>
          <w:p>
            <w:pPr>
              <w:pStyle w:val="Compact"/>
            </w:pPr>
            <w:r>
              <w:t xml:space="preserve">identifiable only because the horizon is long</w:t>
            </w:r>
          </w:p>
        </w:tc>
        <w:tc>
          <w:tcPr/>
          <w:p>
            <w:pPr>
              <w:pStyle w:val="Compact"/>
            </w:pPr>
            <w:r>
              <w:t xml:space="preserve">unidentifiable at 300 min</w:t>
            </w:r>
          </w:p>
        </w:tc>
      </w:tr>
    </w:tbl>
    <w:p>
      <w:pPr>
        <w:pStyle w:val="BodyText"/>
      </w:pPr>
      <w:r>
        <w:t xml:space="preserve">We expected</w:t>
      </w:r>
      <w:r>
        <w:t xml:space="preserve"> </w:t>
      </w:r>
      <m:oMath>
        <m:sSub>
          <m:e>
            <m:r>
              <m:t>f</m:t>
            </m:r>
          </m:e>
          <m:sub>
            <m:r>
              <m:t>t</m:t>
            </m:r>
            <m:r>
              <m:t>g</m:t>
            </m:r>
          </m:sub>
        </m:sSub>
      </m:oMath>
      <w:r>
        <w:t xml:space="preserve"> </w:t>
      </w:r>
      <w:r>
        <w:t xml:space="preserve">and</w:t>
      </w:r>
      <w:r>
        <w:t xml:space="preserve"> </w:t>
      </w:r>
      <m:oMath>
        <m:sSub>
          <m:e>
            <m:r>
              <m:t>k</m:t>
            </m:r>
          </m:e>
          <m:sub>
            <m:r>
              <m:t>c</m:t>
            </m:r>
            <m:r>
              <m:t>a</m:t>
            </m:r>
            <m:r>
              <m:t>t</m:t>
            </m:r>
          </m:sub>
        </m:sSub>
      </m:oMath>
      <w:r>
        <w:t xml:space="preserve"> </w:t>
      </w:r>
      <w:r>
        <w:t xml:space="preserve">to be near-degenerate, and they are not, because</w:t>
      </w:r>
      <w:r>
        <w:t xml:space="preserve"> </w:t>
      </w:r>
      <m:oMath>
        <m:sSub>
          <m:e>
            <m:r>
              <m:t>k</m:t>
            </m:r>
          </m:e>
          <m:sub>
            <m:r>
              <m:t>c</m:t>
            </m:r>
            <m:r>
              <m:t>a</m:t>
            </m:r>
            <m:r>
              <m:t>t</m:t>
            </m:r>
          </m:sub>
        </m:sSub>
      </m:oMath>
      <w:r>
        <w:t xml:space="preserve"> </w:t>
      </w:r>
      <w:r>
        <w:t xml:space="preserve">sets hydrolysis and allolactose destruction as well as allolactose production: one rate constant, three fluxes. The test is three lines of code and it changed the answer, which is the argument for running such tests rather than reasoning about them.</w:t>
      </w:r>
    </w:p>
    <w:p>
      <w:pPr>
        <w:pStyle w:val="BodyText"/>
      </w:pPr>
      <w:r>
        <w:rPr>
          <w:b/>
          <w:bCs/>
        </w:rPr>
        <w:t xml:space="preserve">The real ridge is elsewhere.</w:t>
      </w:r>
      <w:r>
        <w:t xml:space="preserve"> </w:t>
      </w:r>
      <w:r>
        <w:t xml:space="preserve">After fitting, the strongest posterior correlations are between the basal leak</w:t>
      </w:r>
      <w:r>
        <w:t xml:space="preserve"> </w:t>
      </w:r>
      <m:oMath>
        <m:r>
          <m:t>ε</m:t>
        </m:r>
      </m:oMath>
      <w:r>
        <w:t xml:space="preserve"> </w:t>
      </w:r>
      <w:r>
        <w:t xml:space="preserve">and the gain</w:t>
      </w:r>
      <w:r>
        <w:t xml:space="preserve"> </w:t>
      </w:r>
      <m:oMath>
        <m:r>
          <m:t>G</m:t>
        </m:r>
      </m:oMath>
      <w:r>
        <w:t xml:space="preserve"> </w:t>
      </w:r>
      <w:r>
        <w:t xml:space="preserve">(</w:t>
      </w:r>
      <m:oMath>
        <m:r>
          <m:t>r</m:t>
        </m:r>
        <m:r>
          <m:rPr>
            <m:sty m:val="p"/>
          </m:rPr>
          <m:t>≈</m:t>
        </m:r>
        <m:r>
          <m:rPr>
            <m:sty m:val="p"/>
          </m:rPr>
          <m:t>−</m:t>
        </m:r>
        <m:r>
          <m:t>0.98</m:t>
        </m:r>
      </m:oMath>
      <w:r>
        <w:t xml:space="preserve">), and between</w:t>
      </w:r>
      <w:r>
        <w:t xml:space="preserve"> </w:t>
      </w:r>
      <m:oMath>
        <m:sSub>
          <m:e>
            <m:r>
              <m:t>k</m:t>
            </m:r>
          </m:e>
          <m:sub>
            <m:r>
              <m:t>c</m:t>
            </m:r>
            <m:r>
              <m:t>a</m:t>
            </m:r>
            <m:r>
              <m:t>t</m:t>
            </m:r>
          </m:sub>
        </m:sSub>
      </m:oMath>
      <w:r>
        <w:t xml:space="preserve"> </w:t>
      </w:r>
      <w:r>
        <w:t xml:space="preserve">and</w:t>
      </w:r>
      <w:r>
        <w:t xml:space="preserve"> </w:t>
      </w:r>
      <m:oMath>
        <m:r>
          <m:t>G</m:t>
        </m:r>
      </m:oMath>
      <w:r>
        <w:t xml:space="preserve"> </w:t>
      </w:r>
      <w:r>
        <w:t xml:space="preserve">(</w:t>
      </w:r>
      <m:oMath>
        <m:r>
          <m:t>r</m:t>
        </m:r>
        <m:r>
          <m:rPr>
            <m:sty m:val="p"/>
          </m:rPr>
          <m:t>≈</m:t>
        </m:r>
        <m:r>
          <m:rPr>
            <m:sty m:val="p"/>
          </m:rPr>
          <m:t>+</m:t>
        </m:r>
        <m:r>
          <m:t>0.87</m:t>
        </m:r>
      </m:oMath>
      <w:r>
        <w:t xml:space="preserve">). Tier C. Leak and gain trade off almost exactly: a leakier promoter with a smaller gain produces nearly the same protein trajectory as a tighter promoter with a larger gain. The remedy is an experimental arm rather than a reparameterisation — an uninduced culture carried the full 24 h separates them, because at zero inducer the trajectory is governed by</w:t>
      </w:r>
      <w:r>
        <w:t xml:space="preserve"> </w:t>
      </w:r>
      <m:oMath>
        <m:r>
          <m:t>G</m:t>
        </m:r>
        <m:r>
          <m:t>ε</m:t>
        </m:r>
      </m:oMath>
      <w:r>
        <w:t xml:space="preserve"> </w:t>
      </w:r>
      <w:r>
        <w:t xml:space="preserve">alone.</w:t>
      </w:r>
    </w:p>
    <w:p>
      <w:pPr>
        <w:pStyle w:val="BodyText"/>
      </w:pPr>
      <w:r>
        <w:rPr>
          <w:b/>
          <w:bCs/>
        </w:rPr>
        <w:t xml:space="preserve">The lactose dose ladder is close to collinear.</w:t>
      </w:r>
      <w:r>
        <w:t xml:space="preserve"> </w:t>
      </w:r>
      <w:r>
        <w:t xml:space="preserve">All four doses (0.5, 1.5, 5.5 and 15 mM) exceed</w:t>
      </w:r>
      <w:r>
        <w:t xml:space="preserve"> </w:t>
      </w:r>
      <m:oMath>
        <m:sSub>
          <m:e>
            <m:r>
              <m:t>K</m:t>
            </m:r>
          </m:e>
          <m:sub>
            <m:r>
              <m:t>Y</m:t>
            </m:r>
          </m:sub>
        </m:sSub>
        <m:r>
          <m:rPr>
            <m:sty m:val="p"/>
          </m:rPr>
          <m:t>=</m:t>
        </m:r>
        <m:r>
          <m:t>0.4</m:t>
        </m:r>
      </m:oMath>
      <w:r>
        <w:t xml:space="preserve"> </w:t>
      </w:r>
      <w:r>
        <w:t xml:space="preserve">mM, so the LacY Michaelis term</w:t>
      </w:r>
      <w:r>
        <w:t xml:space="preserve"> </w:t>
      </w:r>
      <m:oMath>
        <m:sSub>
          <m:e>
            <m:r>
              <m:t>L</m:t>
            </m:r>
          </m:e>
          <m:sub>
            <m:r>
              <m:t>e</m:t>
            </m:r>
          </m:sub>
        </m:sSub>
        <m:r>
          <m:rPr>
            <m:sty m:val="p"/>
          </m:rPr>
          <m:t>/</m:t>
        </m:r>
        <m:r>
          <m:rPr>
            <m:sty m:val="p"/>
          </m:rPr>
          <m:t>(</m:t>
        </m:r>
        <m:sSub>
          <m:e>
            <m:r>
              <m:t>K</m:t>
            </m:r>
          </m:e>
          <m:sub>
            <m:r>
              <m:t>Y</m:t>
            </m:r>
          </m:sub>
        </m:sSub>
        <m:r>
          <m:rPr>
            <m:sty m:val="p"/>
          </m:rPr>
          <m:t>+</m:t>
        </m:r>
        <m:sSub>
          <m:e>
            <m:r>
              <m:t>L</m:t>
            </m:r>
          </m:e>
          <m:sub>
            <m:r>
              <m:t>e</m:t>
            </m:r>
          </m:sub>
        </m:sSub>
        <m:r>
          <m:rPr>
            <m:sty m:val="p"/>
          </m:rPr>
          <m:t>)</m:t>
        </m:r>
      </m:oMath>
      <w:r>
        <w:t xml:space="preserve"> </w:t>
      </w:r>
      <w:r>
        <w:t xml:space="preserve">takes the values 0.556, 0.789, 0.932 and 0.974, spanning a factor of only 1.75. Cosine similarity between the parameter-sensitivity directions of the four arms is 0.96–1.000, with the 5.5 and 15 mM arms identical to three decimal places, and peak synthesis flux spans a factor of only 2.6 across the entire panel. Tier C. A held-out validation on the 5.5 mM arm, mean cosine 0.988, is therefore close to interpolation between its neighbours, and an incorrect model would pass it.</w:t>
      </w:r>
    </w:p>
    <w:p>
      <w:pPr>
        <w:pStyle w:val="BodyText"/>
      </w:pPr>
      <w:r>
        <w:t xml:space="preserve">The least redundant arm is 0.5 mM (mean cosine 0.973), and the informative addition is a sub-</w:t>
      </w:r>
      <m:oMath>
        <m:sSub>
          <m:e>
            <m:r>
              <m:t>K</m:t>
            </m:r>
          </m:e>
          <m:sub>
            <m:r>
              <m:t>Y</m:t>
            </m:r>
          </m:sub>
        </m:sSub>
      </m:oMath>
      <w:r>
        <w:t xml:space="preserve"> </w:t>
      </w:r>
      <w:r>
        <w:t xml:space="preserve">dose at 0.1–0.2 mM. The reason is quantitative rather than aesthetic. The sensitivity of uptake flux to</w:t>
      </w:r>
      <w:r>
        <w:t xml:space="preserve"> </w:t>
      </w:r>
      <m:oMath>
        <m:sSub>
          <m:e>
            <m:r>
              <m:t>K</m:t>
            </m:r>
          </m:e>
          <m:sub>
            <m:r>
              <m:t>Y</m:t>
            </m:r>
          </m:sub>
        </m:sSub>
      </m:oMath>
      <w:r>
        <w:t xml:space="preserve"> </w:t>
      </w:r>
      <w:r>
        <w:t xml:space="preserve">is</w:t>
      </w:r>
    </w:p>
    <w:p>
      <w:pPr>
        <w:pStyle w:val="BodyText"/>
      </w:pPr>
      <m:oMathPara>
        <m:oMathParaPr>
          <m:jc m:val="center"/>
        </m:oMathParaPr>
        <m:oMath>
          <m:f>
            <m:fPr>
              <m:type m:val="bar"/>
            </m:fPr>
            <m:num>
              <m:r>
                <m:rPr>
                  <m:sty m:val="p"/>
                </m:rPr>
                <m:t>∂</m:t>
              </m:r>
              <m:r>
                <m:rPr>
                  <m:sty m:val="p"/>
                </m:rPr>
                <m:t>ln</m:t>
              </m:r>
              <m:sSub>
                <m:e>
                  <m:r>
                    <m:t>v</m:t>
                  </m:r>
                </m:e>
                <m:sub>
                  <m:r>
                    <m:t>u</m:t>
                  </m:r>
                  <m:r>
                    <m:t>p</m:t>
                  </m:r>
                </m:sub>
              </m:sSub>
            </m:num>
            <m:den>
              <m:r>
                <m:rPr>
                  <m:sty m:val="p"/>
                </m:rPr>
                <m:t>∂</m:t>
              </m:r>
              <m:r>
                <m:rPr>
                  <m:sty m:val="p"/>
                </m:rPr>
                <m:t>ln</m:t>
              </m:r>
              <m:sSub>
                <m:e>
                  <m:r>
                    <m:t>K</m:t>
                  </m:r>
                </m:e>
                <m:sub>
                  <m:r>
                    <m:t>Y</m:t>
                  </m:r>
                </m:sub>
              </m:sSub>
            </m:den>
          </m:f>
          <m:r>
            <m:rPr>
              <m:sty m:val="p"/>
            </m:rPr>
            <m:t>=</m:t>
          </m:r>
          <m:r>
            <m:rPr>
              <m:sty m:val="p"/>
            </m:rPr>
            <m:t>−</m:t>
          </m:r>
          <m:f>
            <m:fPr>
              <m:type m:val="bar"/>
            </m:fPr>
            <m:num>
              <m:sSub>
                <m:e>
                  <m:r>
                    <m:t>K</m:t>
                  </m:r>
                </m:e>
                <m:sub>
                  <m:r>
                    <m:t>Y</m:t>
                  </m:r>
                </m:sub>
              </m:sSub>
            </m:num>
            <m:den>
              <m:sSub>
                <m:e>
                  <m:r>
                    <m:t>K</m:t>
                  </m:r>
                </m:e>
                <m:sub>
                  <m:r>
                    <m:t>Y</m:t>
                  </m:r>
                </m:sub>
              </m:sSub>
              <m:r>
                <m:rPr>
                  <m:sty m:val="p"/>
                </m:rPr>
                <m:t>+</m:t>
              </m:r>
              <m:sSub>
                <m:e>
                  <m:r>
                    <m:t>L</m:t>
                  </m:r>
                </m:e>
                <m:sub>
                  <m:r>
                    <m:t>e</m:t>
                  </m:r>
                </m:sub>
              </m:sSub>
            </m:den>
          </m:f>
          <m:r>
            <m:t>  </m:t>
          </m:r>
          <m:r>
            <m:t>  </m:t>
          </m:r>
          <m:r>
            <m:rPr>
              <m:sty m:val="p"/>
            </m:rPr>
            <m:t>(</m:t>
          </m:r>
          <m:r>
            <m:t>2.27</m:t>
          </m:r>
          <m:r>
            <m:rPr>
              <m:sty m:val="p"/>
            </m:rPr>
            <m:t>)</m:t>
          </m:r>
        </m:oMath>
      </m:oMathPara>
    </w:p>
    <w:p>
      <w:pPr>
        <w:pStyle w:val="FirstParagraph"/>
      </w:pPr>
      <w:r>
        <w:t xml:space="preserve">which takes the values −0.444, −0.211, −0.068 and −0.026 across the existing panel, but −0.800 at 0.1 mM and −0.667 at 0.2 mM. Tier A. A single sub-</w:t>
      </w:r>
      <m:oMath>
        <m:sSub>
          <m:e>
            <m:r>
              <m:t>K</m:t>
            </m:r>
          </m:e>
          <m:sub>
            <m:r>
              <m:t>Y</m:t>
            </m:r>
          </m:sub>
        </m:sSub>
      </m:oMath>
      <w:r>
        <w:t xml:space="preserve"> </w:t>
      </w:r>
      <w:r>
        <w:t xml:space="preserve">point nearly doubles the lever arm on</w:t>
      </w:r>
      <w:r>
        <w:t xml:space="preserve"> </w:t>
      </w:r>
      <m:oMath>
        <m:sSub>
          <m:e>
            <m:r>
              <m:t>K</m:t>
            </m:r>
          </m:e>
          <m:sub>
            <m:r>
              <m:t>Y</m:t>
            </m:r>
          </m:sub>
        </m:sSub>
      </m:oMath>
      <w:r>
        <w:t xml:space="preserve">, and since</w:t>
      </w:r>
      <w:r>
        <w:t xml:space="preserve"> </w:t>
      </w:r>
      <m:oMath>
        <m:sSub>
          <m:e>
            <m:r>
              <m:t>K</m:t>
            </m:r>
          </m:e>
          <m:sub>
            <m:r>
              <m:t>Y</m:t>
            </m:r>
          </m:sub>
        </m:sSub>
      </m:oMath>
      <w:r>
        <w:t xml:space="preserve"> </w:t>
      </w:r>
      <w:r>
        <w:t xml:space="preserve">sets the induction lag, it propagates directly into the quantity the framework is used to design.</w:t>
      </w:r>
    </w:p>
    <w:p>
      <w:pPr>
        <w:pStyle w:val="BodyText"/>
      </w:pPr>
      <w:r>
        <w:rPr>
          <w:b/>
          <w:bCs/>
        </w:rPr>
        <w:t xml:space="preserve">Parameter recovery on self-generated data is not a test of the model.</w:t>
      </w:r>
      <w:r>
        <w:t xml:space="preserve"> </w:t>
      </w:r>
      <w:r>
        <w:t xml:space="preserve">Recovering parameters from data generated by the model under test evaluates the sampler, the parameterisation and the numerics, all of which are worth evaluating, but it cannot detect a misspecified equation, because the misspecification is present identically in the generator and in the fit. Tests capable of detecting structural error are of three kinds: held-out arms; independent prediction of a quantity not used in calibration, such as glucose exhaustion time; and extrapolation across regime, for instance a different initial glucose concentration, which shifts the induction lag sharply and which the dose ladder cannot access because every arm shares the same glucose trajectory. The second and third carry the evidential weight. A discrepancy term in the sense of [47] was named as the natural next addition if held-out coverage failed, and deliberately left unimplemented so that the failure, if it came, would be diagnostic rather than absorbed.</w:t>
      </w:r>
    </w:p>
    <w:p>
      <w:pPr>
        <w:pStyle w:val="BodyText"/>
      </w:pPr>
      <w:r>
        <w:t xml:space="preserve">It came. Refitting without one dose arm and predicting it places 4 of 8 timepoints inside the 94% posterior-predictive interval in the IPTG arm and 6 of 10 in the lactose arm, against a nominal 94%, and both results survive a full-length run at 2000 draws over four chains with</w:t>
      </w:r>
      <w:r>
        <w:t xml:space="preserve"> </w:t>
      </w:r>
      <m:oMath>
        <m:acc>
          <m:accPr>
            <m:chr m:val="̂"/>
          </m:accPr>
          <m:e>
            <m:r>
              <m:t>R</m:t>
            </m:r>
          </m:e>
        </m:acc>
        <m:r>
          <m:rPr>
            <m:sty m:val="p"/>
          </m:rPr>
          <m:t>≤</m:t>
        </m:r>
        <m:r>
          <m:t>1.01</m:t>
        </m:r>
      </m:oMath>
      <w:r>
        <w:t xml:space="preserve"> </w:t>
      </w:r>
      <w:r>
        <w:t xml:space="preserve">throughout, so neither is a sampling artefact. The model interpolates among the doses it was fitted to and is overconfident at a dose it has not seen. The term is therefore no longer optional: no predictive interval this framework produces at an unseen condition should be quoted until it is implemented, and the minimal version is a condition-level additive offset on the log observable,</w:t>
      </w:r>
      <w:r>
        <w:t xml:space="preserve"> </w:t>
      </w:r>
      <m:oMath>
        <m:sSub>
          <m:e>
            <m:r>
              <m:t>δ</m:t>
            </m:r>
          </m:e>
          <m:sub>
            <m:r>
              <m:t>d</m:t>
            </m:r>
          </m:sub>
        </m:sSub>
        <m:r>
          <m:rPr>
            <m:sty m:val="p"/>
          </m:rPr>
          <m:t>∼</m:t>
        </m:r>
        <m:r>
          <m:rPr>
            <m:scr m:val="script"/>
            <m:sty m:val="p"/>
          </m:rPr>
          <m:t>N</m:t>
        </m:r>
        <m:r>
          <m:rPr>
            <m:sty m:val="p"/>
          </m:rPr>
          <m:t>(</m:t>
        </m:r>
        <m:r>
          <m:t>0</m:t>
        </m:r>
        <m:r>
          <m:rPr>
            <m:sty m:val="p"/>
          </m:rPr>
          <m:t>,</m:t>
        </m:r>
        <m:sSubSup>
          <m:e>
            <m:r>
              <m:t>σ</m:t>
            </m:r>
          </m:e>
          <m:sub>
            <m:r>
              <m:t>δ</m:t>
            </m:r>
          </m:sub>
          <m:sup>
            <m:r>
              <m:t>2</m:t>
            </m:r>
          </m:sup>
        </m:sSubSup>
        <m:r>
          <m:rPr>
            <m:sty m:val="p"/>
          </m:rPr>
          <m:t>)</m:t>
        </m:r>
      </m:oMath>
      <w:r>
        <w:t xml:space="preserve"> </w:t>
      </w:r>
      <w:r>
        <w:t xml:space="preserve">with</w:t>
      </w:r>
      <w:r>
        <w:t xml:space="preserve"> </w:t>
      </w:r>
      <m:oMath>
        <m:sSub>
          <m:e>
            <m:r>
              <m:t>σ</m:t>
            </m:r>
          </m:e>
          <m:sub>
            <m:r>
              <m:t>δ</m:t>
            </m:r>
          </m:sub>
        </m:sSub>
      </m:oMath>
      <w:r>
        <w:t xml:space="preserve"> </w:t>
      </w:r>
      <w:r>
        <w:t xml:space="preserve">estimated from the fitted arms, so that a forecast at an unseen dose draws a fresh offset.</w:t>
      </w:r>
    </w:p>
    <w:bookmarkEnd w:id="40"/>
    <w:bookmarkStart w:id="41" w:name="horizon-selection"/>
    <w:p>
      <w:pPr>
        <w:pStyle w:val="Heading3"/>
      </w:pPr>
      <w:r>
        <w:t xml:space="preserve">2.19 Horizon selection</w:t>
      </w:r>
    </w:p>
    <w:p>
      <w:pPr>
        <w:pStyle w:val="FirstParagraph"/>
      </w:pPr>
      <w:r>
        <w:t xml:space="preserve">Under IPTG the inducer reaches full intracellular concentration within minutes, with</w:t>
      </w:r>
      <w:r>
        <w:t xml:space="preserve"> </w:t>
      </w:r>
      <m:oMath>
        <m:sSub>
          <m:e>
            <m:r>
              <m:t>P</m:t>
            </m:r>
          </m:e>
          <m:sub>
            <m:r>
              <m:t>d</m:t>
            </m:r>
          </m:sub>
        </m:sSub>
      </m:oMath>
      <w:r>
        <w:t xml:space="preserve"> </w:t>
      </w:r>
      <w:r>
        <w:t xml:space="preserve">of order</w:t>
      </w:r>
      <w:r>
        <w:t xml:space="preserve"> </w:t>
      </w:r>
      <m:oMath>
        <m:sSup>
          <m:e>
            <m:r>
              <m:t>10</m:t>
            </m:r>
          </m:e>
          <m:sup>
            <m:r>
              <m:rPr>
                <m:sty m:val="p"/>
              </m:rPr>
              <m:t>−</m:t>
            </m:r>
            <m:r>
              <m:t>1</m:t>
            </m:r>
          </m:sup>
        </m:sSup>
      </m:oMath>
      <w:r>
        <w:t xml:space="preserve"> </w:t>
      </w:r>
      <w:r>
        <w:t xml:space="preserve">min⁻¹. Under lactose it does not: LacY must be expressed to import lactose, β-galactosidase must be expressed to convert it, both are under</w:t>
      </w:r>
      <w:r>
        <w:t xml:space="preserve"> </w:t>
      </w:r>
      <w:r>
        <w:rPr>
          <w:i/>
          <w:iCs/>
        </w:rPr>
        <w:t xml:space="preserve">lac</w:t>
      </w:r>
      <w:r>
        <w:t xml:space="preserve"> </w:t>
      </w:r>
      <w:r>
        <w:t xml:space="preserve">control, and catabolite repression gates the system until glucose is exhausted.</w:t>
      </w:r>
    </w:p>
    <w:p>
      <w:pPr>
        <w:pStyle w:val="BodyText"/>
      </w:pPr>
      <w:r>
        <w:t xml:space="preserve">The model puts numbers on the consequence. At the calibrated parameters, 300 min captures only 1.3–2.3% of the protein present at 24 h, and half-maximal accumulation occurs between 650 and 780 min. Tier C. A 300 min experiment under lactose induction does not measure a partially completed induction. It measures the lag. Fitting such data would estimate</w:t>
      </w:r>
      <w:r>
        <w:t xml:space="preserve"> </w:t>
      </w:r>
      <m:oMath>
        <m:sSub>
          <m:e>
            <m:r>
              <m:t>K</m:t>
            </m:r>
          </m:e>
          <m:sub>
            <m:r>
              <m:t>Y</m:t>
            </m:r>
          </m:sub>
        </m:sSub>
      </m:oMath>
      <w:r>
        <w:t xml:space="preserve">,</w:t>
      </w:r>
      <w:r>
        <w:t xml:space="preserve"> </w:t>
      </w:r>
      <m:oMath>
        <m:sSub>
          <m:e>
            <m:r>
              <m:t>k</m:t>
            </m:r>
          </m:e>
          <m:sub>
            <m:r>
              <m:t>l</m:t>
            </m:r>
            <m:r>
              <m:t>a</m:t>
            </m:r>
            <m:r>
              <m:t>c</m:t>
            </m:r>
          </m:sub>
        </m:sSub>
      </m:oMath>
      <w:r>
        <w:t xml:space="preserve"> </w:t>
      </w:r>
      <w:r>
        <w:t xml:space="preserve">and the glucose parameters reasonably well, and would estimate</w:t>
      </w:r>
      <w:r>
        <w:t xml:space="preserve"> </w:t>
      </w:r>
      <m:oMath>
        <m:r>
          <m:t>G</m:t>
        </m:r>
      </m:oMath>
      <w:r>
        <w:t xml:space="preserve">,</w:t>
      </w:r>
      <w:r>
        <w:t xml:space="preserve"> </w:t>
      </w:r>
      <m:oMath>
        <m:sSub>
          <m:e>
            <m:r>
              <m:t>φ</m:t>
            </m:r>
          </m:e>
          <m:sub>
            <m:r>
              <m:t>c</m:t>
            </m:r>
            <m:r>
              <m:t>r</m:t>
            </m:r>
            <m:r>
              <m:t>i</m:t>
            </m:r>
            <m:r>
              <m:t>t</m:t>
            </m:r>
          </m:sub>
        </m:sSub>
      </m:oMath>
      <w:r>
        <w:t xml:space="preserve"> </w:t>
      </w:r>
      <w:r>
        <w:t xml:space="preserve">and</w:t>
      </w:r>
      <w:r>
        <w:t xml:space="preserve"> </w:t>
      </w:r>
      <m:oMath>
        <m:sSub>
          <m:e>
            <m:r>
              <m:t>k</m:t>
            </m:r>
          </m:e>
          <m:sub>
            <m:r>
              <m:t>d</m:t>
            </m:r>
            <m:r>
              <m:t>e</m:t>
            </m:r>
            <m:r>
              <m:t>g</m:t>
            </m:r>
          </m:sub>
        </m:sSub>
      </m:oMath>
      <w:r>
        <w:t xml:space="preserve"> </w:t>
      </w:r>
      <w:r>
        <w:t xml:space="preserve">hardly at all, because the trajectory never enters the regime in which those parameters act.</w:t>
      </w:r>
    </w:p>
    <w:p>
      <w:pPr>
        <w:pStyle w:val="BodyText"/>
      </w:pPr>
      <w:r>
        <w:t xml:space="preserve">The horizon was extended to 24 h on that basis, and the cost was accepted: proteolysis becomes non-negligible, which requires</w:t>
      </w:r>
      <w:r>
        <w:t xml:space="preserve"> </w:t>
      </w:r>
      <m:oMath>
        <m:sSub>
          <m:e>
            <m:r>
              <m:t>k</m:t>
            </m:r>
          </m:e>
          <m:sub>
            <m:r>
              <m:t>d</m:t>
            </m:r>
            <m:r>
              <m:t>e</m:t>
            </m:r>
            <m:r>
              <m:t>g</m:t>
            </m:r>
          </m:sub>
        </m:sSub>
      </m:oMath>
      <w:r>
        <w:t xml:space="preserve"> </w:t>
      </w:r>
      <w:r>
        <w:t xml:space="preserve">and hence the translation-halt chase experiment. Half-maximal accumulation near 11–13 h also has a scheduling implication that is easy to discover too late. A run started at 09:00 needs sampling points around 20:00 and 22:00, and who is taking them should be settled before the culture is inoculated.</w:t>
      </w:r>
    </w:p>
    <w:bookmarkEnd w:id="41"/>
    <w:bookmarkStart w:id="42" w:name="what-m1-hands-downstream"/>
    <w:p>
      <w:pPr>
        <w:pStyle w:val="Heading3"/>
      </w:pPr>
      <w:r>
        <w:t xml:space="preserve">2.20 What M1 hands downstream</w:t>
      </w:r>
    </w:p>
    <w:p>
      <w:pPr>
        <w:pStyle w:val="FirstParagraph"/>
      </w:pPr>
      <w:r>
        <w:t xml:space="preserve">Three quantities cross the M1/M2 interface: the gross synthesis flux</w:t>
      </w:r>
      <w:r>
        <w:t xml:space="preserve"> </w:t>
      </w:r>
      <m:oMath>
        <m:r>
          <m:t>s</m:t>
        </m:r>
        <m:r>
          <m:rPr>
            <m:sty m:val="p"/>
          </m:rPr>
          <m:t>=</m:t>
        </m:r>
        <m:r>
          <m:t>G</m:t>
        </m:r>
        <m:acc>
          <m:accPr>
            <m:chr m:val="̃"/>
          </m:accPr>
          <m:e>
            <m:r>
              <m:t>m</m:t>
            </m:r>
          </m:e>
        </m:acc>
        <m:r>
          <m:t>ψ</m:t>
        </m:r>
      </m:oMath>
      <w:r>
        <w:t xml:space="preserve"> </w:t>
      </w:r>
      <w:r>
        <w:t xml:space="preserve">in µM min⁻¹, the shared loss rate</w:t>
      </w:r>
      <w:r>
        <w:t xml:space="preserve"> </w:t>
      </w:r>
      <m:oMath>
        <m:r>
          <m:t>L</m:t>
        </m:r>
        <m:r>
          <m:rPr>
            <m:sty m:val="p"/>
          </m:rPr>
          <m:t>=</m:t>
        </m:r>
        <m:r>
          <m:t>μ</m:t>
        </m:r>
        <m:r>
          <m:rPr>
            <m:sty m:val="p"/>
          </m:rPr>
          <m:t>(</m:t>
        </m:r>
        <m:r>
          <m:t>t</m:t>
        </m:r>
        <m:r>
          <m:rPr>
            <m:sty m:val="p"/>
          </m:rPr>
          <m:t>)</m:t>
        </m:r>
        <m:r>
          <m:rPr>
            <m:sty m:val="p"/>
          </m:rPr>
          <m:t>+</m:t>
        </m:r>
        <m:sSub>
          <m:e>
            <m:r>
              <m:t>k</m:t>
            </m:r>
          </m:e>
          <m:sub>
            <m:r>
              <m:t>d</m:t>
            </m:r>
            <m:r>
              <m:t>e</m:t>
            </m:r>
            <m:r>
              <m:t>g</m:t>
            </m:r>
          </m:sub>
        </m:sSub>
      </m:oMath>
      <w:r>
        <w:t xml:space="preserve"> </w:t>
      </w:r>
      <w:r>
        <w:t xml:space="preserve">in min⁻¹, and the total pool</w:t>
      </w:r>
      <w:r>
        <w:t xml:space="preserve"> </w:t>
      </w:r>
      <m:oMath>
        <m:r>
          <m:t>P</m:t>
        </m:r>
        <m:r>
          <m:rPr>
            <m:sty m:val="p"/>
          </m:rPr>
          <m:t>(</m:t>
        </m:r>
        <m:r>
          <m:t>t</m:t>
        </m:r>
        <m:r>
          <m:rPr>
            <m:sty m:val="p"/>
          </m:rPr>
          <m:t>)</m:t>
        </m:r>
      </m:oMath>
      <w:r>
        <w:t xml:space="preserve"> </w:t>
      </w:r>
      <w:r>
        <w:t xml:space="preserve">in µM. The conversion to nM s⁻¹ is applied only where</w:t>
      </w:r>
      <w:r>
        <w:t xml:space="preserve"> </w:t>
      </w:r>
      <m:oMath>
        <m:r>
          <m:t>ϕ</m:t>
        </m:r>
      </m:oMath>
      <w:r>
        <w:t xml:space="preserve"> </w:t>
      </w:r>
      <w:r>
        <w:t xml:space="preserve">is evaluated.</w:t>
      </w:r>
    </w:p>
    <w:p>
      <w:pPr>
        <w:pStyle w:val="BodyText"/>
      </w:pPr>
      <w:r>
        <w:t xml:space="preserve">What is exported is the</w:t>
      </w:r>
      <w:r>
        <w:t xml:space="preserve"> </w:t>
      </w:r>
      <w:r>
        <w:rPr>
          <w:i/>
          <w:iCs/>
        </w:rPr>
        <w:t xml:space="preserve">joint</w:t>
      </w:r>
      <w:r>
        <w:t xml:space="preserve"> </w:t>
      </w:r>
      <w:r>
        <w:t xml:space="preserve">posterior in full, as draws, not a table of marginals. Marginals discard exactly the correlation structure documented in Section 2.18, and propagating marginals independently would understate some intervals and overstate others without any indication of which. The downstream module loops over stage-one draws and averages the likelihood, which is how stage-one uncertainty enters stage two under the cut of Section 1.3.</w:t>
      </w:r>
    </w:p>
    <w:p>
      <w:r>
        <w:pict>
          <v:rect style="width:0;height:1.5pt" o:hralign="center" o:hrstd="t" o:hr="t"/>
        </w:pict>
      </w:r>
    </w:p>
    <w:bookmarkEnd w:id="42"/>
    <w:bookmarkEnd w:id="43"/>
    <w:bookmarkStart w:id="57" w:name="module-m2-soluble-partition"/>
    <w:p>
      <w:pPr>
        <w:pStyle w:val="Heading2"/>
      </w:pPr>
      <w:r>
        <w:t xml:space="preserve">3. Module M2: Soluble partition</w:t>
      </w:r>
    </w:p>
    <w:bookmarkStart w:id="44" w:name="the-gap-this-module-closes"/>
    <w:p>
      <w:pPr>
        <w:pStyle w:val="Heading3"/>
      </w:pPr>
      <w:r>
        <w:t xml:space="preserve">3.1 The gap this module closes</w:t>
      </w:r>
    </w:p>
    <w:p>
      <w:pPr>
        <w:pStyle w:val="FirstParagraph"/>
      </w:pPr>
      <w:r>
        <w:t xml:space="preserve">M1 yields</w:t>
      </w:r>
      <w:r>
        <w:t xml:space="preserve"> </w:t>
      </w:r>
      <m:oMath>
        <m:r>
          <m:t>P</m:t>
        </m:r>
        <m:r>
          <m:rPr>
            <m:sty m:val="p"/>
          </m:rPr>
          <m:t>(</m:t>
        </m:r>
        <m:r>
          <m:t>t</m:t>
        </m:r>
        <m:r>
          <m:rPr>
            <m:sty m:val="p"/>
          </m:rPr>
          <m:t>)</m:t>
        </m:r>
      </m:oMath>
      <w:r>
        <w:t xml:space="preserve">, cumulative coat protein. M3 consumes assembly-competent dimer. With nothing in between, the pipeline implicitly assumes that every translated chain folds and is available for assembly, which is not tenable at T7 flux in BL21(DE3): nascent chains partition between folding, aggregation into inclusion bodies and proteolysis, and the split depends on the synthesis flux itself [48, 49].</w:t>
      </w:r>
    </w:p>
    <w:p>
      <w:pPr>
        <w:pStyle w:val="BodyText"/>
      </w:pPr>
      <w:r>
        <w:t xml:space="preserve">The module therefore has two jobs. It must partition the synthesis flux between native protein, inclusion bodies and proteolysis; and it must do so in a way that leaves the upstream calibration untouched, since that calibration was performed against a total which includes all three.</w:t>
      </w:r>
    </w:p>
    <w:bookmarkEnd w:id="44"/>
    <w:bookmarkStart w:id="45" w:name="kinetic-scheme-and-quasi-steady-state"/>
    <w:p>
      <w:pPr>
        <w:pStyle w:val="Heading3"/>
      </w:pPr>
      <w:r>
        <w:t xml:space="preserve">3.2 Kinetic scheme and quasi-steady state</w:t>
      </w:r>
    </w:p>
    <w:p>
      <w:pPr>
        <w:pStyle w:val="FirstParagraph"/>
      </w:pPr>
      <w:r>
        <w:t xml:space="preserve">A nascent chain</w:t>
      </w:r>
      <w:r>
        <w:t xml:space="preserve"> </w:t>
      </w:r>
      <m:oMath>
        <m:r>
          <m:t>U</m:t>
        </m:r>
      </m:oMath>
      <w:r>
        <w:t xml:space="preserve"> </w:t>
      </w:r>
      <w:r>
        <w:t xml:space="preserve">folds at rate</w:t>
      </w:r>
      <w:r>
        <w:t xml:space="preserve"> </w:t>
      </w:r>
      <m:oMath>
        <m:sSub>
          <m:e>
            <m:r>
              <m:t>k</m:t>
            </m:r>
          </m:e>
          <m:sub>
            <m:r>
              <m:t>f</m:t>
            </m:r>
          </m:sub>
        </m:sSub>
      </m:oMath>
      <w:r>
        <w:t xml:space="preserve">, is degraded at rate</w:t>
      </w:r>
      <w:r>
        <w:t xml:space="preserve"> </w:t>
      </w:r>
      <m:oMath>
        <m:sSub>
          <m:e>
            <m:r>
              <m:t>k</m:t>
            </m:r>
          </m:e>
          <m:sub>
            <m:r>
              <m:t>d</m:t>
            </m:r>
          </m:sub>
        </m:sSub>
      </m:oMath>
      <w:r>
        <w:t xml:space="preserve">, and nucleates aggregation of order</w:t>
      </w:r>
      <w:r>
        <w:t xml:space="preserve"> </w:t>
      </w:r>
      <m:oMath>
        <m:r>
          <m:t>n</m:t>
        </m:r>
      </m:oMath>
      <w:r>
        <w:t xml:space="preserve"> </w:t>
      </w:r>
      <w:r>
        <w:t xml:space="preserve">at rate</w:t>
      </w:r>
      <w:r>
        <w:t xml:space="preserve"> </w:t>
      </w:r>
      <m:oMath>
        <m:sSub>
          <m:e>
            <m:r>
              <m:t>k</m:t>
            </m:r>
          </m:e>
          <m:sub>
            <m:r>
              <m:t>a</m:t>
            </m:r>
          </m:sub>
        </m:sSub>
      </m:oMath>
      <w:r>
        <w:t xml:space="preserve"> </w:t>
      </w:r>
      <w:r>
        <w:t xml:space="preserve">— the kinetic competition formalised by [50]. Under a synthesis flux</w:t>
      </w:r>
      <w:r>
        <w:t xml:space="preserve"> </w:t>
      </w:r>
      <m:oMath>
        <m:r>
          <m:t>s</m:t>
        </m:r>
      </m:oMath>
      <w:r>
        <w:t xml:space="preserve">,</w:t>
      </w:r>
    </w:p>
    <w:p>
      <w:pPr>
        <w:pStyle w:val="BodyText"/>
      </w:pPr>
      <m:oMathPara>
        <m:oMathParaPr>
          <m:jc m:val="center"/>
        </m:oMathParaPr>
        <m:oMath>
          <m:f>
            <m:fPr>
              <m:type m:val="bar"/>
            </m:fPr>
            <m:num>
              <m:r>
                <m:t>d</m:t>
              </m:r>
              <m:r>
                <m:t>U</m:t>
              </m:r>
            </m:num>
            <m:den>
              <m:r>
                <m:t>d</m:t>
              </m:r>
              <m:r>
                <m:t>t</m:t>
              </m:r>
            </m:den>
          </m:f>
          <m:r>
            <m:rPr>
              <m:sty m:val="p"/>
            </m:rPr>
            <m:t>=</m:t>
          </m:r>
          <m:r>
            <m:t>s</m:t>
          </m:r>
          <m:r>
            <m:rPr>
              <m:sty m:val="p"/>
            </m:rPr>
            <m:t>−</m:t>
          </m:r>
          <m:sSub>
            <m:e>
              <m:r>
                <m:t>k</m:t>
              </m:r>
            </m:e>
            <m:sub>
              <m:r>
                <m:t>1</m:t>
              </m:r>
            </m:sub>
          </m:sSub>
          <m:r>
            <m:t>U</m:t>
          </m:r>
          <m:r>
            <m:rPr>
              <m:sty m:val="p"/>
            </m:rPr>
            <m:t>−</m:t>
          </m:r>
          <m:r>
            <m:t>n</m:t>
          </m:r>
          <m:r>
            <m:t> </m:t>
          </m:r>
          <m:sSub>
            <m:e>
              <m:r>
                <m:t>k</m:t>
              </m:r>
            </m:e>
            <m:sub>
              <m:r>
                <m:t>a</m:t>
              </m:r>
            </m:sub>
          </m:sSub>
          <m:sSup>
            <m:e>
              <m:r>
                <m:t>U</m:t>
              </m:r>
            </m:e>
            <m:sup>
              <m:r>
                <m:t>n</m:t>
              </m:r>
            </m:sup>
          </m:sSup>
          <m:r>
            <m:rPr>
              <m:sty m:val="p"/>
            </m:rPr>
            <m:t>,</m:t>
          </m:r>
          <m:r>
            <m:t>  </m:t>
          </m:r>
          <m:sSub>
            <m:e>
              <m:r>
                <m:t>k</m:t>
              </m:r>
            </m:e>
            <m:sub>
              <m:r>
                <m:t>1</m:t>
              </m:r>
            </m:sub>
          </m:sSub>
          <m:r>
            <m:rPr>
              <m:sty m:val="p"/>
            </m:rPr>
            <m:t>≡</m:t>
          </m:r>
          <m:sSub>
            <m:e>
              <m:r>
                <m:t>k</m:t>
              </m:r>
            </m:e>
            <m:sub>
              <m:r>
                <m:t>f</m:t>
              </m:r>
            </m:sub>
          </m:sSub>
          <m:r>
            <m:rPr>
              <m:sty m:val="p"/>
            </m:rPr>
            <m:t>+</m:t>
          </m:r>
          <m:sSub>
            <m:e>
              <m:r>
                <m:t>k</m:t>
              </m:r>
            </m:e>
            <m:sub>
              <m:r>
                <m:t>d</m:t>
              </m:r>
            </m:sub>
          </m:sSub>
          <m:r>
            <m:t>  </m:t>
          </m:r>
          <m:r>
            <m:t>  </m:t>
          </m:r>
          <m:r>
            <m:rPr>
              <m:sty m:val="p"/>
            </m:rPr>
            <m:t>(</m:t>
          </m:r>
          <m:r>
            <m:t>3.1</m:t>
          </m:r>
          <m:r>
            <m:rPr>
              <m:sty m:val="p"/>
            </m:rPr>
            <m:t>)</m:t>
          </m:r>
        </m:oMath>
      </m:oMathPara>
    </w:p>
    <w:p>
      <w:pPr>
        <w:pStyle w:val="FirstParagraph"/>
      </w:pPr>
      <w:r>
        <w:t xml:space="preserve">An aggregation event of order</w:t>
      </w:r>
      <w:r>
        <w:t xml:space="preserve"> </w:t>
      </w:r>
      <m:oMath>
        <m:r>
          <m:t>n</m:t>
        </m:r>
      </m:oMath>
      <w:r>
        <w:t xml:space="preserve"> </w:t>
      </w:r>
      <w:r>
        <w:t xml:space="preserve">consumes</w:t>
      </w:r>
      <w:r>
        <w:t xml:space="preserve"> </w:t>
      </w:r>
      <m:oMath>
        <m:r>
          <m:t>n</m:t>
        </m:r>
      </m:oMath>
      <w:r>
        <w:t xml:space="preserve"> </w:t>
      </w:r>
      <w:r>
        <w:t xml:space="preserve">chains, so the chain consumption rate is</w:t>
      </w:r>
      <w:r>
        <w:t xml:space="preserve"> </w:t>
      </w:r>
      <m:oMath>
        <m:r>
          <m:t>n</m:t>
        </m:r>
      </m:oMath>
      <w:r>
        <w:t xml:space="preserve"> </w:t>
      </w:r>
      <w:r>
        <w:t xml:space="preserve">times the event rate</w:t>
      </w:r>
      <w:r>
        <w:t xml:space="preserve"> </w:t>
      </w:r>
      <m:oMath>
        <m:sSub>
          <m:e>
            <m:r>
              <m:t>k</m:t>
            </m:r>
          </m:e>
          <m:sub>
            <m:r>
              <m:t>a</m:t>
            </m:r>
          </m:sub>
        </m:sSub>
        <m:sSup>
          <m:e>
            <m:r>
              <m:t>U</m:t>
            </m:r>
          </m:e>
          <m:sup>
            <m:r>
              <m:t>n</m:t>
            </m:r>
          </m:sup>
        </m:sSup>
      </m:oMath>
      <w:r>
        <w:t xml:space="preserve">; writing it without the factor</w:t>
      </w:r>
      <w:r>
        <w:t xml:space="preserve"> </w:t>
      </w:r>
      <m:oMath>
        <m:r>
          <m:t>n</m:t>
        </m:r>
      </m:oMath>
      <w:r>
        <w:t xml:space="preserve"> </w:t>
      </w:r>
      <w:r>
        <w:t xml:space="preserve">is the common error and it breaks mass conservation at the next step.</w:t>
      </w:r>
    </w:p>
    <w:p>
      <w:pPr>
        <w:pStyle w:val="BodyText"/>
      </w:pPr>
      <w:r>
        <w:t xml:space="preserve">Folding, aggregation and proteolysis of a small cytoplasmic protein operate on</w:t>
      </w:r>
      <w:r>
        <w:t xml:space="preserve"> </w:t>
      </w:r>
      <m:oMath>
        <m:sSup>
          <m:e>
            <m:r>
              <m:t>10</m:t>
            </m:r>
          </m:e>
          <m:sup>
            <m:r>
              <m:t>0</m:t>
            </m:r>
          </m:sup>
        </m:sSup>
      </m:oMath>
      <w:r>
        <w:t xml:space="preserve">–</w:t>
      </w:r>
      <m:oMath>
        <m:sSup>
          <m:e>
            <m:r>
              <m:t>10</m:t>
            </m:r>
          </m:e>
          <m:sup>
            <m:r>
              <m:t>2</m:t>
            </m:r>
          </m:sup>
        </m:sSup>
      </m:oMath>
      <w:r>
        <w:t xml:space="preserve"> </w:t>
      </w:r>
      <w:r>
        <w:t xml:space="preserve">s. The expression system operates on</w:t>
      </w:r>
      <w:r>
        <w:t xml:space="preserve"> </w:t>
      </w:r>
      <m:oMath>
        <m:sSup>
          <m:e>
            <m:r>
              <m:t>10</m:t>
            </m:r>
          </m:e>
          <m:sup>
            <m:r>
              <m:t>3</m:t>
            </m:r>
          </m:sup>
        </m:sSup>
      </m:oMath>
      <w:r>
        <w:t xml:space="preserve">–</w:t>
      </w:r>
      <m:oMath>
        <m:sSup>
          <m:e>
            <m:r>
              <m:t>10</m:t>
            </m:r>
          </m:e>
          <m:sup>
            <m:r>
              <m:t>4</m:t>
            </m:r>
          </m:sup>
        </m:sSup>
      </m:oMath>
      <w:r>
        <w:t xml:space="preserve"> </w:t>
      </w:r>
      <w:r>
        <w:t xml:space="preserve">s: transcript half-life ≈ 300 s, doubling time ≈ 1800–3600 s, run length 86 400 s. The separation is at least one and typically two to three orders of magnitude, so setting</w:t>
      </w:r>
      <w:r>
        <w:t xml:space="preserve"> </w:t>
      </w:r>
      <m:oMath>
        <m:r>
          <m:t>d</m:t>
        </m:r>
        <m:r>
          <m:t>U</m:t>
        </m:r>
        <m:r>
          <m:rPr>
            <m:sty m:val="p"/>
          </m:rPr>
          <m:t>/</m:t>
        </m:r>
        <m:r>
          <m:t>d</m:t>
        </m:r>
        <m:r>
          <m:t>t</m:t>
        </m:r>
        <m:r>
          <m:rPr>
            <m:sty m:val="p"/>
          </m:rPr>
          <m:t>=</m:t>
        </m:r>
        <m:r>
          <m:t>0</m:t>
        </m:r>
      </m:oMath>
      <w:r>
        <w:t xml:space="preserve"> </w:t>
      </w:r>
      <w:r>
        <w:t xml:space="preserve">incurs a relative error of order (fast timescale)/(slow timescale) — below</w:t>
      </w:r>
      <w:r>
        <w:t xml:space="preserve"> </w:t>
      </w:r>
      <m:oMath>
        <m:sSup>
          <m:e>
            <m:r>
              <m:t>10</m:t>
            </m:r>
          </m:e>
          <m:sup>
            <m:r>
              <m:rPr>
                <m:sty m:val="p"/>
              </m:rPr>
              <m:t>−</m:t>
            </m:r>
            <m:r>
              <m:t>1</m:t>
            </m:r>
          </m:sup>
        </m:sSup>
      </m:oMath>
      <w:r>
        <w:t xml:space="preserve"> </w:t>
      </w:r>
      <w:r>
        <w:t xml:space="preserve">during the sharpest transient and below</w:t>
      </w:r>
      <w:r>
        <w:t xml:space="preserve"> </w:t>
      </w:r>
      <m:oMath>
        <m:sSup>
          <m:e>
            <m:r>
              <m:t>10</m:t>
            </m:r>
          </m:e>
          <m:sup>
            <m:r>
              <m:rPr>
                <m:sty m:val="p"/>
              </m:rPr>
              <m:t>−</m:t>
            </m:r>
            <m:r>
              <m:t>2</m:t>
            </m:r>
          </m:sup>
        </m:sSup>
      </m:oMath>
      <w:r>
        <w:t xml:space="preserve"> </w:t>
      </w:r>
      <w:r>
        <w:t xml:space="preserve">elsewhere. At quasi-steady state,</w:t>
      </w:r>
    </w:p>
    <w:p>
      <w:pPr>
        <w:pStyle w:val="BodyText"/>
      </w:pPr>
      <m:oMathPara>
        <m:oMathParaPr>
          <m:jc m:val="center"/>
        </m:oMathParaPr>
        <m:oMath>
          <m:r>
            <m:t>s</m:t>
          </m:r>
          <m:r>
            <m:rPr>
              <m:sty m:val="p"/>
            </m:rPr>
            <m:t>=</m:t>
          </m:r>
          <m:sSub>
            <m:e>
              <m:r>
                <m:t>k</m:t>
              </m:r>
            </m:e>
            <m:sub>
              <m:r>
                <m:t>1</m:t>
              </m:r>
            </m:sub>
          </m:sSub>
          <m:r>
            <m:t>U</m:t>
          </m:r>
          <m:r>
            <m:rPr>
              <m:sty m:val="p"/>
            </m:rPr>
            <m:t>+</m:t>
          </m:r>
          <m:r>
            <m:t>n</m:t>
          </m:r>
          <m:r>
            <m:t> </m:t>
          </m:r>
          <m:sSub>
            <m:e>
              <m:r>
                <m:t>k</m:t>
              </m:r>
            </m:e>
            <m:sub>
              <m:r>
                <m:t>a</m:t>
              </m:r>
            </m:sub>
          </m:sSub>
          <m:sSup>
            <m:e>
              <m:r>
                <m:t>U</m:t>
              </m:r>
            </m:e>
            <m:sup>
              <m:r>
                <m:t>n</m:t>
              </m:r>
            </m:sup>
          </m:sSup>
          <m:r>
            <m:t>  </m:t>
          </m:r>
          <m:r>
            <m:t>  </m:t>
          </m:r>
          <m:r>
            <m:rPr>
              <m:sty m:val="p"/>
            </m:rPr>
            <m:t>(</m:t>
          </m:r>
          <m:r>
            <m:t>3.2</m:t>
          </m:r>
          <m:r>
            <m:rPr>
              <m:sty m:val="p"/>
            </m:rPr>
            <m:t>)</m:t>
          </m:r>
        </m:oMath>
      </m:oMathPara>
    </w:p>
    <w:bookmarkEnd w:id="45"/>
    <w:bookmarkStart w:id="46" w:name="partition-definition"/>
    <w:p>
      <w:pPr>
        <w:pStyle w:val="Heading3"/>
      </w:pPr>
      <w:r>
        <w:t xml:space="preserve">3.3 Partition definition</w:t>
      </w:r>
    </w:p>
    <w:p>
      <w:pPr>
        <w:pStyle w:val="FirstParagraph"/>
      </w:pPr>
      <w:r>
        <w:t xml:space="preserve">Define</w:t>
      </w:r>
    </w:p>
    <w:p>
      <w:pPr>
        <w:pStyle w:val="BodyText"/>
      </w:pPr>
      <m:oMathPara>
        <m:oMathParaPr>
          <m:jc m:val="center"/>
        </m:oMathParaPr>
        <m:oMath>
          <m:r>
            <m:t>ϕ</m:t>
          </m:r>
          <m:r>
            <m:rPr>
              <m:sty m:val="p"/>
            </m:rPr>
            <m:t>≡</m:t>
          </m:r>
          <m:f>
            <m:fPr>
              <m:type m:val="bar"/>
            </m:fPr>
            <m:num>
              <m:sSub>
                <m:e>
                  <m:r>
                    <m:t>k</m:t>
                  </m:r>
                </m:e>
                <m:sub>
                  <m:r>
                    <m:t>1</m:t>
                  </m:r>
                </m:sub>
              </m:sSub>
              <m:r>
                <m:t>U</m:t>
              </m:r>
            </m:num>
            <m:den>
              <m:r>
                <m:t>s</m:t>
              </m:r>
            </m:den>
          </m:f>
          <m:r>
            <m:t> </m:t>
          </m:r>
          <m:r>
            <m:rPr>
              <m:nor/>
              <m:sty m:val="p"/>
            </m:rPr>
            <m:t>(fraction of flux escaping aggregation)</m:t>
          </m:r>
          <m:r>
            <m:rPr>
              <m:sty m:val="p"/>
            </m:rPr>
            <m:t>,</m:t>
          </m:r>
          <m:r>
            <m:t>  </m:t>
          </m:r>
          <m:r>
            <m:t>ε</m:t>
          </m:r>
          <m:r>
            <m:rPr>
              <m:sty m:val="p"/>
            </m:rPr>
            <m:t>≡</m:t>
          </m:r>
          <m:f>
            <m:fPr>
              <m:type m:val="bar"/>
            </m:fPr>
            <m:num>
              <m:sSub>
                <m:e>
                  <m:r>
                    <m:t>k</m:t>
                  </m:r>
                </m:e>
                <m:sub>
                  <m:r>
                    <m:t>f</m:t>
                  </m:r>
                </m:sub>
              </m:sSub>
            </m:num>
            <m:den>
              <m:sSub>
                <m:e>
                  <m:r>
                    <m:t>k</m:t>
                  </m:r>
                </m:e>
                <m:sub>
                  <m:r>
                    <m:t>1</m:t>
                  </m:r>
                </m:sub>
              </m:sSub>
            </m:den>
          </m:f>
          <m:r>
            <m:t> </m:t>
          </m:r>
          <m:r>
            <m:rPr>
              <m:nor/>
              <m:sty m:val="p"/>
            </m:rPr>
            <m:t>(fraction of escapers that fold)</m:t>
          </m:r>
          <m:r>
            <m:t>  </m:t>
          </m:r>
          <m:r>
            <m:t>  </m:t>
          </m:r>
          <m:r>
            <m:rPr>
              <m:sty m:val="p"/>
            </m:rPr>
            <m:t>(</m:t>
          </m:r>
          <m:r>
            <m:t>3.3</m:t>
          </m:r>
          <m:r>
            <m:rPr>
              <m:sty m:val="p"/>
            </m:rPr>
            <m:t>)</m:t>
          </m:r>
        </m:oMath>
      </m:oMathPara>
    </w:p>
    <w:p>
      <w:pPr>
        <w:pStyle w:val="FirstParagraph"/>
      </w:pPr>
      <w:r>
        <w:t xml:space="preserve">so that the three fates carry exactly</w:t>
      </w:r>
    </w:p>
    <w:p>
      <w:pPr>
        <w:pStyle w:val="BodyText"/>
      </w:pPr>
      <m:oMathPara>
        <m:oMathParaPr>
          <m:jc m:val="center"/>
        </m:oMathParaPr>
        <m:oMath>
          <m:limLow>
            <m:e>
              <m:limLow>
                <m:e>
                  <m:r>
                    <m:t>ε</m:t>
                  </m:r>
                  <m:r>
                    <m:t>ϕ</m:t>
                  </m:r>
                  <m:r>
                    <m:t>s</m:t>
                  </m:r>
                </m:e>
                <m:lim>
                  <m:r>
                    <m:rPr>
                      <m:sty m:val="p"/>
                    </m:rPr>
                    <m:t>⏟</m:t>
                  </m:r>
                </m:lim>
              </m:limLow>
            </m:e>
            <m:lim>
              <m:r>
                <m:rPr>
                  <m:nor/>
                  <m:sty m:val="p"/>
                </m:rPr>
                <m:t>native</m:t>
              </m:r>
            </m:lim>
          </m:limLow>
          <m:r>
            <m:rPr>
              <m:sty m:val="p"/>
            </m:rPr>
            <m:t>+</m:t>
          </m:r>
          <m:limLow>
            <m:e>
              <m:limLow>
                <m:e>
                  <m:r>
                    <m:rPr>
                      <m:sty m:val="p"/>
                    </m:rPr>
                    <m:t>(</m:t>
                  </m:r>
                  <m:r>
                    <m:t>1</m:t>
                  </m:r>
                  <m:r>
                    <m:rPr>
                      <m:sty m:val="p"/>
                    </m:rPr>
                    <m:t>−</m:t>
                  </m:r>
                  <m:r>
                    <m:t>ε</m:t>
                  </m:r>
                  <m:r>
                    <m:rPr>
                      <m:sty m:val="p"/>
                    </m:rPr>
                    <m:t>)</m:t>
                  </m:r>
                  <m:r>
                    <m:t>ϕ</m:t>
                  </m:r>
                  <m:r>
                    <m:t>s</m:t>
                  </m:r>
                </m:e>
                <m:lim>
                  <m:r>
                    <m:rPr>
                      <m:sty m:val="p"/>
                    </m:rPr>
                    <m:t>⏟</m:t>
                  </m:r>
                </m:lim>
              </m:limLow>
            </m:e>
            <m:lim>
              <m:r>
                <m:rPr>
                  <m:nor/>
                  <m:sty m:val="p"/>
                </m:rPr>
                <m:t>proteolysis</m:t>
              </m:r>
            </m:lim>
          </m:limLow>
          <m:r>
            <m:rPr>
              <m:sty m:val="p"/>
            </m:rPr>
            <m:t>+</m:t>
          </m:r>
          <m:limLow>
            <m:e>
              <m:limLow>
                <m:e>
                  <m:r>
                    <m:rPr>
                      <m:sty m:val="p"/>
                    </m:rPr>
                    <m:t>(</m:t>
                  </m:r>
                  <m:r>
                    <m:t>1</m:t>
                  </m:r>
                  <m:r>
                    <m:rPr>
                      <m:sty m:val="p"/>
                    </m:rPr>
                    <m:t>−</m:t>
                  </m:r>
                  <m:r>
                    <m:t>ϕ</m:t>
                  </m:r>
                  <m:r>
                    <m:rPr>
                      <m:sty m:val="p"/>
                    </m:rPr>
                    <m:t>)</m:t>
                  </m:r>
                  <m:r>
                    <m:t>s</m:t>
                  </m:r>
                </m:e>
                <m:lim>
                  <m:r>
                    <m:rPr>
                      <m:sty m:val="p"/>
                    </m:rPr>
                    <m:t>⏟</m:t>
                  </m:r>
                </m:lim>
              </m:limLow>
            </m:e>
            <m:lim>
              <m:r>
                <m:rPr>
                  <m:nor/>
                  <m:sty m:val="p"/>
                </m:rPr>
                <m:t>inclusion bodies</m:t>
              </m:r>
            </m:lim>
          </m:limLow>
          <m:r>
            <m:rPr>
              <m:sty m:val="p"/>
            </m:rPr>
            <m:t>=</m:t>
          </m:r>
          <m:r>
            <m:t>s</m:t>
          </m:r>
          <m:r>
            <m:t>  </m:t>
          </m:r>
          <m:r>
            <m:t>  </m:t>
          </m:r>
          <m:r>
            <m:rPr>
              <m:sty m:val="p"/>
            </m:rPr>
            <m:t>(</m:t>
          </m:r>
          <m:r>
            <m:t>3.4</m:t>
          </m:r>
          <m:r>
            <m:rPr>
              <m:sty m:val="p"/>
            </m:rPr>
            <m:t>)</m:t>
          </m:r>
        </m:oMath>
      </m:oMathPara>
    </w:p>
    <w:p>
      <w:pPr>
        <w:pStyle w:val="FirstParagraph"/>
      </w:pPr>
      <w:r>
        <w:t xml:space="preserve">since</w:t>
      </w:r>
      <w:r>
        <w:t xml:space="preserve"> </w:t>
      </w:r>
      <m:oMath>
        <m:r>
          <m:t>ε</m:t>
        </m:r>
        <m:r>
          <m:t>ϕ</m:t>
        </m:r>
        <m:r>
          <m:rPr>
            <m:sty m:val="p"/>
          </m:rPr>
          <m:t>+</m:t>
        </m:r>
        <m:r>
          <m:rPr>
            <m:sty m:val="p"/>
          </m:rPr>
          <m:t>(</m:t>
        </m:r>
        <m:r>
          <m:t>1</m:t>
        </m:r>
        <m:r>
          <m:rPr>
            <m:sty m:val="p"/>
          </m:rPr>
          <m:t>−</m:t>
        </m:r>
        <m:r>
          <m:t>ε</m:t>
        </m:r>
        <m:r>
          <m:rPr>
            <m:sty m:val="p"/>
          </m:rPr>
          <m:t>)</m:t>
        </m:r>
        <m:r>
          <m:t>ϕ</m:t>
        </m:r>
        <m:r>
          <m:rPr>
            <m:sty m:val="p"/>
          </m:rPr>
          <m:t>+</m:t>
        </m:r>
        <m:r>
          <m:rPr>
            <m:sty m:val="p"/>
          </m:rPr>
          <m:t>(</m:t>
        </m:r>
        <m:r>
          <m:t>1</m:t>
        </m:r>
        <m:r>
          <m:rPr>
            <m:sty m:val="p"/>
          </m:rPr>
          <m:t>−</m:t>
        </m:r>
        <m:r>
          <m:t>ϕ</m:t>
        </m:r>
        <m:r>
          <m:rPr>
            <m:sty m:val="p"/>
          </m:rPr>
          <m:t>)</m:t>
        </m:r>
        <m:r>
          <m:rPr>
            <m:sty m:val="p"/>
          </m:rPr>
          <m:t>=</m:t>
        </m:r>
        <m:r>
          <m:t>1</m:t>
        </m:r>
      </m:oMath>
      <w:r>
        <w:t xml:space="preserve"> </w:t>
      </w:r>
      <w:r>
        <w:t xml:space="preserve">identically. Tier A. Mass conservation in the split is therefore structural rather than enforced numerically, and any conservation failure detected downstream must originate in the coupling and not in the partition.</w:t>
      </w:r>
    </w:p>
    <w:bookmarkEnd w:id="46"/>
    <w:bookmarkStart w:id="47" w:name="closed-form-for-n-2"/>
    <w:p>
      <w:pPr>
        <w:pStyle w:val="Heading3"/>
      </w:pPr>
      <w:r>
        <w:t xml:space="preserve">3.4 Closed form for</w:t>
      </w:r>
      <w:r>
        <w:t xml:space="preserve"> </w:t>
      </w:r>
      <m:oMath>
        <m:r>
          <m:t>n</m:t>
        </m:r>
        <m:r>
          <m:rPr>
            <m:sty m:val="p"/>
          </m:rPr>
          <m:t>=</m:t>
        </m:r>
        <m:r>
          <m:t>2</m:t>
        </m:r>
      </m:oMath>
    </w:p>
    <w:p>
      <w:pPr>
        <w:pStyle w:val="FirstParagraph"/>
      </w:pPr>
      <w:r>
        <w:t xml:space="preserve">Calibrating the partition means fixing</w:t>
      </w:r>
      <w:r>
        <w:t xml:space="preserve"> </w:t>
      </w:r>
      <m:oMath>
        <m:sSub>
          <m:e>
            <m:r>
              <m:t>k</m:t>
            </m:r>
          </m:e>
          <m:sub>
            <m:r>
              <m:t>a</m:t>
            </m:r>
          </m:sub>
        </m:sSub>
      </m:oMath>
      <w:r>
        <w:t xml:space="preserve"> </w:t>
      </w:r>
      <w:r>
        <w:t xml:space="preserve">by a condition rather than measuring it. Setting</w:t>
      </w:r>
      <w:r>
        <w:t xml:space="preserve"> </w:t>
      </w:r>
      <m:oMath>
        <m:r>
          <m:t>ϕ</m:t>
        </m:r>
        <m:r>
          <m:rPr>
            <m:sty m:val="p"/>
          </m:rPr>
          <m:t>=</m:t>
        </m:r>
        <m:r>
          <m:t>1</m:t>
        </m:r>
        <m:r>
          <m:rPr>
            <m:sty m:val="p"/>
          </m:rPr>
          <m:t>/</m:t>
        </m:r>
        <m:r>
          <m:t>2</m:t>
        </m:r>
      </m:oMath>
      <w:r>
        <w:t xml:space="preserve"> </w:t>
      </w:r>
      <w:r>
        <w:t xml:space="preserve">at</w:t>
      </w:r>
      <w:r>
        <w:t xml:space="preserve"> </w:t>
      </w:r>
      <m:oMath>
        <m:r>
          <m:t>s</m:t>
        </m:r>
        <m:r>
          <m:rPr>
            <m:sty m:val="p"/>
          </m:rPr>
          <m:t>=</m:t>
        </m:r>
        <m:sSub>
          <m:e>
            <m:r>
              <m:t>s</m:t>
            </m:r>
          </m:e>
          <m:sub>
            <m:r>
              <m:t>50</m:t>
            </m:r>
          </m:sub>
        </m:sSub>
      </m:oMath>
      <w:r>
        <w:t xml:space="preserve"> </w:t>
      </w:r>
      <w:r>
        <w:t xml:space="preserve">does that: the escaping flux</w:t>
      </w:r>
      <w:r>
        <w:t xml:space="preserve"> </w:t>
      </w:r>
      <m:oMath>
        <m:sSub>
          <m:e>
            <m:r>
              <m:t>k</m:t>
            </m:r>
          </m:e>
          <m:sub>
            <m:r>
              <m:t>1</m:t>
            </m:r>
          </m:sub>
        </m:sSub>
        <m:sSub>
          <m:e>
            <m:r>
              <m:t>U</m:t>
            </m:r>
          </m:e>
          <m:sub>
            <m:r>
              <m:t>50</m:t>
            </m:r>
          </m:sub>
        </m:sSub>
        <m:r>
          <m:rPr>
            <m:sty m:val="p"/>
          </m:rPr>
          <m:t>=</m:t>
        </m:r>
        <m:sSub>
          <m:e>
            <m:r>
              <m:t>s</m:t>
            </m:r>
          </m:e>
          <m:sub>
            <m:r>
              <m:t>50</m:t>
            </m:r>
          </m:sub>
        </m:sSub>
        <m:r>
          <m:rPr>
            <m:sty m:val="p"/>
          </m:rPr>
          <m:t>/</m:t>
        </m:r>
        <m:r>
          <m:t>2</m:t>
        </m:r>
      </m:oMath>
      <w:r>
        <w:t xml:space="preserve"> </w:t>
      </w:r>
      <w:r>
        <w:t xml:space="preserve">gives</w:t>
      </w:r>
      <w:r>
        <w:t xml:space="preserve"> </w:t>
      </w:r>
      <m:oMath>
        <m:sSub>
          <m:e>
            <m:r>
              <m:t>U</m:t>
            </m:r>
          </m:e>
          <m:sub>
            <m:r>
              <m:t>50</m:t>
            </m:r>
          </m:sub>
        </m:sSub>
        <m:r>
          <m:rPr>
            <m:sty m:val="p"/>
          </m:rPr>
          <m:t>=</m:t>
        </m:r>
        <m:sSub>
          <m:e>
            <m:r>
              <m:t>s</m:t>
            </m:r>
          </m:e>
          <m:sub>
            <m:r>
              <m:t>50</m:t>
            </m:r>
          </m:sub>
        </m:sSub>
        <m:r>
          <m:rPr>
            <m:sty m:val="p"/>
          </m:rPr>
          <m:t>/</m:t>
        </m:r>
        <m:r>
          <m:rPr>
            <m:sty m:val="p"/>
          </m:rPr>
          <m:t>(</m:t>
        </m:r>
        <m:r>
          <m:t>2</m:t>
        </m:r>
        <m:sSub>
          <m:e>
            <m:r>
              <m:t>k</m:t>
            </m:r>
          </m:e>
          <m:sub>
            <m:r>
              <m:t>1</m:t>
            </m:r>
          </m:sub>
        </m:sSub>
        <m:r>
          <m:rPr>
            <m:sty m:val="p"/>
          </m:rPr>
          <m:t>)</m:t>
        </m:r>
      </m:oMath>
      <w:r>
        <w:t xml:space="preserve">, and the aggregating flux</w:t>
      </w:r>
      <w:r>
        <w:t xml:space="preserve"> </w:t>
      </w:r>
      <m:oMath>
        <m:r>
          <m:t>n</m:t>
        </m:r>
        <m:sSub>
          <m:e>
            <m:r>
              <m:t>k</m:t>
            </m:r>
          </m:e>
          <m:sub>
            <m:r>
              <m:t>a</m:t>
            </m:r>
          </m:sub>
        </m:sSub>
        <m:sSubSup>
          <m:e>
            <m:r>
              <m:t>U</m:t>
            </m:r>
          </m:e>
          <m:sub>
            <m:r>
              <m:t>50</m:t>
            </m:r>
          </m:sub>
          <m:sup>
            <m:r>
              <m:t>n</m:t>
            </m:r>
          </m:sup>
        </m:sSubSup>
        <m:r>
          <m:rPr>
            <m:sty m:val="p"/>
          </m:rPr>
          <m:t>=</m:t>
        </m:r>
        <m:sSub>
          <m:e>
            <m:r>
              <m:t>s</m:t>
            </m:r>
          </m:e>
          <m:sub>
            <m:r>
              <m:t>50</m:t>
            </m:r>
          </m:sub>
        </m:sSub>
        <m:r>
          <m:rPr>
            <m:sty m:val="p"/>
          </m:rPr>
          <m:t>/</m:t>
        </m:r>
        <m:r>
          <m:t>2</m:t>
        </m:r>
      </m:oMath>
      <w:r>
        <w:t xml:space="preserve"> </w:t>
      </w:r>
      <w:r>
        <w:t xml:space="preserve">gives</w:t>
      </w:r>
    </w:p>
    <w:p>
      <w:pPr>
        <w:pStyle w:val="BodyText"/>
      </w:pPr>
      <m:oMathPara>
        <m:oMathParaPr>
          <m:jc m:val="center"/>
        </m:oMathParaPr>
        <m:oMath>
          <m:sSub>
            <m:e>
              <m:r>
                <m:t>k</m:t>
              </m:r>
            </m:e>
            <m:sub>
              <m:r>
                <m:t>a</m:t>
              </m:r>
            </m:sub>
          </m:sSub>
          <m:r>
            <m:rPr>
              <m:sty m:val="p"/>
            </m:rPr>
            <m:t>=</m:t>
          </m:r>
          <m:f>
            <m:fPr>
              <m:type m:val="bar"/>
            </m:fPr>
            <m:num>
              <m:sSub>
                <m:e>
                  <m:r>
                    <m:t>s</m:t>
                  </m:r>
                </m:e>
                <m:sub>
                  <m:r>
                    <m:t>50</m:t>
                  </m:r>
                </m:sub>
              </m:sSub>
            </m:num>
            <m:den>
              <m:r>
                <m:t>2</m:t>
              </m:r>
              <m:r>
                <m:t>n</m:t>
              </m:r>
              <m:r>
                <m:t> </m:t>
              </m:r>
              <m:sSubSup>
                <m:e>
                  <m:r>
                    <m:t>U</m:t>
                  </m:r>
                </m:e>
                <m:sub>
                  <m:r>
                    <m:t>50</m:t>
                  </m:r>
                </m:sub>
                <m:sup>
                  <m:r>
                    <m:t>n</m:t>
                  </m:r>
                </m:sup>
              </m:sSubSup>
            </m:den>
          </m:f>
          <m:r>
            <m:rPr>
              <m:sty m:val="p"/>
            </m:rPr>
            <m:t>=</m:t>
          </m:r>
          <m:f>
            <m:fPr>
              <m:type m:val="bar"/>
            </m:fPr>
            <m:num>
              <m:sSup>
                <m:e>
                  <m:r>
                    <m:t>2</m:t>
                  </m:r>
                </m:e>
                <m:sup>
                  <m:r>
                    <m:t> </m:t>
                  </m:r>
                  <m:r>
                    <m:t>n</m:t>
                  </m:r>
                  <m:r>
                    <m:rPr>
                      <m:sty m:val="p"/>
                    </m:rPr>
                    <m:t>−</m:t>
                  </m:r>
                  <m:r>
                    <m:t>1</m:t>
                  </m:r>
                </m:sup>
              </m:sSup>
              <m:sSubSup>
                <m:e>
                  <m:r>
                    <m:t>k</m:t>
                  </m:r>
                </m:e>
                <m:sub>
                  <m:r>
                    <m:t>1</m:t>
                  </m:r>
                </m:sub>
                <m:sup>
                  <m:r>
                    <m:t> </m:t>
                  </m:r>
                  <m:r>
                    <m:t>n</m:t>
                  </m:r>
                </m:sup>
              </m:sSubSup>
            </m:num>
            <m:den>
              <m:r>
                <m:t>n</m:t>
              </m:r>
              <m:r>
                <m:t> </m:t>
              </m:r>
              <m:sSubSup>
                <m:e>
                  <m:r>
                    <m:t>s</m:t>
                  </m:r>
                </m:e>
                <m:sub>
                  <m:r>
                    <m:t>50</m:t>
                  </m:r>
                </m:sub>
                <m:sup>
                  <m:r>
                    <m:t> </m:t>
                  </m:r>
                  <m:r>
                    <m:t>n</m:t>
                  </m:r>
                  <m:r>
                    <m:rPr>
                      <m:sty m:val="p"/>
                    </m:rPr>
                    <m:t>−</m:t>
                  </m:r>
                  <m:r>
                    <m:t>1</m:t>
                  </m:r>
                </m:sup>
              </m:sSubSup>
            </m:den>
          </m:f>
          <m:r>
            <m:t>  </m:t>
          </m:r>
          <m:r>
            <m:t>  </m:t>
          </m:r>
          <m:r>
            <m:rPr>
              <m:sty m:val="p"/>
            </m:rPr>
            <m:t>(</m:t>
          </m:r>
          <m:r>
            <m:t>3.5</m:t>
          </m:r>
          <m:r>
            <m:rPr>
              <m:sty m:val="p"/>
            </m:rPr>
            <m:t>)</m:t>
          </m:r>
        </m:oMath>
      </m:oMathPara>
    </w:p>
    <w:p>
      <w:pPr>
        <w:pStyle w:val="FirstParagraph"/>
      </w:pPr>
      <w:r>
        <w:t xml:space="preserve">For</w:t>
      </w:r>
      <w:r>
        <w:t xml:space="preserve"> </w:t>
      </w:r>
      <m:oMath>
        <m:r>
          <m:t>n</m:t>
        </m:r>
        <m:r>
          <m:rPr>
            <m:sty m:val="p"/>
          </m:rPr>
          <m:t>=</m:t>
        </m:r>
        <m:r>
          <m:t>2</m:t>
        </m:r>
      </m:oMath>
      <w:r>
        <w:t xml:space="preserve"> </w:t>
      </w:r>
      <w:r>
        <w:t xml:space="preserve">this is</w:t>
      </w:r>
      <w:r>
        <w:t xml:space="preserve"> </w:t>
      </w:r>
      <m:oMath>
        <m:sSub>
          <m:e>
            <m:r>
              <m:t>k</m:t>
            </m:r>
          </m:e>
          <m:sub>
            <m:r>
              <m:t>a</m:t>
            </m:r>
          </m:sub>
        </m:sSub>
        <m:r>
          <m:rPr>
            <m:sty m:val="p"/>
          </m:rPr>
          <m:t>=</m:t>
        </m:r>
        <m:sSubSup>
          <m:e>
            <m:r>
              <m:t>k</m:t>
            </m:r>
          </m:e>
          <m:sub>
            <m:r>
              <m:t>1</m:t>
            </m:r>
          </m:sub>
          <m:sup>
            <m:r>
              <m:t>2</m:t>
            </m:r>
          </m:sup>
        </m:sSubSup>
        <m:r>
          <m:rPr>
            <m:sty m:val="p"/>
          </m:rPr>
          <m:t>/</m:t>
        </m:r>
        <m:sSub>
          <m:e>
            <m:r>
              <m:t>s</m:t>
            </m:r>
          </m:e>
          <m:sub>
            <m:r>
              <m:t>50</m:t>
            </m:r>
          </m:sub>
        </m:sSub>
      </m:oMath>
      <w:r>
        <w:t xml:space="preserve">, equivalently</w:t>
      </w:r>
      <w:r>
        <w:t xml:space="preserve"> </w:t>
      </w:r>
      <m:oMath>
        <m:sSub>
          <m:e>
            <m:r>
              <m:t>s</m:t>
            </m:r>
          </m:e>
          <m:sub>
            <m:r>
              <m:t>50</m:t>
            </m:r>
          </m:sub>
        </m:sSub>
        <m:r>
          <m:rPr>
            <m:sty m:val="p"/>
          </m:rPr>
          <m:t>=</m:t>
        </m:r>
        <m:sSubSup>
          <m:e>
            <m:r>
              <m:t>k</m:t>
            </m:r>
          </m:e>
          <m:sub>
            <m:r>
              <m:t>1</m:t>
            </m:r>
          </m:sub>
          <m:sup>
            <m:r>
              <m:t>2</m:t>
            </m:r>
          </m:sup>
        </m:sSubSup>
        <m:r>
          <m:rPr>
            <m:sty m:val="p"/>
          </m:rPr>
          <m:t>/</m:t>
        </m:r>
        <m:sSub>
          <m:e>
            <m:r>
              <m:t>k</m:t>
            </m:r>
          </m:e>
          <m:sub>
            <m:r>
              <m:t>a</m:t>
            </m:r>
          </m:sub>
        </m:sSub>
      </m:oMath>
      <w:r>
        <w:t xml:space="preserve">, which with</w:t>
      </w:r>
      <w:r>
        <w:t xml:space="preserve"> </w:t>
      </w:r>
      <m:oMath>
        <m:r>
          <m:t>ε</m:t>
        </m:r>
        <m:r>
          <m:rPr>
            <m:sty m:val="p"/>
          </m:rPr>
          <m:t>=</m:t>
        </m:r>
        <m:r>
          <m:t>1</m:t>
        </m:r>
      </m:oMath>
      <w:r>
        <w:t xml:space="preserve"> </w:t>
      </w:r>
      <w:r>
        <w:t xml:space="preserve">(so</w:t>
      </w:r>
      <w:r>
        <w:t xml:space="preserve"> </w:t>
      </w:r>
      <m:oMath>
        <m:sSub>
          <m:e>
            <m:r>
              <m:t>k</m:t>
            </m:r>
          </m:e>
          <m:sub>
            <m:r>
              <m:t>1</m:t>
            </m:r>
          </m:sub>
        </m:sSub>
        <m:r>
          <m:rPr>
            <m:sty m:val="p"/>
          </m:rPr>
          <m:t>=</m:t>
        </m:r>
        <m:sSub>
          <m:e>
            <m:r>
              <m:t>k</m:t>
            </m:r>
          </m:e>
          <m:sub>
            <m:r>
              <m:t>f</m:t>
            </m:r>
          </m:sub>
        </m:sSub>
      </m:oMath>
      <w:r>
        <w:t xml:space="preserve">) is the relation</w:t>
      </w:r>
      <w:r>
        <w:t xml:space="preserve"> </w:t>
      </w:r>
      <m:oMath>
        <m:sSub>
          <m:e>
            <m:r>
              <m:t>s</m:t>
            </m:r>
          </m:e>
          <m:sub>
            <m:r>
              <m:t>50</m:t>
            </m:r>
          </m:sub>
        </m:sSub>
        <m:r>
          <m:rPr>
            <m:sty m:val="p"/>
          </m:rPr>
          <m:t>=</m:t>
        </m:r>
        <m:sSubSup>
          <m:e>
            <m:r>
              <m:t>k</m:t>
            </m:r>
          </m:e>
          <m:sub>
            <m:r>
              <m:t>f</m:t>
            </m:r>
          </m:sub>
          <m:sup>
            <m:r>
              <m:t>2</m:t>
            </m:r>
          </m:sup>
        </m:sSubSup>
        <m:r>
          <m:rPr>
            <m:sty m:val="p"/>
          </m:rPr>
          <m:t>/</m:t>
        </m:r>
        <m:sSub>
          <m:e>
            <m:r>
              <m:t>k</m:t>
            </m:r>
          </m:e>
          <m:sub>
            <m:r>
              <m:t>a</m:t>
            </m:r>
          </m:sub>
        </m:sSub>
      </m:oMath>
      <w:r>
        <w:t xml:space="preserve"> </w:t>
      </w:r>
      <w:r>
        <w:t xml:space="preserve">used in Section 3.6. Substituting</w:t>
      </w:r>
      <w:r>
        <w:t xml:space="preserve"> </w:t>
      </w:r>
      <m:oMath>
        <m:r>
          <m:t>U</m:t>
        </m:r>
        <m:r>
          <m:rPr>
            <m:sty m:val="p"/>
          </m:rPr>
          <m:t>=</m:t>
        </m:r>
        <m:r>
          <m:t>ϕ</m:t>
        </m:r>
        <m:r>
          <m:t>s</m:t>
        </m:r>
        <m:r>
          <m:rPr>
            <m:sty m:val="p"/>
          </m:rPr>
          <m:t>/</m:t>
        </m:r>
        <m:sSub>
          <m:e>
            <m:r>
              <m:t>k</m:t>
            </m:r>
          </m:e>
          <m:sub>
            <m:r>
              <m:t>1</m:t>
            </m:r>
          </m:sub>
        </m:sSub>
      </m:oMath>
      <w:r>
        <w:t xml:space="preserve"> </w:t>
      </w:r>
      <w:r>
        <w:t xml:space="preserve">into (3.2) and dividing by</w:t>
      </w:r>
      <w:r>
        <w:t xml:space="preserve"> </w:t>
      </w:r>
      <m:oMath>
        <m:r>
          <m:t>s</m:t>
        </m:r>
      </m:oMath>
      <w:r>
        <w:t xml:space="preserve"> </w:t>
      </w:r>
      <w:r>
        <w:t xml:space="preserve">gives, with</w:t>
      </w:r>
      <w:r>
        <w:t xml:space="preserve"> </w:t>
      </w:r>
      <m:oMath>
        <m:r>
          <m:t>r</m:t>
        </m:r>
        <m:r>
          <m:rPr>
            <m:sty m:val="p"/>
          </m:rPr>
          <m:t>≡</m:t>
        </m:r>
        <m:r>
          <m:t>s</m:t>
        </m:r>
        <m:r>
          <m:rPr>
            <m:sty m:val="p"/>
          </m:rPr>
          <m:t>/</m:t>
        </m:r>
        <m:sSub>
          <m:e>
            <m:r>
              <m:t>s</m:t>
            </m:r>
          </m:e>
          <m:sub>
            <m:r>
              <m:t>50</m:t>
            </m:r>
          </m:sub>
        </m:sSub>
      </m:oMath>
      <w:r>
        <w:t xml:space="preserve">,</w:t>
      </w:r>
    </w:p>
    <w:p>
      <w:pPr>
        <w:pStyle w:val="BodyText"/>
      </w:pPr>
      <m:oMathPara>
        <m:oMathParaPr>
          <m:jc m:val="center"/>
        </m:oMathParaPr>
        <m:oMath>
          <m:r>
            <m:t>ϕ</m:t>
          </m:r>
          <m:r>
            <m:rPr>
              <m:sty m:val="p"/>
            </m:rPr>
            <m:t>+</m:t>
          </m:r>
          <m:sSup>
            <m:e>
              <m:r>
                <m:t>2</m:t>
              </m:r>
            </m:e>
            <m:sup>
              <m:r>
                <m:t> </m:t>
              </m:r>
              <m:r>
                <m:t>n</m:t>
              </m:r>
              <m:r>
                <m:rPr>
                  <m:sty m:val="p"/>
                </m:rPr>
                <m:t>−</m:t>
              </m:r>
              <m:r>
                <m:t>1</m:t>
              </m:r>
            </m:sup>
          </m:sSup>
          <m:sSup>
            <m:e>
              <m:r>
                <m:t>r</m:t>
              </m:r>
            </m:e>
            <m:sup>
              <m:r>
                <m:t> </m:t>
              </m:r>
              <m:r>
                <m:t>n</m:t>
              </m:r>
              <m:r>
                <m:rPr>
                  <m:sty m:val="p"/>
                </m:rPr>
                <m:t>−</m:t>
              </m:r>
              <m:r>
                <m:t>1</m:t>
              </m:r>
            </m:sup>
          </m:sSup>
          <m:sSup>
            <m:e>
              <m:r>
                <m:t>ϕ</m:t>
              </m:r>
            </m:e>
            <m:sup>
              <m:r>
                <m:t> </m:t>
              </m:r>
              <m:r>
                <m:t>n</m:t>
              </m:r>
            </m:sup>
          </m:sSup>
          <m:r>
            <m:rPr>
              <m:sty m:val="p"/>
            </m:rPr>
            <m:t>=</m:t>
          </m:r>
          <m:r>
            <m:t>1</m:t>
          </m:r>
          <m:r>
            <m:t>  </m:t>
          </m:r>
          <m:r>
            <m:t>  </m:t>
          </m:r>
          <m:r>
            <m:rPr>
              <m:sty m:val="p"/>
            </m:rPr>
            <m:t>(</m:t>
          </m:r>
          <m:r>
            <m:t>3.6</m:t>
          </m:r>
          <m:r>
            <m:rPr>
              <m:sty m:val="p"/>
            </m:rPr>
            <m:t>)</m:t>
          </m:r>
        </m:oMath>
      </m:oMathPara>
    </w:p>
    <w:p>
      <w:pPr>
        <w:pStyle w:val="FirstParagraph"/>
      </w:pPr>
      <w:r>
        <w:t xml:space="preserve">Note what has happened:</w:t>
      </w:r>
      <w:r>
        <w:t xml:space="preserve"> </w:t>
      </w:r>
      <m:oMath>
        <m:sSub>
          <m:e>
            <m:r>
              <m:t>k</m:t>
            </m:r>
          </m:e>
          <m:sub>
            <m:r>
              <m:t>f</m:t>
            </m:r>
          </m:sub>
        </m:sSub>
      </m:oMath>
      <w:r>
        <w:t xml:space="preserve">,</w:t>
      </w:r>
      <w:r>
        <w:t xml:space="preserve"> </w:t>
      </w:r>
      <m:oMath>
        <m:sSub>
          <m:e>
            <m:r>
              <m:t>k</m:t>
            </m:r>
          </m:e>
          <m:sub>
            <m:r>
              <m:t>d</m:t>
            </m:r>
          </m:sub>
        </m:sSub>
      </m:oMath>
      <w:r>
        <w:t xml:space="preserve"> </w:t>
      </w:r>
      <w:r>
        <w:t xml:space="preserve">and</w:t>
      </w:r>
      <w:r>
        <w:t xml:space="preserve"> </w:t>
      </w:r>
      <m:oMath>
        <m:sSub>
          <m:e>
            <m:r>
              <m:t>k</m:t>
            </m:r>
          </m:e>
          <m:sub>
            <m:r>
              <m:t>a</m:t>
            </m:r>
          </m:sub>
        </m:sSub>
      </m:oMath>
      <w:r>
        <w:t xml:space="preserve"> </w:t>
      </w:r>
      <w:r>
        <w:t xml:space="preserve">have been absorbed entirely into</w:t>
      </w:r>
      <w:r>
        <w:t xml:space="preserve"> </w:t>
      </w:r>
      <m:oMath>
        <m:sSub>
          <m:e>
            <m:r>
              <m:t>s</m:t>
            </m:r>
          </m:e>
          <m:sub>
            <m:r>
              <m:t>50</m:t>
            </m:r>
          </m:sub>
        </m:sSub>
      </m:oMath>
      <w:r>
        <w:t xml:space="preserve">, so the partition depends on two parameters,</w:t>
      </w:r>
      <w:r>
        <w:t xml:space="preserve"> </w:t>
      </w:r>
      <m:oMath>
        <m:sSub>
          <m:e>
            <m:r>
              <m:t>s</m:t>
            </m:r>
          </m:e>
          <m:sub>
            <m:r>
              <m:t>50</m:t>
            </m:r>
          </m:sub>
        </m:sSub>
      </m:oMath>
      <w:r>
        <w:t xml:space="preserve"> </w:t>
      </w:r>
      <w:r>
        <w:t xml:space="preserve">and</w:t>
      </w:r>
      <w:r>
        <w:t xml:space="preserve"> </w:t>
      </w:r>
      <m:oMath>
        <m:r>
          <m:t>n</m:t>
        </m:r>
      </m:oMath>
      <w:r>
        <w:t xml:space="preserve">. The calibration condition is satisfied automatically for every</w:t>
      </w:r>
      <w:r>
        <w:t xml:space="preserve"> </w:t>
      </w:r>
      <m:oMath>
        <m:r>
          <m:t>n</m:t>
        </m:r>
      </m:oMath>
      <w:r>
        <w:t xml:space="preserve">, since at</w:t>
      </w:r>
      <w:r>
        <w:t xml:space="preserve"> </w:t>
      </w:r>
      <m:oMath>
        <m:r>
          <m:t>r</m:t>
        </m:r>
        <m:r>
          <m:rPr>
            <m:sty m:val="p"/>
          </m:rPr>
          <m:t>=</m:t>
        </m:r>
        <m:r>
          <m:t>1</m:t>
        </m:r>
      </m:oMath>
      <w:r>
        <w:t xml:space="preserve"> </w:t>
      </w:r>
      <w:r>
        <w:t xml:space="preserve">Equation (3.6) gives</w:t>
      </w:r>
      <w:r>
        <w:t xml:space="preserve"> </w:t>
      </w:r>
      <m:oMath>
        <m:r>
          <m:t>ϕ</m:t>
        </m:r>
        <m:r>
          <m:rPr>
            <m:sty m:val="p"/>
          </m:rPr>
          <m:t>=</m:t>
        </m:r>
        <m:r>
          <m:t>1</m:t>
        </m:r>
        <m:r>
          <m:rPr>
            <m:sty m:val="p"/>
          </m:rPr>
          <m:t>/</m:t>
        </m:r>
        <m:r>
          <m:t>2</m:t>
        </m:r>
      </m:oMath>
      <w:r>
        <w:t xml:space="preserve"> </w:t>
      </w:r>
      <w:r>
        <w:t xml:space="preserve">by construction.</w:t>
      </w:r>
    </w:p>
    <w:p>
      <w:pPr>
        <w:pStyle w:val="BodyText"/>
      </w:pPr>
      <w:r>
        <w:t xml:space="preserve">For</w:t>
      </w:r>
      <w:r>
        <w:t xml:space="preserve"> </w:t>
      </w:r>
      <m:oMath>
        <m:r>
          <m:t>n</m:t>
        </m:r>
        <m:r>
          <m:rPr>
            <m:sty m:val="p"/>
          </m:rPr>
          <m:t>=</m:t>
        </m:r>
        <m:r>
          <m:t>2</m:t>
        </m:r>
      </m:oMath>
      <w:r>
        <w:t xml:space="preserve">, Equation (3.6) reads</w:t>
      </w:r>
      <w:r>
        <w:t xml:space="preserve"> </w:t>
      </w:r>
      <m:oMath>
        <m:r>
          <m:t>2</m:t>
        </m:r>
        <m:r>
          <m:t>r</m:t>
        </m:r>
        <m:sSup>
          <m:e>
            <m:r>
              <m:t>ϕ</m:t>
            </m:r>
          </m:e>
          <m:sup>
            <m:r>
              <m:t>2</m:t>
            </m:r>
          </m:sup>
        </m:sSup>
        <m:r>
          <m:rPr>
            <m:sty m:val="p"/>
          </m:rPr>
          <m:t>+</m:t>
        </m:r>
        <m:r>
          <m:t>ϕ</m:t>
        </m:r>
        <m:r>
          <m:rPr>
            <m:sty m:val="p"/>
          </m:rPr>
          <m:t>−</m:t>
        </m:r>
        <m:r>
          <m:t>1</m:t>
        </m:r>
        <m:r>
          <m:rPr>
            <m:sty m:val="p"/>
          </m:rPr>
          <m:t>=</m:t>
        </m:r>
        <m:r>
          <m:t>0</m:t>
        </m:r>
      </m:oMath>
      <w:r>
        <w:t xml:space="preserve">, whose positive root is</w:t>
      </w:r>
      <w:r>
        <w:t xml:space="preserve"> </w:t>
      </w:r>
      <m:oMath>
        <m:r>
          <m:t>ϕ</m:t>
        </m:r>
        <m:r>
          <m:rPr>
            <m:sty m:val="p"/>
          </m:rPr>
          <m:t>=</m:t>
        </m:r>
        <m:r>
          <m:rPr>
            <m:sty m:val="p"/>
          </m:rPr>
          <m:t>(</m:t>
        </m:r>
        <m:r>
          <m:rPr>
            <m:sty m:val="p"/>
          </m:rPr>
          <m:t>−</m:t>
        </m:r>
        <m:r>
          <m:t>1</m:t>
        </m:r>
        <m:r>
          <m:rPr>
            <m:sty m:val="p"/>
          </m:rPr>
          <m:t>+</m:t>
        </m:r>
        <m:rad>
          <m:radPr>
            <m:degHide m:val="on"/>
          </m:radPr>
          <m:deg/>
          <m:e>
            <m:r>
              <m:t>1</m:t>
            </m:r>
            <m:r>
              <m:rPr>
                <m:sty m:val="p"/>
              </m:rPr>
              <m:t>+</m:t>
            </m:r>
            <m:r>
              <m:t>8</m:t>
            </m:r>
            <m:r>
              <m:t>r</m:t>
            </m:r>
          </m:e>
        </m:rad>
        <m:r>
          <m:rPr>
            <m:sty m:val="p"/>
          </m:rPr>
          <m:t>)</m:t>
        </m:r>
        <m:r>
          <m:rPr>
            <m:sty m:val="p"/>
          </m:rPr>
          <m:t>/</m:t>
        </m:r>
        <m:r>
          <m:rPr>
            <m:sty m:val="p"/>
          </m:rPr>
          <m:t>(</m:t>
        </m:r>
        <m:r>
          <m:t>4</m:t>
        </m:r>
        <m:r>
          <m:t>r</m:t>
        </m:r>
        <m:r>
          <m:rPr>
            <m:sty m:val="p"/>
          </m:rPr>
          <m:t>)</m:t>
        </m:r>
      </m:oMath>
      <w:r>
        <w:t xml:space="preserve">. Defining</w:t>
      </w:r>
      <w:r>
        <w:t xml:space="preserve"> </w:t>
      </w:r>
      <m:oMath>
        <m:r>
          <m:t>σ</m:t>
        </m:r>
        <m:r>
          <m:rPr>
            <m:sty m:val="p"/>
          </m:rPr>
          <m:t>≡</m:t>
        </m:r>
        <m:r>
          <m:t>8</m:t>
        </m:r>
        <m:r>
          <m:t>r</m:t>
        </m:r>
        <m:r>
          <m:rPr>
            <m:sty m:val="p"/>
          </m:rPr>
          <m:t>=</m:t>
        </m:r>
        <m:r>
          <m:t>8</m:t>
        </m:r>
        <m:r>
          <m:t>s</m:t>
        </m:r>
        <m:r>
          <m:rPr>
            <m:sty m:val="p"/>
          </m:rPr>
          <m:t>/</m:t>
        </m:r>
        <m:sSub>
          <m:e>
            <m:r>
              <m:t>s</m:t>
            </m:r>
          </m:e>
          <m:sub>
            <m:r>
              <m:t>50</m:t>
            </m:r>
          </m:sub>
        </m:sSub>
      </m:oMath>
      <w:r>
        <w:t xml:space="preserve"> </w:t>
      </w:r>
      <w:r>
        <w:t xml:space="preserve">and substituting</w:t>
      </w:r>
      <w:r>
        <w:t xml:space="preserve"> </w:t>
      </w:r>
      <m:oMath>
        <m:r>
          <m:t>4</m:t>
        </m:r>
        <m:r>
          <m:t>r</m:t>
        </m:r>
        <m:r>
          <m:rPr>
            <m:sty m:val="p"/>
          </m:rPr>
          <m:t>=</m:t>
        </m:r>
        <m:r>
          <m:t>σ</m:t>
        </m:r>
        <m:r>
          <m:rPr>
            <m:sty m:val="p"/>
          </m:rPr>
          <m:t>/</m:t>
        </m:r>
        <m:r>
          <m:t>2</m:t>
        </m:r>
      </m:oMath>
      <w:r>
        <w:t xml:space="preserve">,</w:t>
      </w:r>
    </w:p>
    <w:p>
      <w:pPr>
        <w:pStyle w:val="BodyText"/>
      </w:pPr>
      <m:oMathPara>
        <m:oMathParaPr>
          <m:jc m:val="center"/>
        </m:oMathParaPr>
        <m:oMath>
          <m:r>
            <m:t>ϕ</m:t>
          </m:r>
          <m:r>
            <m:rPr>
              <m:sty m:val="p"/>
            </m:rPr>
            <m:t>(</m:t>
          </m:r>
          <m:r>
            <m:t>s</m:t>
          </m:r>
          <m:r>
            <m:rPr>
              <m:sty m:val="p"/>
            </m:rPr>
            <m:t>)</m:t>
          </m:r>
          <m:r>
            <m:rPr>
              <m:sty m:val="p"/>
            </m:rPr>
            <m:t>=</m:t>
          </m:r>
          <m:f>
            <m:fPr>
              <m:type m:val="bar"/>
            </m:fPr>
            <m:num>
              <m:r>
                <m:t>2</m:t>
              </m:r>
              <m:d>
                <m:dPr>
                  <m:begChr m:val="("/>
                  <m:sepChr m:val=""/>
                  <m:endChr m:val=")"/>
                  <m:grow/>
                </m:dPr>
                <m:e>
                  <m:rad>
                    <m:radPr>
                      <m:degHide m:val="on"/>
                    </m:radPr>
                    <m:deg/>
                    <m:e>
                      <m:r>
                        <m:t>1</m:t>
                      </m:r>
                      <m:r>
                        <m:rPr>
                          <m:sty m:val="p"/>
                        </m:rPr>
                        <m:t>+</m:t>
                      </m:r>
                      <m:r>
                        <m:t>σ</m:t>
                      </m:r>
                    </m:e>
                  </m:rad>
                  <m:r>
                    <m:rPr>
                      <m:sty m:val="p"/>
                    </m:rPr>
                    <m:t>−</m:t>
                  </m:r>
                  <m:r>
                    <m:t>1</m:t>
                  </m:r>
                </m:e>
              </m:d>
            </m:num>
            <m:den>
              <m:r>
                <m:t>σ</m:t>
              </m:r>
            </m:den>
          </m:f>
          <m:r>
            <m:rPr>
              <m:sty m:val="p"/>
            </m:rPr>
            <m:t>,</m:t>
          </m:r>
          <m:r>
            <m:t>  </m:t>
          </m:r>
          <m:r>
            <m:t>σ</m:t>
          </m:r>
          <m:r>
            <m:rPr>
              <m:sty m:val="p"/>
            </m:rPr>
            <m:t>=</m:t>
          </m:r>
          <m:f>
            <m:fPr>
              <m:type m:val="bar"/>
            </m:fPr>
            <m:num>
              <m:r>
                <m:t>8</m:t>
              </m:r>
              <m:r>
                <m:t>s</m:t>
              </m:r>
            </m:num>
            <m:den>
              <m:sSub>
                <m:e>
                  <m:r>
                    <m:t>s</m:t>
                  </m:r>
                </m:e>
                <m:sub>
                  <m:r>
                    <m:t>50</m:t>
                  </m:r>
                </m:sub>
              </m:sSub>
            </m:den>
          </m:f>
          <m:r>
            <m:t>  </m:t>
          </m:r>
          <m:r>
            <m:t>  </m:t>
          </m:r>
          <m:r>
            <m:rPr>
              <m:sty m:val="p"/>
            </m:rPr>
            <m:t>(</m:t>
          </m:r>
          <m:r>
            <m:t>3.7</m:t>
          </m:r>
          <m:r>
            <m:rPr>
              <m:sty m:val="p"/>
            </m:rPr>
            <m:t>)</m:t>
          </m:r>
        </m:oMath>
      </m:oMathPara>
    </w:p>
    <w:p>
      <w:pPr>
        <w:pStyle w:val="FirstParagraph"/>
      </w:pPr>
      <w:r>
        <w:t xml:space="preserve">One dimensionless group, one parameter. The structure parallels the closed-form dose response of the expression module, which is not a coincidence: both come from a quasi-steady state on a fast variable.</w:t>
      </w:r>
    </w:p>
    <w:p>
      <w:pPr>
        <w:pStyle w:val="BodyText"/>
      </w:pPr>
      <w:r>
        <w:t xml:space="preserve">A consistency check on</w:t>
      </w:r>
      <w:r>
        <w:t xml:space="preserve"> </w:t>
      </w:r>
      <m:oMath>
        <m:sSub>
          <m:e>
            <m:r>
              <m:t>σ</m:t>
            </m:r>
          </m:e>
          <m:sub>
            <m:r>
              <m:t>50</m:t>
            </m:r>
          </m:sub>
        </m:sSub>
      </m:oMath>
      <w:r>
        <w:t xml:space="preserve"> </w:t>
      </w:r>
      <w:r>
        <w:t xml:space="preserve">is worth doing by hand, because it catches sign and factor errors immediately. Imposing</w:t>
      </w:r>
      <w:r>
        <w:t xml:space="preserve"> </w:t>
      </w:r>
      <m:oMath>
        <m:r>
          <m:t>ϕ</m:t>
        </m:r>
        <m:r>
          <m:rPr>
            <m:sty m:val="p"/>
          </m:rPr>
          <m:t>=</m:t>
        </m:r>
        <m:r>
          <m:t>1</m:t>
        </m:r>
        <m:r>
          <m:rPr>
            <m:sty m:val="p"/>
          </m:rPr>
          <m:t>/</m:t>
        </m:r>
        <m:r>
          <m:t>2</m:t>
        </m:r>
      </m:oMath>
      <w:r>
        <w:t xml:space="preserve"> </w:t>
      </w:r>
      <w:r>
        <w:t xml:space="preserve">on (3.7) gives</w:t>
      </w:r>
      <w:r>
        <w:t xml:space="preserve"> </w:t>
      </w:r>
      <m:oMath>
        <m:r>
          <m:t>4</m:t>
        </m:r>
        <m:r>
          <m:rPr>
            <m:sty m:val="p"/>
          </m:rPr>
          <m:t>(</m:t>
        </m:r>
        <m:rad>
          <m:radPr>
            <m:degHide m:val="on"/>
          </m:radPr>
          <m:deg/>
          <m:e>
            <m:r>
              <m:t>1</m:t>
            </m:r>
            <m:r>
              <m:rPr>
                <m:sty m:val="p"/>
              </m:rPr>
              <m:t>+</m:t>
            </m:r>
            <m:r>
              <m:t>σ</m:t>
            </m:r>
          </m:e>
        </m:rad>
        <m:r>
          <m:rPr>
            <m:sty m:val="p"/>
          </m:rPr>
          <m:t>−</m:t>
        </m:r>
        <m:r>
          <m:t>1</m:t>
        </m:r>
        <m:r>
          <m:rPr>
            <m:sty m:val="p"/>
          </m:rPr>
          <m:t>)</m:t>
        </m:r>
        <m:r>
          <m:rPr>
            <m:sty m:val="p"/>
          </m:rPr>
          <m:t>=</m:t>
        </m:r>
        <m:r>
          <m:t>σ</m:t>
        </m:r>
      </m:oMath>
      <w:r>
        <w:t xml:space="preserve">. Put</w:t>
      </w:r>
      <w:r>
        <w:t xml:space="preserve"> </w:t>
      </w:r>
      <m:oMath>
        <m:r>
          <m:t>x</m:t>
        </m:r>
        <m:r>
          <m:rPr>
            <m:sty m:val="p"/>
          </m:rPr>
          <m:t>=</m:t>
        </m:r>
        <m:rad>
          <m:radPr>
            <m:degHide m:val="on"/>
          </m:radPr>
          <m:deg/>
          <m:e>
            <m:r>
              <m:t>1</m:t>
            </m:r>
            <m:r>
              <m:rPr>
                <m:sty m:val="p"/>
              </m:rPr>
              <m:t>+</m:t>
            </m:r>
            <m:r>
              <m:t>σ</m:t>
            </m:r>
          </m:e>
        </m:rad>
      </m:oMath>
      <w:r>
        <w:t xml:space="preserve">, so</w:t>
      </w:r>
      <w:r>
        <w:t xml:space="preserve"> </w:t>
      </w:r>
      <m:oMath>
        <m:r>
          <m:t>σ</m:t>
        </m:r>
        <m:r>
          <m:rPr>
            <m:sty m:val="p"/>
          </m:rPr>
          <m:t>=</m:t>
        </m:r>
        <m:sSup>
          <m:e>
            <m:r>
              <m:t>x</m:t>
            </m:r>
          </m:e>
          <m:sup>
            <m:r>
              <m:t>2</m:t>
            </m:r>
          </m:sup>
        </m:sSup>
        <m:r>
          <m:rPr>
            <m:sty m:val="p"/>
          </m:rPr>
          <m:t>−</m:t>
        </m:r>
        <m:r>
          <m:t>1</m:t>
        </m:r>
      </m:oMath>
      <w:r>
        <w:t xml:space="preserve">; then</w:t>
      </w:r>
      <w:r>
        <w:t xml:space="preserve"> </w:t>
      </w:r>
      <m:oMath>
        <m:r>
          <m:t>4</m:t>
        </m:r>
        <m:r>
          <m:rPr>
            <m:sty m:val="p"/>
          </m:rPr>
          <m:t>(</m:t>
        </m:r>
        <m:r>
          <m:t>x</m:t>
        </m:r>
        <m:r>
          <m:rPr>
            <m:sty m:val="p"/>
          </m:rPr>
          <m:t>−</m:t>
        </m:r>
        <m:r>
          <m:t>1</m:t>
        </m:r>
        <m:r>
          <m:rPr>
            <m:sty m:val="p"/>
          </m:rPr>
          <m:t>)</m:t>
        </m:r>
        <m:r>
          <m:rPr>
            <m:sty m:val="p"/>
          </m:rPr>
          <m:t>=</m:t>
        </m:r>
        <m:r>
          <m:rPr>
            <m:sty m:val="p"/>
          </m:rPr>
          <m:t>(</m:t>
        </m:r>
        <m:r>
          <m:t>x</m:t>
        </m:r>
        <m:r>
          <m:rPr>
            <m:sty m:val="p"/>
          </m:rPr>
          <m:t>−</m:t>
        </m:r>
        <m:r>
          <m:t>1</m:t>
        </m:r>
        <m:r>
          <m:rPr>
            <m:sty m:val="p"/>
          </m:rPr>
          <m:t>)</m:t>
        </m:r>
        <m:r>
          <m:rPr>
            <m:sty m:val="p"/>
          </m:rPr>
          <m:t>(</m:t>
        </m:r>
        <m:r>
          <m:t>x</m:t>
        </m:r>
        <m:r>
          <m:rPr>
            <m:sty m:val="p"/>
          </m:rPr>
          <m:t>+</m:t>
        </m:r>
        <m:r>
          <m:t>1</m:t>
        </m:r>
        <m:r>
          <m:rPr>
            <m:sty m:val="p"/>
          </m:rPr>
          <m:t>)</m:t>
        </m:r>
      </m:oMath>
      <w:r>
        <w:t xml:space="preserve">, giving</w:t>
      </w:r>
      <w:r>
        <w:t xml:space="preserve"> </w:t>
      </w:r>
      <m:oMath>
        <m:r>
          <m:t>x</m:t>
        </m:r>
        <m:r>
          <m:rPr>
            <m:sty m:val="p"/>
          </m:rPr>
          <m:t>=</m:t>
        </m:r>
        <m:r>
          <m:t>1</m:t>
        </m:r>
      </m:oMath>
      <w:r>
        <w:t xml:space="preserve"> </w:t>
      </w:r>
      <w:r>
        <w:t xml:space="preserve">(the trivial root</w:t>
      </w:r>
      <w:r>
        <w:t xml:space="preserve"> </w:t>
      </w:r>
      <m:oMath>
        <m:r>
          <m:t>σ</m:t>
        </m:r>
        <m:r>
          <m:rPr>
            <m:sty m:val="p"/>
          </m:rPr>
          <m:t>=</m:t>
        </m:r>
        <m:r>
          <m:t>0</m:t>
        </m:r>
      </m:oMath>
      <w:r>
        <w:t xml:space="preserve">) or</w:t>
      </w:r>
      <w:r>
        <w:t xml:space="preserve"> </w:t>
      </w:r>
      <m:oMath>
        <m:r>
          <m:t>x</m:t>
        </m:r>
        <m:r>
          <m:rPr>
            <m:sty m:val="p"/>
          </m:rPr>
          <m:t>=</m:t>
        </m:r>
        <m:r>
          <m:t>3</m:t>
        </m:r>
      </m:oMath>
      <w:r>
        <w:t xml:space="preserve">, that is</w:t>
      </w:r>
      <w:r>
        <w:t xml:space="preserve"> </w:t>
      </w:r>
      <m:oMath>
        <m:sSub>
          <m:e>
            <m:r>
              <m:t>σ</m:t>
            </m:r>
          </m:e>
          <m:sub>
            <m:r>
              <m:t>50</m:t>
            </m:r>
          </m:sub>
        </m:sSub>
        <m:r>
          <m:rPr>
            <m:sty m:val="p"/>
          </m:rPr>
          <m:t>=</m:t>
        </m:r>
        <m:r>
          <m:t>8</m:t>
        </m:r>
      </m:oMath>
      <w:r>
        <w:t xml:space="preserve">. Tier A.</w:t>
      </w:r>
    </w:p>
    <w:bookmarkEnd w:id="47"/>
    <w:bookmarkStart w:id="48" w:name="asymptotics-and-reading-n-off-a-slope"/>
    <w:p>
      <w:pPr>
        <w:pStyle w:val="Heading3"/>
      </w:pPr>
      <w:r>
        <w:t xml:space="preserve">3.5 Asymptotics, and reading</w:t>
      </w:r>
      <w:r>
        <w:t xml:space="preserve"> </w:t>
      </w:r>
      <m:oMath>
        <m:r>
          <m:t>n</m:t>
        </m:r>
      </m:oMath>
      <w:r>
        <w:t xml:space="preserve"> </w:t>
      </w:r>
      <w:r>
        <w:t xml:space="preserve">off a slope</w:t>
      </w:r>
    </w:p>
    <w:p>
      <w:pPr>
        <w:pStyle w:val="FirstParagraph"/>
      </w:pPr>
      <w:r>
        <w:t xml:space="preserve">Expanding (3.7) for small</w:t>
      </w:r>
      <w:r>
        <w:t xml:space="preserve"> </w:t>
      </w:r>
      <m:oMath>
        <m:r>
          <m:t>σ</m:t>
        </m:r>
      </m:oMath>
      <w:r>
        <w:t xml:space="preserve"> </w:t>
      </w:r>
      <w:r>
        <w:t xml:space="preserve">using</w:t>
      </w:r>
      <w:r>
        <w:t xml:space="preserve"> </w:t>
      </w:r>
      <m:oMath>
        <m:rad>
          <m:radPr>
            <m:degHide m:val="on"/>
          </m:radPr>
          <m:deg/>
          <m:e>
            <m:r>
              <m:t>1</m:t>
            </m:r>
            <m:r>
              <m:rPr>
                <m:sty m:val="p"/>
              </m:rPr>
              <m:t>+</m:t>
            </m:r>
            <m:r>
              <m:t>σ</m:t>
            </m:r>
          </m:e>
        </m:rad>
        <m:r>
          <m:rPr>
            <m:sty m:val="p"/>
          </m:rPr>
          <m:t>=</m:t>
        </m:r>
        <m:r>
          <m:t>1</m:t>
        </m:r>
        <m:r>
          <m:rPr>
            <m:sty m:val="p"/>
          </m:rPr>
          <m:t>+</m:t>
        </m:r>
        <m:r>
          <m:t>σ</m:t>
        </m:r>
        <m:r>
          <m:rPr>
            <m:sty m:val="p"/>
          </m:rPr>
          <m:t>/</m:t>
        </m:r>
        <m:r>
          <m:t>2</m:t>
        </m:r>
        <m:r>
          <m:rPr>
            <m:sty m:val="p"/>
          </m:rPr>
          <m:t>−</m:t>
        </m:r>
        <m:sSup>
          <m:e>
            <m:r>
              <m:t>σ</m:t>
            </m:r>
          </m:e>
          <m:sup>
            <m:r>
              <m:t>2</m:t>
            </m:r>
          </m:sup>
        </m:sSup>
        <m:r>
          <m:rPr>
            <m:sty m:val="p"/>
          </m:rPr>
          <m:t>/</m:t>
        </m:r>
        <m:r>
          <m:t>8</m:t>
        </m:r>
        <m:r>
          <m:rPr>
            <m:sty m:val="p"/>
          </m:rPr>
          <m:t>+</m:t>
        </m:r>
        <m:r>
          <m:t>O</m:t>
        </m:r>
        <m:r>
          <m:rPr>
            <m:sty m:val="p"/>
          </m:rPr>
          <m:t>(</m:t>
        </m:r>
        <m:sSup>
          <m:e>
            <m:r>
              <m:t>σ</m:t>
            </m:r>
          </m:e>
          <m:sup>
            <m:r>
              <m:t>3</m:t>
            </m:r>
          </m:sup>
        </m:sSup>
        <m:r>
          <m:rPr>
            <m:sty m:val="p"/>
          </m:rPr>
          <m:t>)</m:t>
        </m:r>
      </m:oMath>
      <w:r>
        <w:t xml:space="preserve">:</w:t>
      </w:r>
    </w:p>
    <w:p>
      <w:pPr>
        <w:pStyle w:val="BodyText"/>
      </w:pPr>
      <m:oMathPara>
        <m:oMathParaPr>
          <m:jc m:val="center"/>
        </m:oMathParaPr>
        <m:oMath>
          <m:r>
            <m:t>ϕ</m:t>
          </m:r>
          <m:r>
            <m:rPr>
              <m:sty m:val="p"/>
            </m:rPr>
            <m:t>=</m:t>
          </m:r>
          <m:r>
            <m:t>1</m:t>
          </m:r>
          <m:r>
            <m:rPr>
              <m:sty m:val="p"/>
            </m:rPr>
            <m:t>−</m:t>
          </m:r>
          <m:f>
            <m:fPr>
              <m:type m:val="bar"/>
            </m:fPr>
            <m:num>
              <m:r>
                <m:t>σ</m:t>
              </m:r>
            </m:num>
            <m:den>
              <m:r>
                <m:t>4</m:t>
              </m:r>
            </m:den>
          </m:f>
          <m:r>
            <m:rPr>
              <m:sty m:val="p"/>
            </m:rPr>
            <m:t>+</m:t>
          </m:r>
          <m:r>
            <m:t>O</m:t>
          </m:r>
          <m:d>
            <m:dPr>
              <m:begChr m:val="("/>
              <m:sepChr m:val=""/>
              <m:endChr m:val=")"/>
              <m:grow/>
            </m:dPr>
            <m:e>
              <m:sSup>
                <m:e>
                  <m:r>
                    <m:t>σ</m:t>
                  </m:r>
                </m:e>
                <m:sup>
                  <m:r>
                    <m:t>2</m:t>
                  </m:r>
                </m:sup>
              </m:sSup>
            </m:e>
          </m:d>
          <m:r>
            <m:rPr>
              <m:sty m:val="p"/>
            </m:rPr>
            <m:t>=</m:t>
          </m:r>
          <m:r>
            <m:t>1</m:t>
          </m:r>
          <m:r>
            <m:rPr>
              <m:sty m:val="p"/>
            </m:rPr>
            <m:t>−</m:t>
          </m:r>
          <m:f>
            <m:fPr>
              <m:type m:val="bar"/>
            </m:fPr>
            <m:num>
              <m:r>
                <m:t>2</m:t>
              </m:r>
              <m:r>
                <m:t>s</m:t>
              </m:r>
            </m:num>
            <m:den>
              <m:sSub>
                <m:e>
                  <m:r>
                    <m:t>s</m:t>
                  </m:r>
                </m:e>
                <m:sub>
                  <m:r>
                    <m:t>50</m:t>
                  </m:r>
                </m:sub>
              </m:sSub>
            </m:den>
          </m:f>
          <m:r>
            <m:rPr>
              <m:sty m:val="p"/>
            </m:rPr>
            <m:t>+</m:t>
          </m:r>
          <m:r>
            <m:t>O</m:t>
          </m:r>
          <m:d>
            <m:dPr>
              <m:begChr m:val="("/>
              <m:sepChr m:val=""/>
              <m:endChr m:val=")"/>
              <m:grow/>
            </m:dPr>
            <m:e>
              <m:f>
                <m:fPr>
                  <m:type m:val="bar"/>
                </m:fPr>
                <m:num>
                  <m:sSup>
                    <m:e>
                      <m:r>
                        <m:t>s</m:t>
                      </m:r>
                    </m:e>
                    <m:sup>
                      <m:r>
                        <m:t>2</m:t>
                      </m:r>
                    </m:sup>
                  </m:sSup>
                </m:num>
                <m:den>
                  <m:sSubSup>
                    <m:e>
                      <m:r>
                        <m:t>s</m:t>
                      </m:r>
                    </m:e>
                    <m:sub>
                      <m:r>
                        <m:t>50</m:t>
                      </m:r>
                    </m:sub>
                    <m:sup>
                      <m:r>
                        <m:t>2</m:t>
                      </m:r>
                    </m:sup>
                  </m:sSubSup>
                </m:den>
              </m:f>
            </m:e>
          </m:d>
          <m:r>
            <m:t>  </m:t>
          </m:r>
          <m:r>
            <m:t>  </m:t>
          </m:r>
          <m:r>
            <m:rPr>
              <m:sty m:val="p"/>
            </m:rPr>
            <m:t>(</m:t>
          </m:r>
          <m:r>
            <m:t>3.8</m:t>
          </m:r>
          <m:r>
            <m:rPr>
              <m:sty m:val="p"/>
            </m:rPr>
            <m:t>)</m:t>
          </m:r>
        </m:oMath>
      </m:oMathPara>
    </w:p>
    <w:p>
      <w:pPr>
        <w:pStyle w:val="FirstParagraph"/>
      </w:pPr>
      <w:r>
        <w:t xml:space="preserve">At large</w:t>
      </w:r>
      <w:r>
        <w:t xml:space="preserve"> </w:t>
      </w:r>
      <m:oMath>
        <m:r>
          <m:t>σ</m:t>
        </m:r>
      </m:oMath>
      <w:r>
        <w:t xml:space="preserve">,</w:t>
      </w:r>
      <w:r>
        <w:t xml:space="preserve"> </w:t>
      </w:r>
      <m:oMath>
        <m:rad>
          <m:radPr>
            <m:degHide m:val="on"/>
          </m:radPr>
          <m:deg/>
          <m:e>
            <m:r>
              <m:t>1</m:t>
            </m:r>
            <m:r>
              <m:rPr>
                <m:sty m:val="p"/>
              </m:rPr>
              <m:t>+</m:t>
            </m:r>
            <m:r>
              <m:t>σ</m:t>
            </m:r>
          </m:e>
        </m:rad>
        <m:r>
          <m:rPr>
            <m:sty m:val="p"/>
          </m:rPr>
          <m:t>≈</m:t>
        </m:r>
        <m:rad>
          <m:radPr>
            <m:degHide m:val="on"/>
          </m:radPr>
          <m:deg/>
          <m:e>
            <m:r>
              <m:t>σ</m:t>
            </m:r>
          </m:e>
        </m:rad>
      </m:oMath>
      <w:r>
        <w:t xml:space="preserve"> </w:t>
      </w:r>
      <w:r>
        <w:t xml:space="preserve">and</w:t>
      </w:r>
    </w:p>
    <w:p>
      <w:pPr>
        <w:pStyle w:val="BodyText"/>
      </w:pPr>
      <m:oMathPara>
        <m:oMathParaPr>
          <m:jc m:val="center"/>
        </m:oMathParaPr>
        <m:oMath>
          <m:r>
            <m:t>ϕ</m:t>
          </m:r>
          <m:r>
            <m:rPr>
              <m:sty m:val="p"/>
            </m:rPr>
            <m:t>→</m:t>
          </m:r>
          <m:f>
            <m:fPr>
              <m:type m:val="bar"/>
            </m:fPr>
            <m:num>
              <m:r>
                <m:t>2</m:t>
              </m:r>
            </m:num>
            <m:den>
              <m:rad>
                <m:radPr>
                  <m:degHide m:val="on"/>
                </m:radPr>
                <m:deg/>
                <m:e>
                  <m:r>
                    <m:t>σ</m:t>
                  </m:r>
                </m:e>
              </m:rad>
            </m:den>
          </m:f>
          <m:r>
            <m:rPr>
              <m:sty m:val="p"/>
            </m:rPr>
            <m:t>=</m:t>
          </m:r>
          <m:rad>
            <m:radPr>
              <m:degHide m:val="on"/>
            </m:radPr>
            <m:deg/>
            <m:e>
              <m:f>
                <m:fPr>
                  <m:type m:val="bar"/>
                </m:fPr>
                <m:num>
                  <m:sSub>
                    <m:e>
                      <m:r>
                        <m:t>s</m:t>
                      </m:r>
                    </m:e>
                    <m:sub>
                      <m:r>
                        <m:t>50</m:t>
                      </m:r>
                    </m:sub>
                  </m:sSub>
                </m:num>
                <m:den>
                  <m:r>
                    <m:t>2</m:t>
                  </m:r>
                  <m:r>
                    <m:t>s</m:t>
                  </m:r>
                </m:den>
              </m:f>
            </m:e>
          </m:rad>
          <m:r>
            <m:t>  </m:t>
          </m:r>
          <m:r>
            <m:t>  </m:t>
          </m:r>
          <m:r>
            <m:rPr>
              <m:sty m:val="p"/>
            </m:rPr>
            <m:t>(</m:t>
          </m:r>
          <m:r>
            <m:t>3.9</m:t>
          </m:r>
          <m:r>
            <m:rPr>
              <m:sty m:val="p"/>
            </m:rPr>
            <m:t>)</m:t>
          </m:r>
        </m:oMath>
      </m:oMathPara>
    </w:p>
    <w:p>
      <w:pPr>
        <w:pStyle w:val="FirstParagraph"/>
      </w:pPr>
      <w:r>
        <w:t xml:space="preserve">More generally, at large</w:t>
      </w:r>
      <w:r>
        <w:t xml:space="preserve"> </w:t>
      </w:r>
      <m:oMath>
        <m:r>
          <m:t>r</m:t>
        </m:r>
      </m:oMath>
      <w:r>
        <w:t xml:space="preserve"> </w:t>
      </w:r>
      <w:r>
        <w:t xml:space="preserve">the escaping fraction obeys</w:t>
      </w:r>
      <w:r>
        <w:t xml:space="preserve"> </w:t>
      </w:r>
      <m:oMath>
        <m:sSup>
          <m:e>
            <m:r>
              <m:t>2</m:t>
            </m:r>
          </m:e>
          <m:sup>
            <m:r>
              <m:t>n</m:t>
            </m:r>
            <m:r>
              <m:rPr>
                <m:sty m:val="p"/>
              </m:rPr>
              <m:t>−</m:t>
            </m:r>
            <m:r>
              <m:t>1</m:t>
            </m:r>
          </m:sup>
        </m:sSup>
        <m:sSup>
          <m:e>
            <m:r>
              <m:t>r</m:t>
            </m:r>
          </m:e>
          <m:sup>
            <m:r>
              <m:t>n</m:t>
            </m:r>
            <m:r>
              <m:rPr>
                <m:sty m:val="p"/>
              </m:rPr>
              <m:t>−</m:t>
            </m:r>
            <m:r>
              <m:t>1</m:t>
            </m:r>
          </m:sup>
        </m:sSup>
        <m:sSup>
          <m:e>
            <m:r>
              <m:t>ϕ</m:t>
            </m:r>
          </m:e>
          <m:sup>
            <m:r>
              <m:t>n</m:t>
            </m:r>
          </m:sup>
        </m:sSup>
        <m:r>
          <m:rPr>
            <m:sty m:val="p"/>
          </m:rPr>
          <m:t>→</m:t>
        </m:r>
        <m:r>
          <m:t>1</m:t>
        </m:r>
      </m:oMath>
      <w:r>
        <w:t xml:space="preserve">, hence</w:t>
      </w:r>
    </w:p>
    <w:p>
      <w:pPr>
        <w:pStyle w:val="BodyText"/>
      </w:pPr>
      <m:oMathPara>
        <m:oMathParaPr>
          <m:jc m:val="center"/>
        </m:oMathParaPr>
        <m:oMath>
          <m:r>
            <m:t>ϕ</m:t>
          </m:r>
          <m:r>
            <m:rPr>
              <m:sty m:val="p"/>
            </m:rPr>
            <m:t>∼</m:t>
          </m:r>
          <m:sSup>
            <m:e>
              <m:d>
                <m:dPr>
                  <m:begChr m:val="("/>
                  <m:sepChr m:val=""/>
                  <m:endChr m:val=")"/>
                  <m:grow/>
                </m:dPr>
                <m:e>
                  <m:sSup>
                    <m:e>
                      <m:r>
                        <m:t>2</m:t>
                      </m:r>
                    </m:e>
                    <m:sup>
                      <m:r>
                        <m:t> </m:t>
                      </m:r>
                      <m:r>
                        <m:t>n</m:t>
                      </m:r>
                      <m:r>
                        <m:rPr>
                          <m:sty m:val="p"/>
                        </m:rPr>
                        <m:t>−</m:t>
                      </m:r>
                      <m:r>
                        <m:t>1</m:t>
                      </m:r>
                    </m:sup>
                  </m:sSup>
                </m:e>
              </m:d>
            </m:e>
            <m:sup>
              <m:r>
                <m:rPr>
                  <m:sty m:val="p"/>
                </m:rPr>
                <m:t>−</m:t>
              </m:r>
              <m:r>
                <m:t>1</m:t>
              </m:r>
              <m:r>
                <m:rPr>
                  <m:sty m:val="p"/>
                </m:rPr>
                <m:t>/</m:t>
              </m:r>
              <m:r>
                <m:t>n</m:t>
              </m:r>
            </m:sup>
          </m:sSup>
          <m:sSup>
            <m:e>
              <m:r>
                <m:t>r</m:t>
              </m:r>
            </m:e>
            <m:sup>
              <m:r>
                <m:rPr>
                  <m:sty m:val="p"/>
                </m:rPr>
                <m:t>−</m:t>
              </m:r>
              <m:r>
                <m:rPr>
                  <m:sty m:val="p"/>
                </m:rPr>
                <m:t>(</m:t>
              </m:r>
              <m:r>
                <m:t>n</m:t>
              </m:r>
              <m:r>
                <m:rPr>
                  <m:sty m:val="p"/>
                </m:rPr>
                <m:t>−</m:t>
              </m:r>
              <m:r>
                <m:t>1</m:t>
              </m:r>
              <m:r>
                <m:rPr>
                  <m:sty m:val="p"/>
                </m:rPr>
                <m:t>)</m:t>
              </m:r>
              <m:r>
                <m:rPr>
                  <m:sty m:val="p"/>
                </m:rPr>
                <m:t>/</m:t>
              </m:r>
              <m:r>
                <m:t>n</m:t>
              </m:r>
            </m:sup>
          </m:sSup>
          <m:r>
            <m:t>  </m:t>
          </m:r>
          <m:r>
            <m:t>  </m:t>
          </m:r>
          <m:r>
            <m:rPr>
              <m:sty m:val="p"/>
            </m:rPr>
            <m:t>(</m:t>
          </m:r>
          <m:r>
            <m:t>3.10</m:t>
          </m:r>
          <m:r>
            <m:rPr>
              <m:sty m:val="p"/>
            </m:rPr>
            <m:t>)</m:t>
          </m:r>
        </m:oMath>
      </m:oMathPara>
    </w:p>
    <w:p>
      <w:pPr>
        <w:pStyle w:val="FirstParagraph"/>
      </w:pPr>
      <w:r>
        <w:t xml:space="preserve">Tier A. The log–log slope of soluble fraction against synthesis flux at high flux is therefore</w:t>
      </w:r>
      <w:r>
        <w:t xml:space="preserve"> </w:t>
      </w:r>
      <m:oMath>
        <m:r>
          <m:rPr>
            <m:sty m:val="p"/>
          </m:rPr>
          <m:t>−</m:t>
        </m:r>
        <m:r>
          <m:rPr>
            <m:sty m:val="p"/>
          </m:rPr>
          <m:t>(</m:t>
        </m:r>
        <m:r>
          <m:t>n</m:t>
        </m:r>
        <m:r>
          <m:rPr>
            <m:sty m:val="p"/>
          </m:rPr>
          <m:t>−</m:t>
        </m:r>
        <m:r>
          <m:t>1</m:t>
        </m:r>
        <m:r>
          <m:rPr>
            <m:sty m:val="p"/>
          </m:rPr>
          <m:t>)</m:t>
        </m:r>
        <m:r>
          <m:rPr>
            <m:sty m:val="p"/>
          </m:rPr>
          <m:t>/</m:t>
        </m:r>
        <m:r>
          <m:t>n</m:t>
        </m:r>
      </m:oMath>
      <w:r>
        <w:t xml:space="preserve">, and</w:t>
      </w:r>
      <w:r>
        <w:t xml:space="preserve"> </w:t>
      </w:r>
      <m:oMath>
        <m:r>
          <m:t>n</m:t>
        </m:r>
      </m:oMath>
      <w:r>
        <w:t xml:space="preserve"> </w:t>
      </w:r>
      <w:r>
        <w:t xml:space="preserve">is recovered from a measured slope</w:t>
      </w:r>
      <w:r>
        <w:t xml:space="preserve"> </w:t>
      </w:r>
      <m:oMath>
        <m:r>
          <m:t>m</m:t>
        </m:r>
      </m:oMath>
      <w:r>
        <w:t xml:space="preserve"> </w:t>
      </w:r>
      <w:r>
        <w:t xml:space="preserve">as</w:t>
      </w:r>
      <w:r>
        <w:t xml:space="preserve"> </w:t>
      </w:r>
      <m:oMath>
        <m:r>
          <m:t>n</m:t>
        </m:r>
        <m:r>
          <m:rPr>
            <m:sty m:val="p"/>
          </m:rPr>
          <m:t>=</m:t>
        </m:r>
        <m:r>
          <m:t>1</m:t>
        </m:r>
        <m:r>
          <m:rPr>
            <m:sty m:val="p"/>
          </m:rPr>
          <m:t>/</m:t>
        </m:r>
        <m:r>
          <m:rPr>
            <m:sty m:val="p"/>
          </m:rPr>
          <m:t>(</m:t>
        </m:r>
        <m:r>
          <m:t>1</m:t>
        </m:r>
        <m:r>
          <m:rPr>
            <m:sty m:val="p"/>
          </m:rPr>
          <m:t>+</m:t>
        </m:r>
        <m:r>
          <m:t>m</m:t>
        </m:r>
        <m:r>
          <m:rPr>
            <m:sty m:val="p"/>
          </m:rPr>
          <m:t>)</m:t>
        </m:r>
      </m:oMath>
      <w:r>
        <w:t xml:space="preserve">. This is the one place where the aggregation order is directly readable from data, and it requires a flux range wide enough to reach the asymptote — another reason the sub-</w:t>
      </w:r>
      <m:oMath>
        <m:sSub>
          <m:e>
            <m:r>
              <m:t>K</m:t>
            </m:r>
          </m:e>
          <m:sub>
            <m:r>
              <m:t>Y</m:t>
            </m:r>
          </m:sub>
        </m:sSub>
      </m:oMath>
      <w:r>
        <w:t xml:space="preserve"> </w:t>
      </w:r>
      <w:r>
        <w:t xml:space="preserve">dose of Section 2.18 earns its place.</w:t>
      </w:r>
    </w:p>
    <w:bookmarkEnd w:id="48"/>
    <w:bookmarkStart w:id="49" w:name="temperature-dependence"/>
    <w:p>
      <w:pPr>
        <w:pStyle w:val="Heading3"/>
      </w:pPr>
      <w:r>
        <w:t xml:space="preserve">3.6 Temperature dependence</w:t>
      </w:r>
    </w:p>
    <w:p>
      <w:pPr>
        <w:pStyle w:val="FirstParagraph"/>
      </w:pPr>
      <w:r>
        <w:t xml:space="preserve">Since</w:t>
      </w:r>
      <w:r>
        <w:t xml:space="preserve"> </w:t>
      </w:r>
      <m:oMath>
        <m:sSub>
          <m:e>
            <m:r>
              <m:t>s</m:t>
            </m:r>
          </m:e>
          <m:sub>
            <m:r>
              <m:t>50</m:t>
            </m:r>
          </m:sub>
        </m:sSub>
        <m:r>
          <m:rPr>
            <m:sty m:val="p"/>
          </m:rPr>
          <m:t>=</m:t>
        </m:r>
        <m:sSubSup>
          <m:e>
            <m:r>
              <m:t>k</m:t>
            </m:r>
          </m:e>
          <m:sub>
            <m:r>
              <m:t>1</m:t>
            </m:r>
          </m:sub>
          <m:sup>
            <m:r>
              <m:t>2</m:t>
            </m:r>
          </m:sup>
        </m:sSubSup>
        <m:r>
          <m:rPr>
            <m:sty m:val="p"/>
          </m:rPr>
          <m:t>/</m:t>
        </m:r>
        <m:sSub>
          <m:e>
            <m:r>
              <m:t>k</m:t>
            </m:r>
          </m:e>
          <m:sub>
            <m:r>
              <m:t>a</m:t>
            </m:r>
          </m:sub>
        </m:sSub>
      </m:oMath>
      <w:r>
        <w:t xml:space="preserve">, its logarithm is a difference of Arrhenius terms. Writing</w:t>
      </w:r>
      <w:r>
        <w:t xml:space="preserve"> </w:t>
      </w:r>
      <m:oMath>
        <m:sSub>
          <m:e>
            <m:r>
              <m:t>k</m:t>
            </m:r>
          </m:e>
          <m:sub>
            <m:r>
              <m:t>1</m:t>
            </m:r>
          </m:sub>
        </m:sSub>
        <m:r>
          <m:rPr>
            <m:sty m:val="p"/>
          </m:rPr>
          <m:t>=</m:t>
        </m:r>
        <m:sSub>
          <m:e>
            <m:r>
              <m:t>A</m:t>
            </m:r>
          </m:e>
          <m:sub>
            <m:r>
              <m:t>1</m:t>
            </m:r>
          </m:sub>
        </m:sSub>
        <m:r>
          <m:rPr>
            <m:sty m:val="p"/>
          </m:rPr>
          <m:t>exp</m:t>
        </m:r>
        <m:r>
          <m:rPr>
            <m:sty m:val="p"/>
          </m:rPr>
          <m:t>(</m:t>
        </m:r>
        <m:r>
          <m:rPr>
            <m:sty m:val="p"/>
          </m:rPr>
          <m:t>−</m:t>
        </m:r>
        <m:sSub>
          <m:e>
            <m:r>
              <m:t>E</m:t>
            </m:r>
          </m:e>
          <m:sub>
            <m:r>
              <m:t>a</m:t>
            </m:r>
            <m:r>
              <m:rPr>
                <m:sty m:val="p"/>
              </m:rPr>
              <m:t>,</m:t>
            </m:r>
            <m:r>
              <m:t>f</m:t>
            </m:r>
            <m:r>
              <m:t>o</m:t>
            </m:r>
            <m:r>
              <m:t>l</m:t>
            </m:r>
            <m:r>
              <m:t>d</m:t>
            </m:r>
          </m:sub>
        </m:sSub>
        <m:r>
          <m:rPr>
            <m:sty m:val="p"/>
          </m:rPr>
          <m:t>/</m:t>
        </m:r>
        <m:r>
          <m:t>R</m:t>
        </m:r>
        <m:r>
          <m:t>T</m:t>
        </m:r>
        <m:r>
          <m:rPr>
            <m:sty m:val="p"/>
          </m:rPr>
          <m:t>)</m:t>
        </m:r>
      </m:oMath>
      <w:r>
        <w:t xml:space="preserve"> </w:t>
      </w:r>
      <w:r>
        <w:t xml:space="preserve">and</w:t>
      </w:r>
      <w:r>
        <w:t xml:space="preserve"> </w:t>
      </w:r>
      <m:oMath>
        <m:sSub>
          <m:e>
            <m:r>
              <m:t>k</m:t>
            </m:r>
          </m:e>
          <m:sub>
            <m:r>
              <m:t>a</m:t>
            </m:r>
          </m:sub>
        </m:sSub>
        <m:r>
          <m:rPr>
            <m:sty m:val="p"/>
          </m:rPr>
          <m:t>=</m:t>
        </m:r>
        <m:sSub>
          <m:e>
            <m:r>
              <m:t>A</m:t>
            </m:r>
          </m:e>
          <m:sub>
            <m:r>
              <m:t>a</m:t>
            </m:r>
          </m:sub>
        </m:sSub>
        <m:r>
          <m:rPr>
            <m:sty m:val="p"/>
          </m:rPr>
          <m:t>exp</m:t>
        </m:r>
        <m:r>
          <m:rPr>
            <m:sty m:val="p"/>
          </m:rPr>
          <m:t>(</m:t>
        </m:r>
        <m:r>
          <m:rPr>
            <m:sty m:val="p"/>
          </m:rPr>
          <m:t>−</m:t>
        </m:r>
        <m:sSub>
          <m:e>
            <m:r>
              <m:t>E</m:t>
            </m:r>
          </m:e>
          <m:sub>
            <m:r>
              <m:t>a</m:t>
            </m:r>
            <m:r>
              <m:rPr>
                <m:sty m:val="p"/>
              </m:rPr>
              <m:t>,</m:t>
            </m:r>
            <m:r>
              <m:t>a</m:t>
            </m:r>
            <m:r>
              <m:t>g</m:t>
            </m:r>
            <m:r>
              <m:t>g</m:t>
            </m:r>
          </m:sub>
        </m:sSub>
        <m:r>
          <m:rPr>
            <m:sty m:val="p"/>
          </m:rPr>
          <m:t>/</m:t>
        </m:r>
        <m:r>
          <m:t>R</m:t>
        </m:r>
        <m:r>
          <m:t>T</m:t>
        </m:r>
        <m:r>
          <m:rPr>
            <m:sty m:val="p"/>
          </m:rPr>
          <m:t>)</m:t>
        </m:r>
      </m:oMath>
      <w:r>
        <w:t xml:space="preserve">,</w:t>
      </w:r>
    </w:p>
    <w:p>
      <w:pPr>
        <w:pStyle w:val="BodyText"/>
      </w:pPr>
      <m:oMathPara>
        <m:oMathParaPr>
          <m:jc m:val="center"/>
        </m:oMathParaPr>
        <m:oMath>
          <m:r>
            <m:rPr>
              <m:sty m:val="p"/>
            </m:rPr>
            <m:t>ln</m:t>
          </m:r>
          <m:sSub>
            <m:e>
              <m:r>
                <m:t>s</m:t>
              </m:r>
            </m:e>
            <m:sub>
              <m:r>
                <m:t>50</m:t>
              </m:r>
            </m:sub>
          </m:sSub>
          <m:r>
            <m:rPr>
              <m:sty m:val="p"/>
            </m:rPr>
            <m:t>(</m:t>
          </m:r>
          <m:r>
            <m:t>T</m:t>
          </m:r>
          <m:r>
            <m:rPr>
              <m:sty m:val="p"/>
            </m:rPr>
            <m:t>)</m:t>
          </m:r>
          <m:r>
            <m:rPr>
              <m:sty m:val="p"/>
            </m:rPr>
            <m:t>=</m:t>
          </m:r>
          <m:r>
            <m:t>2</m:t>
          </m:r>
          <m:r>
            <m:rPr>
              <m:sty m:val="p"/>
            </m:rPr>
            <m:t>ln</m:t>
          </m:r>
          <m:sSub>
            <m:e>
              <m:r>
                <m:t>A</m:t>
              </m:r>
            </m:e>
            <m:sub>
              <m:r>
                <m:t>1</m:t>
              </m:r>
            </m:sub>
          </m:sSub>
          <m:r>
            <m:rPr>
              <m:sty m:val="p"/>
            </m:rPr>
            <m:t>−</m:t>
          </m:r>
          <m:r>
            <m:rPr>
              <m:sty m:val="p"/>
            </m:rPr>
            <m:t>ln</m:t>
          </m:r>
          <m:sSub>
            <m:e>
              <m:r>
                <m:t>A</m:t>
              </m:r>
            </m:e>
            <m:sub>
              <m:r>
                <m:t>a</m:t>
              </m:r>
            </m:sub>
          </m:sSub>
          <m:r>
            <m:rPr>
              <m:sty m:val="p"/>
            </m:rPr>
            <m:t>−</m:t>
          </m:r>
          <m:f>
            <m:fPr>
              <m:type m:val="bar"/>
            </m:fPr>
            <m:num>
              <m:r>
                <m:t>2</m:t>
              </m:r>
              <m:sSub>
                <m:e>
                  <m:r>
                    <m:t>E</m:t>
                  </m:r>
                </m:e>
                <m:sub>
                  <m:r>
                    <m:t>a</m:t>
                  </m:r>
                  <m:r>
                    <m:rPr>
                      <m:sty m:val="p"/>
                    </m:rPr>
                    <m:t>,</m:t>
                  </m:r>
                  <m:r>
                    <m:t>f</m:t>
                  </m:r>
                  <m:r>
                    <m:t>o</m:t>
                  </m:r>
                  <m:r>
                    <m:t>l</m:t>
                  </m:r>
                  <m:r>
                    <m:t>d</m:t>
                  </m:r>
                </m:sub>
              </m:sSub>
              <m:r>
                <m:rPr>
                  <m:sty m:val="p"/>
                </m:rPr>
                <m:t>−</m:t>
              </m:r>
              <m:sSub>
                <m:e>
                  <m:r>
                    <m:t>E</m:t>
                  </m:r>
                </m:e>
                <m:sub>
                  <m:r>
                    <m:t>a</m:t>
                  </m:r>
                  <m:r>
                    <m:rPr>
                      <m:sty m:val="p"/>
                    </m:rPr>
                    <m:t>,</m:t>
                  </m:r>
                  <m:r>
                    <m:t>a</m:t>
                  </m:r>
                  <m:r>
                    <m:t>g</m:t>
                  </m:r>
                  <m:r>
                    <m:t>g</m:t>
                  </m:r>
                </m:sub>
              </m:sSub>
            </m:num>
            <m:den>
              <m:r>
                <m:t>R</m:t>
              </m:r>
              <m:r>
                <m:t>T</m:t>
              </m:r>
            </m:den>
          </m:f>
          <m:r>
            <m:t>  </m:t>
          </m:r>
          <m:r>
            <m:t>  </m:t>
          </m:r>
          <m:r>
            <m:rPr>
              <m:sty m:val="p"/>
            </m:rPr>
            <m:t>(</m:t>
          </m:r>
          <m:r>
            <m:t>3.11</m:t>
          </m:r>
          <m:r>
            <m:rPr>
              <m:sty m:val="p"/>
            </m:rPr>
            <m:t>)</m:t>
          </m:r>
        </m:oMath>
      </m:oMathPara>
    </w:p>
    <w:p>
      <w:pPr>
        <w:pStyle w:val="FirstParagraph"/>
      </w:pPr>
      <w:r>
        <w:t xml:space="preserve">so that, referenced to</w:t>
      </w:r>
      <w:r>
        <w:t xml:space="preserve"> </w:t>
      </w:r>
      <m:oMath>
        <m:sSub>
          <m:e>
            <m:r>
              <m:t>T</m:t>
            </m:r>
          </m:e>
          <m:sub>
            <m:r>
              <m:t>r</m:t>
            </m:r>
            <m:r>
              <m:t>e</m:t>
            </m:r>
            <m:r>
              <m:t>f</m:t>
            </m:r>
          </m:sub>
        </m:sSub>
      </m:oMath>
      <w:r>
        <w:t xml:space="preserve">,</w:t>
      </w:r>
    </w:p>
    <w:p>
      <w:pPr>
        <w:pStyle w:val="BodyText"/>
      </w:pPr>
      <m:oMathPara>
        <m:oMathParaPr>
          <m:jc m:val="center"/>
        </m:oMathParaPr>
        <m:oMath>
          <m:r>
            <m:rPr>
              <m:sty m:val="p"/>
            </m:rPr>
            <m:t>ln</m:t>
          </m:r>
          <m:sSub>
            <m:e>
              <m:r>
                <m:t>s</m:t>
              </m:r>
            </m:e>
            <m:sub>
              <m:r>
                <m:t>50</m:t>
              </m:r>
            </m:sub>
          </m:sSub>
          <m:r>
            <m:rPr>
              <m:sty m:val="p"/>
            </m:rPr>
            <m:t>(</m:t>
          </m:r>
          <m:r>
            <m:t>T</m:t>
          </m:r>
          <m:r>
            <m:rPr>
              <m:sty m:val="p"/>
            </m:rPr>
            <m:t>)</m:t>
          </m:r>
          <m:r>
            <m:rPr>
              <m:sty m:val="p"/>
            </m:rPr>
            <m:t>=</m:t>
          </m:r>
          <m:r>
            <m:rPr>
              <m:sty m:val="p"/>
            </m:rPr>
            <m:t>ln</m:t>
          </m:r>
          <m:sSubSup>
            <m:e>
              <m:r>
                <m:t>s</m:t>
              </m:r>
            </m:e>
            <m:sub>
              <m:r>
                <m:t>50</m:t>
              </m:r>
            </m:sub>
            <m:sup>
              <m:r>
                <m:t>r</m:t>
              </m:r>
              <m:r>
                <m:t>e</m:t>
              </m:r>
              <m:r>
                <m:t>f</m:t>
              </m:r>
            </m:sup>
          </m:sSubSup>
          <m:r>
            <m:rPr>
              <m:sty m:val="p"/>
            </m:rPr>
            <m:t>+</m:t>
          </m:r>
          <m:f>
            <m:fPr>
              <m:type m:val="bar"/>
            </m:fPr>
            <m:num>
              <m:r>
                <m:rPr>
                  <m:sty m:val="p"/>
                </m:rPr>
                <m:t>Δ</m:t>
              </m:r>
              <m:r>
                <m:t>E</m:t>
              </m:r>
            </m:num>
            <m:den>
              <m:r>
                <m:t>R</m:t>
              </m:r>
            </m:den>
          </m:f>
          <m:d>
            <m:dPr>
              <m:begChr m:val="("/>
              <m:sepChr m:val=""/>
              <m:endChr m:val=")"/>
              <m:grow/>
            </m:dPr>
            <m:e>
              <m:f>
                <m:fPr>
                  <m:type m:val="bar"/>
                </m:fPr>
                <m:num>
                  <m:r>
                    <m:t>1</m:t>
                  </m:r>
                </m:num>
                <m:den>
                  <m:r>
                    <m:t>T</m:t>
                  </m:r>
                </m:den>
              </m:f>
              <m:r>
                <m:rPr>
                  <m:sty m:val="p"/>
                </m:rPr>
                <m:t>−</m:t>
              </m:r>
              <m:f>
                <m:fPr>
                  <m:type m:val="bar"/>
                </m:fPr>
                <m:num>
                  <m:r>
                    <m:t>1</m:t>
                  </m:r>
                </m:num>
                <m:den>
                  <m:sSub>
                    <m:e>
                      <m:r>
                        <m:t>T</m:t>
                      </m:r>
                    </m:e>
                    <m:sub>
                      <m:r>
                        <m:t>r</m:t>
                      </m:r>
                      <m:r>
                        <m:t>e</m:t>
                      </m:r>
                      <m:r>
                        <m:t>f</m:t>
                      </m:r>
                    </m:sub>
                  </m:sSub>
                </m:den>
              </m:f>
            </m:e>
          </m:d>
          <m:r>
            <m:rPr>
              <m:sty m:val="p"/>
            </m:rPr>
            <m:t>,</m:t>
          </m:r>
          <m:r>
            <m:t>  </m:t>
          </m:r>
          <m:r>
            <m:rPr>
              <m:sty m:val="p"/>
            </m:rPr>
            <m:t>Δ</m:t>
          </m:r>
          <m:r>
            <m:t>E</m:t>
          </m:r>
          <m:r>
            <m:rPr>
              <m:sty m:val="p"/>
            </m:rPr>
            <m:t>≡</m:t>
          </m:r>
          <m:sSub>
            <m:e>
              <m:r>
                <m:t>E</m:t>
              </m:r>
            </m:e>
            <m:sub>
              <m:r>
                <m:t>a</m:t>
              </m:r>
              <m:r>
                <m:rPr>
                  <m:sty m:val="p"/>
                </m:rPr>
                <m:t>,</m:t>
              </m:r>
              <m:r>
                <m:t>a</m:t>
              </m:r>
              <m:r>
                <m:t>g</m:t>
              </m:r>
              <m:r>
                <m:t>g</m:t>
              </m:r>
            </m:sub>
          </m:sSub>
          <m:r>
            <m:rPr>
              <m:sty m:val="p"/>
            </m:rPr>
            <m:t>−</m:t>
          </m:r>
          <m:r>
            <m:t>2</m:t>
          </m:r>
          <m:sSub>
            <m:e>
              <m:r>
                <m:t>E</m:t>
              </m:r>
            </m:e>
            <m:sub>
              <m:r>
                <m:t>a</m:t>
              </m:r>
              <m:r>
                <m:rPr>
                  <m:sty m:val="p"/>
                </m:rPr>
                <m:t>,</m:t>
              </m:r>
              <m:r>
                <m:t>f</m:t>
              </m:r>
              <m:r>
                <m:t>o</m:t>
              </m:r>
              <m:r>
                <m:t>l</m:t>
              </m:r>
              <m:r>
                <m:t>d</m:t>
              </m:r>
            </m:sub>
          </m:sSub>
          <m:r>
            <m:t>  </m:t>
          </m:r>
          <m:r>
            <m:t>  </m:t>
          </m:r>
          <m:r>
            <m:rPr>
              <m:sty m:val="p"/>
            </m:rPr>
            <m:t>(</m:t>
          </m:r>
          <m:r>
            <m:t>3.12</m:t>
          </m:r>
          <m:r>
            <m:rPr>
              <m:sty m:val="p"/>
            </m:rPr>
            <m:t>)</m:t>
          </m:r>
        </m:oMath>
      </m:oMathPara>
    </w:p>
    <w:p>
      <w:pPr>
        <w:pStyle w:val="FirstParagraph"/>
      </w:pPr>
      <w:r>
        <w:t xml:space="preserve">If</w:t>
      </w:r>
      <w:r>
        <w:t xml:space="preserve"> </w:t>
      </w:r>
      <m:oMath>
        <m:r>
          <m:rPr>
            <m:sty m:val="p"/>
          </m:rPr>
          <m:t>Δ</m:t>
        </m:r>
        <m:r>
          <m:t>E</m:t>
        </m:r>
        <m:r>
          <m:rPr>
            <m:sty m:val="p"/>
          </m:rPr>
          <m:t>&gt;</m:t>
        </m:r>
        <m:r>
          <m:t>0</m:t>
        </m:r>
      </m:oMath>
      <w:r>
        <w:t xml:space="preserve">, so that aggregation is more strongly activated than folding, then lowering</w:t>
      </w:r>
      <w:r>
        <w:t xml:space="preserve"> </w:t>
      </w:r>
      <m:oMath>
        <m:r>
          <m:t>T</m:t>
        </m:r>
      </m:oMath>
      <w:r>
        <w:t xml:space="preserve"> </w:t>
      </w:r>
      <w:r>
        <w:t xml:space="preserve">below</w:t>
      </w:r>
      <w:r>
        <w:t xml:space="preserve"> </w:t>
      </w:r>
      <m:oMath>
        <m:sSub>
          <m:e>
            <m:r>
              <m:t>T</m:t>
            </m:r>
          </m:e>
          <m:sub>
            <m:r>
              <m:t>r</m:t>
            </m:r>
            <m:r>
              <m:t>e</m:t>
            </m:r>
            <m:r>
              <m:t>f</m:t>
            </m:r>
          </m:sub>
        </m:sSub>
      </m:oMath>
      <w:r>
        <w:t xml:space="preserve"> </w:t>
      </w:r>
      <w:r>
        <w:t xml:space="preserve">raises</w:t>
      </w:r>
      <w:r>
        <w:t xml:space="preserve"> </w:t>
      </w:r>
      <m:oMath>
        <m:sSub>
          <m:e>
            <m:r>
              <m:t>s</m:t>
            </m:r>
          </m:e>
          <m:sub>
            <m:r>
              <m:t>50</m:t>
            </m:r>
          </m:sub>
        </m:sSub>
      </m:oMath>
      <w:r>
        <w:t xml:space="preserve">, meaning a higher synthesis flux can be tolerated before the partition collapses. That is the quantitative version of a rule every recombinant protein lab already follows [51].</w:t>
      </w:r>
    </w:p>
    <w:p>
      <w:pPr>
        <w:pStyle w:val="BodyText"/>
      </w:pPr>
      <w:r>
        <w:t xml:space="preserve">The closure costs one parameter and buys a genuine prediction. Two calibration temperatures determine</w:t>
      </w:r>
      <w:r>
        <w:t xml:space="preserve"> </w:t>
      </w:r>
      <m:oMath>
        <m:r>
          <m:rPr>
            <m:sty m:val="p"/>
          </m:rPr>
          <m:t>Δ</m:t>
        </m:r>
        <m:r>
          <m:t>E</m:t>
        </m:r>
        <m:r>
          <m:rPr>
            <m:sty m:val="p"/>
          </m:rPr>
          <m:t>/</m:t>
        </m:r>
        <m:r>
          <m:t>R</m:t>
        </m:r>
      </m:oMath>
      <w:r>
        <w:t xml:space="preserve"> </w:t>
      </w:r>
      <w:r>
        <w:t xml:space="preserve">completely, and a third temperature is then predicted with nothing free: calibration at 37 °C and 25 °C predicts 18 °C outright.</w:t>
      </w:r>
    </w:p>
    <w:p>
      <w:pPr>
        <w:pStyle w:val="BodyText"/>
      </w:pPr>
      <w:r>
        <w:rPr>
          <w:b/>
          <w:bCs/>
        </w:rPr>
        <w:t xml:space="preserve">What measured data say about</w:t>
      </w:r>
      <w:r>
        <w:rPr>
          <w:b/>
          <w:bCs/>
        </w:rPr>
        <w:t xml:space="preserve"> </w:t>
      </w:r>
      <m:oMath>
        <m:r>
          <m:rPr>
            <m:sty m:val="p"/>
          </m:rPr>
          <m:t>Δ</m:t>
        </m:r>
        <m:r>
          <m:t>E</m:t>
        </m:r>
        <m:r>
          <m:rPr>
            <m:sty m:val="p"/>
          </m:rPr>
          <m:t>/</m:t>
        </m:r>
        <m:r>
          <m:t>R</m:t>
        </m:r>
      </m:oMath>
      <w:r>
        <w:rPr>
          <w:b/>
          <w:bCs/>
        </w:rPr>
        <w:t xml:space="preserve">.</w:t>
      </w:r>
      <w:r>
        <w:t xml:space="preserve"> </w:t>
      </w:r>
      <w:r>
        <w:t xml:space="preserve">Published solubility of a recombinant protein expressed in BL21(DE3) at two induction temperatures, with replicate standard deviations, supplies the first external test of this closure [52a]. Had</w:t>
      </w:r>
      <w:r>
        <w:t xml:space="preserve"> </w:t>
      </w:r>
      <m:oMath>
        <m:sSub>
          <m:e>
            <m:r>
              <m:t>s</m:t>
            </m:r>
          </m:e>
          <m:sub>
            <m:r>
              <m:t>50</m:t>
            </m:r>
          </m:sub>
        </m:sSub>
      </m:oMath>
      <w:r>
        <w:t xml:space="preserve"> </w:t>
      </w:r>
      <w:r>
        <w:t xml:space="preserve">been temperature-independent, the measured 1.47-fold rise in total target protein between 30 and 37 °C would have moved the soluble fraction from 0.686 to 0.621; the measurement is 0.341, which is 11.6 measurement standard deviations away. Equation (3.12) is therefore not a convenience. Fitting both parameters to those two points returns</w:t>
      </w:r>
      <w:r>
        <w:t xml:space="preserve"> </w:t>
      </w:r>
      <m:oMath>
        <m:r>
          <m:rPr>
            <m:sty m:val="p"/>
          </m:rPr>
          <m:t>Δ</m:t>
        </m:r>
        <m:r>
          <m:t>E</m:t>
        </m:r>
        <m:r>
          <m:rPr>
            <m:sty m:val="p"/>
          </m:rPr>
          <m:t>/</m:t>
        </m:r>
        <m:r>
          <m:t>R</m:t>
        </m:r>
        <m:r>
          <m:rPr>
            <m:sty m:val="p"/>
          </m:rPr>
          <m:t>=</m:t>
        </m:r>
        <m:r>
          <m:t>20</m:t>
        </m:r>
        <m:r>
          <m:t> </m:t>
        </m:r>
        <m:r>
          <m:t>000</m:t>
        </m:r>
      </m:oMath>
      <w:r>
        <w:t xml:space="preserve"> </w:t>
      </w:r>
      <w:r>
        <w:t xml:space="preserve">K with a 94% credible interval of 13 500 to 26 900 K, and the ratio-based closed-form inversion, which uses the instantaneous partition function rather than the history-weighted observable, gives 23 600 K. Both exceed the 12 000 K this document previously carried as a working value, and the</w:t>
      </w:r>
      <w:r>
        <w:t xml:space="preserve"> </w:t>
      </w:r>
      <m:oMath>
        <m:r>
          <m:rPr>
            <m:scr m:val="script"/>
            <m:sty m:val="p"/>
          </m:rPr>
          <m:t>N</m:t>
        </m:r>
        <m:r>
          <m:rPr>
            <m:sty m:val="p"/>
          </m:rPr>
          <m:t>(</m:t>
        </m:r>
        <m:r>
          <m:t>10</m:t>
        </m:r>
        <m:r>
          <m:t> </m:t>
        </m:r>
        <m:r>
          <m:t>000</m:t>
        </m:r>
        <m:r>
          <m:rPr>
            <m:sty m:val="p"/>
          </m:rPr>
          <m:t>,</m:t>
        </m:r>
        <m:r>
          <m:t>6000</m:t>
        </m:r>
        <m:r>
          <m:rPr>
            <m:sty m:val="p"/>
          </m:rPr>
          <m:t>)</m:t>
        </m:r>
      </m:oMath>
      <w:r>
        <w:t xml:space="preserve"> </w:t>
      </w:r>
      <w:r>
        <w:t xml:space="preserve">K prior used in the notebooks puts the measured value 2.3 standard deviations into its upper tail, where it visibly pulls the posterior. That prior should be re-centred near 20 000 K before any fit to our own gels, or the first real dataset will be fought by the prior rather than informed by it.</w:t>
      </w:r>
    </w:p>
    <w:p>
      <w:pPr>
        <w:pStyle w:val="BodyText"/>
      </w:pPr>
      <w:r>
        <w:t xml:space="preserve">Section 3.14 reports the synthetic-data version of the three-temperature test, and Section 7.4 explains what it would mean if the real system failed it.</w:t>
      </w:r>
    </w:p>
    <w:p>
      <w:pPr>
        <w:pStyle w:val="BodyText"/>
      </w:pPr>
      <w:r>
        <w:t xml:space="preserve">Assign all three pools the shared loss rate</w:t>
      </w:r>
      <w:r>
        <w:t xml:space="preserve"> </w:t>
      </w:r>
      <m:oMath>
        <m:r>
          <m:t>L</m:t>
        </m:r>
        <m:r>
          <m:rPr>
            <m:sty m:val="p"/>
          </m:rPr>
          <m:t>(</m:t>
        </m:r>
        <m:r>
          <m:t>t</m:t>
        </m:r>
        <m:r>
          <m:rPr>
            <m:sty m:val="p"/>
          </m:rPr>
          <m:t>)</m:t>
        </m:r>
        <m:r>
          <m:rPr>
            <m:sty m:val="p"/>
          </m:rPr>
          <m:t>=</m:t>
        </m:r>
        <m:r>
          <m:t>μ</m:t>
        </m:r>
        <m:r>
          <m:rPr>
            <m:sty m:val="p"/>
          </m:rPr>
          <m:t>(</m:t>
        </m:r>
        <m:r>
          <m:t>t</m:t>
        </m:r>
        <m:r>
          <m:rPr>
            <m:sty m:val="p"/>
          </m:rPr>
          <m:t>)</m:t>
        </m:r>
        <m:r>
          <m:rPr>
            <m:sty m:val="p"/>
          </m:rPr>
          <m:t>+</m:t>
        </m:r>
        <m:sSub>
          <m:e>
            <m:r>
              <m:t>k</m:t>
            </m:r>
          </m:e>
          <m:sub>
            <m:r>
              <m:t>d</m:t>
            </m:r>
            <m:r>
              <m:t>e</m:t>
            </m:r>
            <m:r>
              <m:t>g</m:t>
            </m:r>
          </m:sub>
        </m:sSub>
      </m:oMath>
      <w:r>
        <w:t xml:space="preserve">:</w:t>
      </w:r>
    </w:p>
    <w:p>
      <w:pPr>
        <w:pStyle w:val="BodyText"/>
      </w:pPr>
      <m:oMathPara>
        <m:oMathParaPr>
          <m:jc m:val="center"/>
        </m:oMathParaPr>
        <m:oMath>
          <m:f>
            <m:fPr>
              <m:type m:val="bar"/>
            </m:fPr>
            <m:num>
              <m:r>
                <m:t>d</m:t>
              </m:r>
              <m:r>
                <m:t> </m:t>
              </m:r>
              <m:r>
                <m:t>S</m:t>
              </m:r>
              <m:r>
                <m:t>o</m:t>
              </m:r>
              <m:r>
                <m:t>l</m:t>
              </m:r>
            </m:num>
            <m:den>
              <m:r>
                <m:t>d</m:t>
              </m:r>
              <m:r>
                <m:t>t</m:t>
              </m:r>
            </m:den>
          </m:f>
          <m:r>
            <m:rPr>
              <m:sty m:val="p"/>
            </m:rPr>
            <m:t>=</m:t>
          </m:r>
          <m:r>
            <m:t>ϕ</m:t>
          </m:r>
          <m:r>
            <m:t>s</m:t>
          </m:r>
          <m:r>
            <m:rPr>
              <m:sty m:val="p"/>
            </m:rPr>
            <m:t>−</m:t>
          </m:r>
          <m:r>
            <m:t>J</m:t>
          </m:r>
          <m:r>
            <m:rPr>
              <m:sty m:val="p"/>
            </m:rPr>
            <m:t>−</m:t>
          </m:r>
          <m:r>
            <m:t>L</m:t>
          </m:r>
          <m:r>
            <m:t> </m:t>
          </m:r>
          <m:r>
            <m:t>S</m:t>
          </m:r>
          <m:r>
            <m:t>o</m:t>
          </m:r>
          <m:r>
            <m:t>l</m:t>
          </m:r>
          <m:r>
            <m:rPr>
              <m:sty m:val="p"/>
            </m:rPr>
            <m:t>,</m:t>
          </m:r>
          <m:r>
            <m:t>  </m:t>
          </m:r>
          <m:f>
            <m:fPr>
              <m:type m:val="bar"/>
            </m:fPr>
            <m:num>
              <m:r>
                <m:t>d</m:t>
              </m:r>
              <m:r>
                <m:t> </m:t>
              </m:r>
              <m:r>
                <m:t>A</m:t>
              </m:r>
              <m:r>
                <m:t>g</m:t>
              </m:r>
              <m:r>
                <m:t>g</m:t>
              </m:r>
            </m:num>
            <m:den>
              <m:r>
                <m:t>d</m:t>
              </m:r>
              <m:r>
                <m:t>t</m:t>
              </m:r>
            </m:den>
          </m:f>
          <m:r>
            <m:rPr>
              <m:sty m:val="p"/>
            </m:rPr>
            <m:t>=</m:t>
          </m:r>
          <m:r>
            <m:rPr>
              <m:sty m:val="p"/>
            </m:rPr>
            <m:t>(</m:t>
          </m:r>
          <m:r>
            <m:t>1</m:t>
          </m:r>
          <m:r>
            <m:rPr>
              <m:sty m:val="p"/>
            </m:rPr>
            <m:t>−</m:t>
          </m:r>
          <m:r>
            <m:t>ϕ</m:t>
          </m:r>
          <m:r>
            <m:rPr>
              <m:sty m:val="p"/>
            </m:rPr>
            <m:t>)</m:t>
          </m:r>
          <m:r>
            <m:t>s</m:t>
          </m:r>
          <m:r>
            <m:rPr>
              <m:sty m:val="p"/>
            </m:rPr>
            <m:t>−</m:t>
          </m:r>
          <m:r>
            <m:t>L</m:t>
          </m:r>
          <m:r>
            <m:t> </m:t>
          </m:r>
          <m:r>
            <m:t>A</m:t>
          </m:r>
          <m:r>
            <m:t>g</m:t>
          </m:r>
          <m:r>
            <m:t>g</m:t>
          </m:r>
          <m:r>
            <m:rPr>
              <m:sty m:val="p"/>
            </m:rPr>
            <m:t>,</m:t>
          </m:r>
          <m:r>
            <m:t>  </m:t>
          </m:r>
          <m:f>
            <m:fPr>
              <m:type m:val="bar"/>
            </m:fPr>
            <m:num>
              <m:r>
                <m:t>d</m:t>
              </m:r>
              <m:r>
                <m:t> </m:t>
              </m:r>
              <m:r>
                <m:t>C</m:t>
              </m:r>
              <m:r>
                <m:t>a</m:t>
              </m:r>
              <m:r>
                <m:t>p</m:t>
              </m:r>
            </m:num>
            <m:den>
              <m:r>
                <m:t>d</m:t>
              </m:r>
              <m:r>
                <m:t>t</m:t>
              </m:r>
            </m:den>
          </m:f>
          <m:r>
            <m:rPr>
              <m:sty m:val="p"/>
            </m:rPr>
            <m:t>=</m:t>
          </m:r>
          <m:r>
            <m:t>J</m:t>
          </m:r>
          <m:r>
            <m:rPr>
              <m:sty m:val="p"/>
            </m:rPr>
            <m:t>−</m:t>
          </m:r>
          <m:r>
            <m:t>L</m:t>
          </m:r>
          <m:r>
            <m:t> </m:t>
          </m:r>
          <m:r>
            <m:t>C</m:t>
          </m:r>
          <m:r>
            <m:t>a</m:t>
          </m:r>
          <m:r>
            <m:t>p</m:t>
          </m:r>
          <m:r>
            <m:t>  </m:t>
          </m:r>
          <m:r>
            <m:t>  </m:t>
          </m:r>
          <m:r>
            <m:rPr>
              <m:sty m:val="p"/>
            </m:rPr>
            <m:t>(</m:t>
          </m:r>
          <m:r>
            <m:t>3.13</m:t>
          </m:r>
          <m:r>
            <m:rPr>
              <m:sty m:val="p"/>
            </m:rPr>
            <m:t>)</m:t>
          </m:r>
        </m:oMath>
      </m:oMathPara>
    </w:p>
    <w:p>
      <w:pPr>
        <w:pStyle w:val="FirstParagraph"/>
      </w:pPr>
      <w:r>
        <w:t xml:space="preserve">where</w:t>
      </w:r>
      <w:r>
        <w:t xml:space="preserve"> </w:t>
      </w:r>
      <m:oMath>
        <m:r>
          <m:t>J</m:t>
        </m:r>
      </m:oMath>
      <w:r>
        <w:t xml:space="preserve"> </w:t>
      </w:r>
      <w:r>
        <w:t xml:space="preserve">denotes the assembly sink, of arbitrary form.</w:t>
      </w:r>
    </w:p>
    <w:p>
      <w:pPr>
        <w:pStyle w:val="BlockText"/>
      </w:pPr>
      <w:r>
        <w:rPr>
          <w:b/>
          <w:bCs/>
        </w:rPr>
        <w:t xml:space="preserve">Proposition 3.1.</w:t>
      </w:r>
      <w:r>
        <w:t xml:space="preserve"> </w:t>
      </w:r>
      <w:r>
        <w:t xml:space="preserve">For arbitrary</w:t>
      </w:r>
      <w:r>
        <w:t xml:space="preserve"> </w:t>
      </w:r>
      <m:oMath>
        <m:r>
          <m:t>ϕ</m:t>
        </m:r>
        <m:r>
          <m:rPr>
            <m:sty m:val="p"/>
          </m:rPr>
          <m:t>(</m:t>
        </m:r>
        <m:r>
          <m:t>t</m:t>
        </m:r>
        <m:r>
          <m:rPr>
            <m:sty m:val="p"/>
          </m:rPr>
          <m:t>)</m:t>
        </m:r>
        <m:r>
          <m:rPr>
            <m:sty m:val="p"/>
          </m:rPr>
          <m:t>∈</m:t>
        </m:r>
        <m:r>
          <m:rPr>
            <m:sty m:val="p"/>
          </m:rPr>
          <m:t>[</m:t>
        </m:r>
        <m:r>
          <m:t>0</m:t>
        </m:r>
        <m:r>
          <m:rPr>
            <m:sty m:val="p"/>
          </m:rPr>
          <m:t>,</m:t>
        </m:r>
        <m:r>
          <m:t>1</m:t>
        </m:r>
        <m:r>
          <m:rPr>
            <m:sty m:val="p"/>
          </m:rPr>
          <m:t>]</m:t>
        </m:r>
      </m:oMath>
      <w:r>
        <w:t xml:space="preserve"> </w:t>
      </w:r>
      <w:r>
        <w:t xml:space="preserve">and arbitrary</w:t>
      </w:r>
      <w:r>
        <w:t xml:space="preserve"> </w:t>
      </w:r>
      <m:oMath>
        <m:r>
          <m:t>J</m:t>
        </m:r>
        <m:r>
          <m:rPr>
            <m:sty m:val="p"/>
          </m:rPr>
          <m:t>(</m:t>
        </m:r>
        <m:r>
          <m:t>t</m:t>
        </m:r>
        <m:r>
          <m:rPr>
            <m:sty m:val="p"/>
          </m:rPr>
          <m:t>)</m:t>
        </m:r>
      </m:oMath>
      <w:r>
        <w:t xml:space="preserve">, with zero initial conditions,</w:t>
      </w:r>
      <w:r>
        <w:t xml:space="preserve"> </w:t>
      </w:r>
      <m:oMath>
        <m:r>
          <m:rPr>
            <m:sty m:val="p"/>
          </m:rPr>
          <m:t>S</m:t>
        </m:r>
        <m:r>
          <m:rPr>
            <m:sty m:val="p"/>
          </m:rPr>
          <m:t>o</m:t>
        </m:r>
        <m:r>
          <m:rPr>
            <m:sty m:val="p"/>
          </m:rPr>
          <m:t>l</m:t>
        </m:r>
        <m:r>
          <m:rPr>
            <m:sty m:val="p"/>
          </m:rPr>
          <m:t>(</m:t>
        </m:r>
        <m:r>
          <m:t>t</m:t>
        </m:r>
        <m:r>
          <m:rPr>
            <m:sty m:val="p"/>
          </m:rPr>
          <m:t>)</m:t>
        </m:r>
        <m:r>
          <m:rPr>
            <m:sty m:val="p"/>
          </m:rPr>
          <m:t>+</m:t>
        </m:r>
        <m:r>
          <m:rPr>
            <m:sty m:val="p"/>
          </m:rPr>
          <m:t>A</m:t>
        </m:r>
        <m:r>
          <m:rPr>
            <m:sty m:val="p"/>
          </m:rPr>
          <m:t>g</m:t>
        </m:r>
        <m:r>
          <m:rPr>
            <m:sty m:val="p"/>
          </m:rPr>
          <m:t>g</m:t>
        </m:r>
        <m:r>
          <m:rPr>
            <m:sty m:val="p"/>
          </m:rPr>
          <m:t>(</m:t>
        </m:r>
        <m:r>
          <m:t>t</m:t>
        </m:r>
        <m:r>
          <m:rPr>
            <m:sty m:val="p"/>
          </m:rPr>
          <m:t>)</m:t>
        </m:r>
        <m:r>
          <m:rPr>
            <m:sty m:val="p"/>
          </m:rPr>
          <m:t>+</m:t>
        </m:r>
        <m:r>
          <m:rPr>
            <m:sty m:val="p"/>
          </m:rPr>
          <m:t>C</m:t>
        </m:r>
        <m:r>
          <m:rPr>
            <m:sty m:val="p"/>
          </m:rPr>
          <m:t>a</m:t>
        </m:r>
        <m:r>
          <m:rPr>
            <m:sty m:val="p"/>
          </m:rPr>
          <m:t>p</m:t>
        </m:r>
        <m:r>
          <m:rPr>
            <m:sty m:val="p"/>
          </m:rPr>
          <m:t>(</m:t>
        </m:r>
        <m:r>
          <m:t>t</m:t>
        </m:r>
        <m:r>
          <m:rPr>
            <m:sty m:val="p"/>
          </m:rPr>
          <m:t>)</m:t>
        </m:r>
        <m:r>
          <m:rPr>
            <m:sty m:val="p"/>
          </m:rPr>
          <m:t>≡</m:t>
        </m:r>
        <m:r>
          <m:t>P</m:t>
        </m:r>
        <m:r>
          <m:rPr>
            <m:sty m:val="p"/>
          </m:rPr>
          <m:t>(</m:t>
        </m:r>
        <m:r>
          <m:t>t</m:t>
        </m:r>
        <m:r>
          <m:rPr>
            <m:sty m:val="p"/>
          </m:rPr>
          <m:t>)</m:t>
        </m:r>
      </m:oMath>
      <w:r>
        <w:t xml:space="preserve">.</w:t>
      </w:r>
    </w:p>
    <w:p>
      <w:pPr>
        <w:pStyle w:val="FirstParagraph"/>
      </w:pPr>
      <w:r>
        <w:rPr>
          <w:i/>
          <w:iCs/>
        </w:rPr>
        <w:t xml:space="preserve">Proof.</w:t>
      </w:r>
      <w:r>
        <w:t xml:space="preserve"> </w:t>
      </w:r>
      <w:r>
        <w:t xml:space="preserve">Let</w:t>
      </w:r>
      <w:r>
        <w:t xml:space="preserve"> </w:t>
      </w:r>
      <m:oMath>
        <m:r>
          <m:rPr>
            <m:sty m:val="p"/>
          </m:rPr>
          <m:t>Σ</m:t>
        </m:r>
        <m:r>
          <m:rPr>
            <m:sty m:val="p"/>
          </m:rPr>
          <m:t>=</m:t>
        </m:r>
        <m:r>
          <m:rPr>
            <m:sty m:val="p"/>
          </m:rPr>
          <m:t>S</m:t>
        </m:r>
        <m:r>
          <m:rPr>
            <m:sty m:val="p"/>
          </m:rPr>
          <m:t>o</m:t>
        </m:r>
        <m:r>
          <m:rPr>
            <m:sty m:val="p"/>
          </m:rPr>
          <m:t>l</m:t>
        </m:r>
        <m:r>
          <m:rPr>
            <m:sty m:val="p"/>
          </m:rPr>
          <m:t>+</m:t>
        </m:r>
        <m:r>
          <m:rPr>
            <m:sty m:val="p"/>
          </m:rPr>
          <m:t>A</m:t>
        </m:r>
        <m:r>
          <m:rPr>
            <m:sty m:val="p"/>
          </m:rPr>
          <m:t>g</m:t>
        </m:r>
        <m:r>
          <m:rPr>
            <m:sty m:val="p"/>
          </m:rPr>
          <m:t>g</m:t>
        </m:r>
        <m:r>
          <m:rPr>
            <m:sty m:val="p"/>
          </m:rPr>
          <m:t>+</m:t>
        </m:r>
        <m:r>
          <m:rPr>
            <m:sty m:val="p"/>
          </m:rPr>
          <m:t>C</m:t>
        </m:r>
        <m:r>
          <m:rPr>
            <m:sty m:val="p"/>
          </m:rPr>
          <m:t>a</m:t>
        </m:r>
        <m:r>
          <m:rPr>
            <m:sty m:val="p"/>
          </m:rPr>
          <m:t>p</m:t>
        </m:r>
      </m:oMath>
      <w:r>
        <w:t xml:space="preserve">. Then</w:t>
      </w:r>
    </w:p>
    <w:p>
      <w:pPr>
        <w:pStyle w:val="BodyText"/>
      </w:pPr>
      <m:oMathPara>
        <m:oMathParaPr>
          <m:jc m:val="center"/>
        </m:oMathParaPr>
        <m:oMath>
          <m:f>
            <m:fPr>
              <m:type m:val="bar"/>
            </m:fPr>
            <m:num>
              <m:r>
                <m:t>d</m:t>
              </m:r>
              <m:r>
                <m:rPr>
                  <m:sty m:val="p"/>
                </m:rPr>
                <m:t>Σ</m:t>
              </m:r>
            </m:num>
            <m:den>
              <m:r>
                <m:t>d</m:t>
              </m:r>
              <m:r>
                <m:t>t</m:t>
              </m:r>
            </m:den>
          </m:f>
          <m:r>
            <m:rPr>
              <m:sty m:val="p"/>
            </m:rPr>
            <m:t>=</m:t>
          </m:r>
          <m:r>
            <m:t>ϕ</m:t>
          </m:r>
          <m:r>
            <m:t>s</m:t>
          </m:r>
          <m:r>
            <m:rPr>
              <m:sty m:val="p"/>
            </m:rPr>
            <m:t>−</m:t>
          </m:r>
          <m:r>
            <m:t>J</m:t>
          </m:r>
          <m:r>
            <m:rPr>
              <m:sty m:val="p"/>
            </m:rPr>
            <m:t>−</m:t>
          </m:r>
          <m:r>
            <m:t>L</m:t>
          </m:r>
          <m:r>
            <m:t> </m:t>
          </m:r>
          <m:r>
            <m:t>S</m:t>
          </m:r>
          <m:r>
            <m:t>o</m:t>
          </m:r>
          <m:r>
            <m:t>l</m:t>
          </m:r>
          <m:r>
            <m:rPr>
              <m:sty m:val="p"/>
            </m:rPr>
            <m:t>+</m:t>
          </m:r>
          <m:r>
            <m:rPr>
              <m:sty m:val="p"/>
            </m:rPr>
            <m:t>(</m:t>
          </m:r>
          <m:r>
            <m:t>1</m:t>
          </m:r>
          <m:r>
            <m:rPr>
              <m:sty m:val="p"/>
            </m:rPr>
            <m:t>−</m:t>
          </m:r>
          <m:r>
            <m:t>ϕ</m:t>
          </m:r>
          <m:r>
            <m:rPr>
              <m:sty m:val="p"/>
            </m:rPr>
            <m:t>)</m:t>
          </m:r>
          <m:r>
            <m:t>s</m:t>
          </m:r>
          <m:r>
            <m:rPr>
              <m:sty m:val="p"/>
            </m:rPr>
            <m:t>−</m:t>
          </m:r>
          <m:r>
            <m:t>L</m:t>
          </m:r>
          <m:r>
            <m:t> </m:t>
          </m:r>
          <m:r>
            <m:t>A</m:t>
          </m:r>
          <m:r>
            <m:t>g</m:t>
          </m:r>
          <m:r>
            <m:t>g</m:t>
          </m:r>
          <m:r>
            <m:rPr>
              <m:sty m:val="p"/>
            </m:rPr>
            <m:t>+</m:t>
          </m:r>
          <m:r>
            <m:t>J</m:t>
          </m:r>
          <m:r>
            <m:rPr>
              <m:sty m:val="p"/>
            </m:rPr>
            <m:t>−</m:t>
          </m:r>
          <m:r>
            <m:t>L</m:t>
          </m:r>
          <m:r>
            <m:t> </m:t>
          </m:r>
          <m:r>
            <m:t>C</m:t>
          </m:r>
          <m:r>
            <m:t>a</m:t>
          </m:r>
          <m:r>
            <m:t>p</m:t>
          </m:r>
          <m:r>
            <m:rPr>
              <m:sty m:val="p"/>
            </m:rPr>
            <m:t>=</m:t>
          </m:r>
          <m:r>
            <m:t>s</m:t>
          </m:r>
          <m:r>
            <m:rPr>
              <m:sty m:val="p"/>
            </m:rPr>
            <m:t>−</m:t>
          </m:r>
          <m:r>
            <m:t>L</m:t>
          </m:r>
          <m:r>
            <m:rPr>
              <m:sty m:val="p"/>
            </m:rPr>
            <m:t>Σ</m:t>
          </m:r>
          <m:r>
            <m:t>  </m:t>
          </m:r>
          <m:r>
            <m:t>  </m:t>
          </m:r>
          <m:r>
            <m:rPr>
              <m:sty m:val="p"/>
            </m:rPr>
            <m:t>(</m:t>
          </m:r>
          <m:r>
            <m:t>3.14</m:t>
          </m:r>
          <m:r>
            <m:rPr>
              <m:sty m:val="p"/>
            </m:rPr>
            <m:t>)</m:t>
          </m:r>
        </m:oMath>
      </m:oMathPara>
    </w:p>
    <w:p>
      <w:pPr>
        <w:pStyle w:val="FirstParagraph"/>
      </w:pPr>
      <w:r>
        <w:t xml:space="preserve">The</w:t>
      </w:r>
      <w:r>
        <w:t xml:space="preserve"> </w:t>
      </w:r>
      <m:oMath>
        <m:r>
          <m:t>ϕ</m:t>
        </m:r>
      </m:oMath>
      <w:r>
        <w:t xml:space="preserve"> </w:t>
      </w:r>
      <w:r>
        <w:t xml:space="preserve">terms cancel because they sum to</w:t>
      </w:r>
      <w:r>
        <w:t xml:space="preserve"> </w:t>
      </w:r>
      <m:oMath>
        <m:r>
          <m:t>s</m:t>
        </m:r>
      </m:oMath>
      <w:r>
        <w:t xml:space="preserve">; the</w:t>
      </w:r>
      <w:r>
        <w:t xml:space="preserve"> </w:t>
      </w:r>
      <m:oMath>
        <m:r>
          <m:t>J</m:t>
        </m:r>
      </m:oMath>
      <w:r>
        <w:t xml:space="preserve"> </w:t>
      </w:r>
      <w:r>
        <w:t xml:space="preserve">terms cancel because assembly moves protein from Sol to Cap without creating or destroying any. But</w:t>
      </w:r>
      <w:r>
        <w:t xml:space="preserve"> </w:t>
      </w:r>
      <m:oMath>
        <m:r>
          <m:t>s</m:t>
        </m:r>
        <m:r>
          <m:rPr>
            <m:sty m:val="p"/>
          </m:rPr>
          <m:t>−</m:t>
        </m:r>
        <m:r>
          <m:t>L</m:t>
        </m:r>
        <m:r>
          <m:t>P</m:t>
        </m:r>
      </m:oMath>
      <w:r>
        <w:t xml:space="preserve"> </w:t>
      </w:r>
      <w:r>
        <w:t xml:space="preserve">is identically the M1 equation for</w:t>
      </w:r>
      <w:r>
        <w:t xml:space="preserve"> </w:t>
      </w:r>
      <m:oMath>
        <m:r>
          <m:t>P</m:t>
        </m:r>
      </m:oMath>
      <w:r>
        <w:t xml:space="preserve">, Equation (2.22), with</w:t>
      </w:r>
      <w:r>
        <w:t xml:space="preserve"> </w:t>
      </w:r>
      <m:oMath>
        <m:r>
          <m:t>L</m:t>
        </m:r>
        <m:r>
          <m:rPr>
            <m:sty m:val="p"/>
          </m:rPr>
          <m:t>=</m:t>
        </m:r>
        <m:r>
          <m:t>μ</m:t>
        </m:r>
        <m:r>
          <m:rPr>
            <m:sty m:val="p"/>
          </m:rPr>
          <m:t>+</m:t>
        </m:r>
        <m:sSub>
          <m:e>
            <m:r>
              <m:t>k</m:t>
            </m:r>
          </m:e>
          <m:sub>
            <m:r>
              <m:t>d</m:t>
            </m:r>
            <m:r>
              <m:t>e</m:t>
            </m:r>
            <m:r>
              <m:t>g</m:t>
            </m:r>
          </m:sub>
        </m:sSub>
      </m:oMath>
      <w:r>
        <w:t xml:space="preserve">. So</w:t>
      </w:r>
      <w:r>
        <w:t xml:space="preserve"> </w:t>
      </w:r>
      <m:oMath>
        <m:r>
          <m:rPr>
            <m:sty m:val="p"/>
          </m:rPr>
          <m:t>Σ</m:t>
        </m:r>
      </m:oMath>
      <w:r>
        <w:t xml:space="preserve"> </w:t>
      </w:r>
      <w:r>
        <w:t xml:space="preserve">and</w:t>
      </w:r>
      <w:r>
        <w:t xml:space="preserve"> </w:t>
      </w:r>
      <m:oMath>
        <m:r>
          <m:t>P</m:t>
        </m:r>
      </m:oMath>
      <w:r>
        <w:t xml:space="preserve"> </w:t>
      </w:r>
      <w:r>
        <w:t xml:space="preserve">satisfy the same scalar linear ODE with the same initial condition</w:t>
      </w:r>
      <w:r>
        <w:t xml:space="preserve"> </w:t>
      </w:r>
      <m:oMath>
        <m:r>
          <m:rPr>
            <m:sty m:val="p"/>
          </m:rPr>
          <m:t>Σ</m:t>
        </m:r>
        <m:r>
          <m:rPr>
            <m:sty m:val="p"/>
          </m:rPr>
          <m:t>(</m:t>
        </m:r>
        <m:r>
          <m:t>0</m:t>
        </m:r>
        <m:r>
          <m:rPr>
            <m:sty m:val="p"/>
          </m:rPr>
          <m:t>)</m:t>
        </m:r>
        <m:r>
          <m:rPr>
            <m:sty m:val="p"/>
          </m:rPr>
          <m:t>=</m:t>
        </m:r>
        <m:r>
          <m:t>P</m:t>
        </m:r>
        <m:r>
          <m:rPr>
            <m:sty m:val="p"/>
          </m:rPr>
          <m:t>(</m:t>
        </m:r>
        <m:r>
          <m:t>0</m:t>
        </m:r>
        <m:r>
          <m:rPr>
            <m:sty m:val="p"/>
          </m:rPr>
          <m:t>)</m:t>
        </m:r>
        <m:r>
          <m:rPr>
            <m:sty m:val="p"/>
          </m:rPr>
          <m:t>=</m:t>
        </m:r>
        <m:r>
          <m:t>0</m:t>
        </m:r>
      </m:oMath>
      <w:r>
        <w:t xml:space="preserve">. The right-hand side is Lipschitz in the state on any bounded interval, so by uniqueness of solutions</w:t>
      </w:r>
      <w:r>
        <w:t xml:space="preserve"> </w:t>
      </w:r>
      <m:oMath>
        <m:r>
          <m:rPr>
            <m:sty m:val="p"/>
          </m:rPr>
          <m:t>Σ</m:t>
        </m:r>
        <m:r>
          <m:rPr>
            <m:sty m:val="p"/>
          </m:rPr>
          <m:t>(</m:t>
        </m:r>
        <m:r>
          <m:t>t</m:t>
        </m:r>
        <m:r>
          <m:rPr>
            <m:sty m:val="p"/>
          </m:rPr>
          <m:t>)</m:t>
        </m:r>
        <m:r>
          <m:rPr>
            <m:sty m:val="p"/>
          </m:rPr>
          <m:t>=</m:t>
        </m:r>
        <m:r>
          <m:t>P</m:t>
        </m:r>
        <m:r>
          <m:rPr>
            <m:sty m:val="p"/>
          </m:rPr>
          <m:t>(</m:t>
        </m:r>
        <m:r>
          <m:t>t</m:t>
        </m:r>
        <m:r>
          <m:rPr>
            <m:sty m:val="p"/>
          </m:rPr>
          <m:t>)</m:t>
        </m:r>
      </m:oMath>
      <w:r>
        <w:t xml:space="preserve"> </w:t>
      </w:r>
      <w:r>
        <w:t xml:space="preserve">for all</w:t>
      </w:r>
      <w:r>
        <w:t xml:space="preserve"> </w:t>
      </w:r>
      <m:oMath>
        <m:r>
          <m:t>t</m:t>
        </m:r>
      </m:oMath>
      <w:r>
        <w:t xml:space="preserve">.</w:t>
      </w:r>
      <w:r>
        <w:t xml:space="preserve"> </w:t>
      </w:r>
      <m:oMath>
        <m:r>
          <m:rPr>
            <m:sty m:val="p"/>
          </m:rPr>
          <m:t>▫</m:t>
        </m:r>
      </m:oMath>
    </w:p>
    <w:p>
      <w:pPr>
        <w:pStyle w:val="BodyText"/>
      </w:pPr>
      <w:r>
        <w:t xml:space="preserve">Tier A, and verified numerically at</w:t>
      </w:r>
      <w:r>
        <w:t xml:space="preserve"> </w:t>
      </w:r>
      <m:oMath>
        <m:sSup>
          <m:e>
            <m:r>
              <m:t>10</m:t>
            </m:r>
          </m:e>
          <m:sup>
            <m:r>
              <m:rPr>
                <m:sty m:val="p"/>
              </m:rPr>
              <m:t>−</m:t>
            </m:r>
            <m:r>
              <m:t>7</m:t>
            </m:r>
          </m:sup>
        </m:sSup>
      </m:oMath>
      <w:r>
        <w:t xml:space="preserve"> </w:t>
      </w:r>
      <w:r>
        <w:t xml:space="preserve">of peak</w:t>
      </w:r>
      <w:r>
        <w:t xml:space="preserve"> </w:t>
      </w:r>
      <m:oMath>
        <m:r>
          <m:t>P</m:t>
        </m:r>
      </m:oMath>
      <w:r>
        <w:t xml:space="preserve"> </w:t>
      </w:r>
      <w:r>
        <w:t xml:space="preserve">for arbitrary</w:t>
      </w:r>
      <w:r>
        <w:t xml:space="preserve"> </w:t>
      </w:r>
      <m:oMath>
        <m:r>
          <m:t>ϕ</m:t>
        </m:r>
      </m:oMath>
      <w:r>
        <w:t xml:space="preserve"> </w:t>
      </w:r>
      <w:r>
        <w:t xml:space="preserve">and arbitrary sink. Tier C. This is the proposition that makes the two-stage fit legitimate rather than merely convenient: stage one is untouched by stage two, so the parameters of stage one do not need to be re-estimated when the partition is turned on.</w:t>
      </w:r>
    </w:p>
    <w:p>
      <w:pPr>
        <w:pStyle w:val="BodyText"/>
      </w:pPr>
      <w:r>
        <w:t xml:space="preserve">One variant breaks it, and the fact that it breaks it is informative. Giving inclusion bodies their own loss rate</w:t>
      </w:r>
      <w:r>
        <w:t xml:space="preserve"> </w:t>
      </w:r>
      <m:oMath>
        <m:sSub>
          <m:e>
            <m:r>
              <m:t>k</m:t>
            </m:r>
          </m:e>
          <m:sub>
            <m:r>
              <m:t>d</m:t>
            </m:r>
            <m:r>
              <m:t>e</m:t>
            </m:r>
            <m:r>
              <m:t>g</m:t>
            </m:r>
            <m:r>
              <m:rPr>
                <m:sty m:val="p"/>
              </m:rPr>
              <m:t>,</m:t>
            </m:r>
            <m:r>
              <m:t>a</m:t>
            </m:r>
            <m:r>
              <m:t>g</m:t>
            </m:r>
            <m:r>
              <m:t>g</m:t>
            </m:r>
          </m:sub>
        </m:sSub>
      </m:oMath>
      <w:r>
        <w:t xml:space="preserve"> </w:t>
      </w:r>
      <w:r>
        <w:t xml:space="preserve">distinct from the soluble pools violates the shared-</w:t>
      </w:r>
      <m:oMath>
        <m:r>
          <m:t>L</m:t>
        </m:r>
      </m:oMath>
      <w:r>
        <w:t xml:space="preserve"> </w:t>
      </w:r>
      <w:r>
        <w:t xml:space="preserve">premise and the identity fails by roughly 13%. Tier C. That variant is therefore a sensitivity analysis only; adopting it means refitting M1.</w:t>
      </w:r>
    </w:p>
    <w:p>
      <w:pPr>
        <w:pStyle w:val="BodyText"/>
      </w:pPr>
      <w:r>
        <w:t xml:space="preserve">The quantity transferred to M3 is Sol/2 in µM dimer, MS2 coat protein being an obligate dimer. It is worth stating plainly what must</w:t>
      </w:r>
      <w:r>
        <w:t xml:space="preserve"> </w:t>
      </w:r>
      <w:r>
        <w:rPr>
          <w:i/>
          <w:iCs/>
        </w:rPr>
        <w:t xml:space="preserve">not</w:t>
      </w:r>
      <w:r>
        <w:t xml:space="preserve"> </w:t>
      </w:r>
      <w:r>
        <w:t xml:space="preserve">be transferred: the partition acts on the flux of nascent chains, not on the accumulated pool, so feeding</w:t>
      </w:r>
      <w:r>
        <w:t xml:space="preserve"> </w:t>
      </w:r>
      <m:oMath>
        <m:r>
          <m:t>P</m:t>
        </m:r>
        <m:r>
          <m:rPr>
            <m:sty m:val="p"/>
          </m:rPr>
          <m:t>(</m:t>
        </m:r>
        <m:r>
          <m:t>t</m:t>
        </m:r>
        <m:r>
          <m:rPr>
            <m:sty m:val="p"/>
          </m:rPr>
          <m:t>)</m:t>
        </m:r>
      </m:oMath>
      <w:r>
        <w:t xml:space="preserve"> </w:t>
      </w:r>
      <w:r>
        <w:t xml:space="preserve">into a partition function is the specific error this module exists to prevent.</w:t>
      </w:r>
    </w:p>
    <w:bookmarkEnd w:id="49"/>
    <w:bookmarkStart w:id="50" w:name="the-fast-path"/>
    <w:p>
      <w:pPr>
        <w:pStyle w:val="Heading3"/>
      </w:pPr>
      <w:r>
        <w:t xml:space="preserve">3.8 The fast path</w:t>
      </w:r>
    </w:p>
    <w:p>
      <w:pPr>
        <w:pStyle w:val="FirstParagraph"/>
      </w:pPr>
      <w:r>
        <w:t xml:space="preserve">With</w:t>
      </w:r>
      <w:r>
        <w:t xml:space="preserve"> </w:t>
      </w:r>
      <m:oMath>
        <m:r>
          <m:t>J</m:t>
        </m:r>
        <m:r>
          <m:rPr>
            <m:sty m:val="p"/>
          </m:rPr>
          <m:t>=</m:t>
        </m:r>
        <m:r>
          <m:t>0</m:t>
        </m:r>
      </m:oMath>
      <w:r>
        <w:t xml:space="preserve"> </w:t>
      </w:r>
      <w:r>
        <w:t xml:space="preserve">the system (3.13) is linear in the pools, so it has a closed solution and needs no ODE solver. Writing</w:t>
      </w:r>
      <w:r>
        <w:t xml:space="preserve"> </w:t>
      </w:r>
      <m:oMath>
        <m:r>
          <m:t>E</m:t>
        </m:r>
        <m:r>
          <m:rPr>
            <m:sty m:val="p"/>
          </m:rPr>
          <m:t>(</m:t>
        </m:r>
        <m:r>
          <m:t>t</m:t>
        </m:r>
        <m:r>
          <m:rPr>
            <m:sty m:val="p"/>
          </m:rPr>
          <m:t>)</m:t>
        </m:r>
        <m:r>
          <m:rPr>
            <m:sty m:val="p"/>
          </m:rPr>
          <m:t>=</m:t>
        </m:r>
        <m:r>
          <m:rPr>
            <m:sty m:val="p"/>
          </m:rPr>
          <m:t>exp</m:t>
        </m:r>
        <m:d>
          <m:dPr>
            <m:begChr m:val="("/>
            <m:sepChr m:val=""/>
            <m:endChr m:val=")"/>
            <m:grow/>
          </m:dPr>
          <m:e>
            <m:r>
              <m:rPr>
                <m:sty m:val="p"/>
              </m:rPr>
              <m:t>−</m:t>
            </m:r>
            <m:nary>
              <m:naryPr>
                <m:chr m:val="∫"/>
                <m:limLoc m:val="subSup"/>
                <m:subHide m:val="off"/>
                <m:supHide m:val="off"/>
              </m:naryPr>
              <m:sub>
                <m:r>
                  <m:t>0</m:t>
                </m:r>
              </m:sub>
              <m:sup>
                <m:r>
                  <m:t>t</m:t>
                </m:r>
              </m:sup>
              <m:e>
                <m:r>
                  <m:t>L</m:t>
                </m:r>
              </m:e>
            </m:nary>
          </m:e>
        </m:d>
      </m:oMath>
      <w:r>
        <w:t xml:space="preserve">,</w:t>
      </w:r>
    </w:p>
    <w:p>
      <w:pPr>
        <w:pStyle w:val="BodyText"/>
      </w:pPr>
      <m:oMathPara>
        <m:oMathParaPr>
          <m:jc m:val="center"/>
        </m:oMathParaPr>
        <m:oMath>
          <m:r>
            <m:rPr>
              <m:sty m:val="p"/>
            </m:rPr>
            <m:t>S</m:t>
          </m:r>
          <m:r>
            <m:rPr>
              <m:sty m:val="p"/>
            </m:rPr>
            <m:t>o</m:t>
          </m:r>
          <m:r>
            <m:rPr>
              <m:sty m:val="p"/>
            </m:rPr>
            <m:t>l</m:t>
          </m:r>
          <m:r>
            <m:rPr>
              <m:sty m:val="p"/>
            </m:rPr>
            <m:t>(</m:t>
          </m:r>
          <m:r>
            <m:t>t</m:t>
          </m:r>
          <m:r>
            <m:rPr>
              <m:sty m:val="p"/>
            </m:rPr>
            <m:t>)</m:t>
          </m:r>
          <m:r>
            <m:rPr>
              <m:sty m:val="p"/>
            </m:rPr>
            <m:t>+</m:t>
          </m:r>
          <m:r>
            <m:rPr>
              <m:sty m:val="p"/>
            </m:rPr>
            <m:t>C</m:t>
          </m:r>
          <m:r>
            <m:rPr>
              <m:sty m:val="p"/>
            </m:rPr>
            <m:t>a</m:t>
          </m:r>
          <m:r>
            <m:rPr>
              <m:sty m:val="p"/>
            </m:rPr>
            <m:t>p</m:t>
          </m:r>
          <m:r>
            <m:rPr>
              <m:sty m:val="p"/>
            </m:rPr>
            <m:t>(</m:t>
          </m:r>
          <m:r>
            <m:t>t</m:t>
          </m:r>
          <m:r>
            <m:rPr>
              <m:sty m:val="p"/>
            </m:rPr>
            <m:t>)</m:t>
          </m:r>
          <m:r>
            <m:rPr>
              <m:sty m:val="p"/>
            </m:rPr>
            <m:t>=</m:t>
          </m:r>
          <m:r>
            <m:t>E</m:t>
          </m:r>
          <m:r>
            <m:rPr>
              <m:sty m:val="p"/>
            </m:rPr>
            <m:t>(</m:t>
          </m:r>
          <m:r>
            <m:t>t</m:t>
          </m:r>
          <m:r>
            <m:rPr>
              <m:sty m:val="p"/>
            </m:rPr>
            <m:t>)</m:t>
          </m:r>
          <m:nary>
            <m:naryPr>
              <m:chr m:val="∫"/>
              <m:limLoc m:val="subSup"/>
              <m:subHide m:val="off"/>
              <m:supHide m:val="off"/>
            </m:naryPr>
            <m:sub>
              <m:r>
                <m:t>0</m:t>
              </m:r>
            </m:sub>
            <m:sup>
              <m:r>
                <m:t>t</m:t>
              </m:r>
            </m:sup>
            <m:e>
              <m:f>
                <m:fPr>
                  <m:type m:val="bar"/>
                </m:fPr>
                <m:num>
                  <m:r>
                    <m:t>ϕ</m:t>
                  </m:r>
                  <m:r>
                    <m:t>s</m:t>
                  </m:r>
                </m:num>
                <m:den>
                  <m:r>
                    <m:t>E</m:t>
                  </m:r>
                </m:den>
              </m:f>
            </m:e>
          </m:nary>
          <m:r>
            <m:t> </m:t>
          </m:r>
          <m:r>
            <m:t>d</m:t>
          </m:r>
          <m:r>
            <m:t>τ</m:t>
          </m:r>
          <m:r>
            <m:rPr>
              <m:sty m:val="p"/>
            </m:rPr>
            <m:t>,</m:t>
          </m:r>
          <m:r>
            <m:t>  </m:t>
          </m:r>
          <m:r>
            <m:rPr>
              <m:sty m:val="p"/>
            </m:rPr>
            <m:t>A</m:t>
          </m:r>
          <m:r>
            <m:rPr>
              <m:sty m:val="p"/>
            </m:rPr>
            <m:t>g</m:t>
          </m:r>
          <m:r>
            <m:rPr>
              <m:sty m:val="p"/>
            </m:rPr>
            <m:t>g</m:t>
          </m:r>
          <m:r>
            <m:rPr>
              <m:sty m:val="p"/>
            </m:rPr>
            <m:t>(</m:t>
          </m:r>
          <m:r>
            <m:t>t</m:t>
          </m:r>
          <m:r>
            <m:rPr>
              <m:sty m:val="p"/>
            </m:rPr>
            <m:t>)</m:t>
          </m:r>
          <m:r>
            <m:rPr>
              <m:sty m:val="p"/>
            </m:rPr>
            <m:t>=</m:t>
          </m:r>
          <m:r>
            <m:t>E</m:t>
          </m:r>
          <m:r>
            <m:rPr>
              <m:sty m:val="p"/>
            </m:rPr>
            <m:t>(</m:t>
          </m:r>
          <m:r>
            <m:t>t</m:t>
          </m:r>
          <m:r>
            <m:rPr>
              <m:sty m:val="p"/>
            </m:rPr>
            <m:t>)</m:t>
          </m:r>
          <m:nary>
            <m:naryPr>
              <m:chr m:val="∫"/>
              <m:limLoc m:val="subSup"/>
              <m:subHide m:val="off"/>
              <m:supHide m:val="off"/>
            </m:naryPr>
            <m:sub>
              <m:r>
                <m:t>0</m:t>
              </m:r>
            </m:sub>
            <m:sup>
              <m:r>
                <m:t>t</m:t>
              </m:r>
            </m:sup>
            <m:e>
              <m:f>
                <m:fPr>
                  <m:type m:val="bar"/>
                </m:fPr>
                <m:num>
                  <m:r>
                    <m:rPr>
                      <m:sty m:val="p"/>
                    </m:rPr>
                    <m:t>(</m:t>
                  </m:r>
                  <m:r>
                    <m:t>1</m:t>
                  </m:r>
                  <m:r>
                    <m:rPr>
                      <m:sty m:val="p"/>
                    </m:rPr>
                    <m:t>−</m:t>
                  </m:r>
                  <m:r>
                    <m:t>ϕ</m:t>
                  </m:r>
                  <m:r>
                    <m:rPr>
                      <m:sty m:val="p"/>
                    </m:rPr>
                    <m:t>)</m:t>
                  </m:r>
                  <m:r>
                    <m:t>s</m:t>
                  </m:r>
                </m:num>
                <m:den>
                  <m:r>
                    <m:t>E</m:t>
                  </m:r>
                </m:den>
              </m:f>
            </m:e>
          </m:nary>
          <m:r>
            <m:t> </m:t>
          </m:r>
          <m:r>
            <m:t>d</m:t>
          </m:r>
          <m:r>
            <m:t>τ</m:t>
          </m:r>
          <m:r>
            <m:t>  </m:t>
          </m:r>
          <m:r>
            <m:t>  </m:t>
          </m:r>
          <m:r>
            <m:rPr>
              <m:sty m:val="p"/>
            </m:rPr>
            <m:t>(</m:t>
          </m:r>
          <m:r>
            <m:t>3.15</m:t>
          </m:r>
          <m:r>
            <m:rPr>
              <m:sty m:val="p"/>
            </m:rPr>
            <m:t>)</m:t>
          </m:r>
        </m:oMath>
      </m:oMathPara>
    </w:p>
    <w:p>
      <w:pPr>
        <w:pStyle w:val="FirstParagraph"/>
      </w:pPr>
      <w:r>
        <w:t xml:space="preserve">Tier A. The sum</w:t>
      </w:r>
      <w:r>
        <w:t xml:space="preserve"> </w:t>
      </w:r>
      <m:oMath>
        <m:r>
          <m:rPr>
            <m:sty m:val="p"/>
          </m:rPr>
          <m:t>S</m:t>
        </m:r>
        <m:r>
          <m:rPr>
            <m:sty m:val="p"/>
          </m:rPr>
          <m:t>o</m:t>
        </m:r>
        <m:r>
          <m:rPr>
            <m:sty m:val="p"/>
          </m:rPr>
          <m:t>l</m:t>
        </m:r>
        <m:r>
          <m:rPr>
            <m:sty m:val="p"/>
          </m:rPr>
          <m:t>+</m:t>
        </m:r>
        <m:r>
          <m:rPr>
            <m:sty m:val="p"/>
          </m:rPr>
          <m:t>C</m:t>
        </m:r>
        <m:r>
          <m:rPr>
            <m:sty m:val="p"/>
          </m:rPr>
          <m:t>a</m:t>
        </m:r>
        <m:r>
          <m:rPr>
            <m:sty m:val="p"/>
          </m:rPr>
          <m:t>p</m:t>
        </m:r>
      </m:oMath>
      <w:r>
        <w:t xml:space="preserve"> </w:t>
      </w:r>
      <w:r>
        <w:t xml:space="preserve">obeys this regardless of the sink, because the sink only moves coat protein between those two pools (Section 4.10), and that sum is exactly the gel observable. The M1 solution does not depend on the partition parameters at all, so it is computed once and cached. Together these make the likelihood roughly three orders of magnitude cheaper to evaluate, which is what makes sequential Monte Carlo tractable for this module on a laptop.</w:t>
      </w:r>
    </w:p>
    <w:bookmarkEnd w:id="50"/>
    <w:bookmarkStart w:id="51" w:name="four-preconditions"/>
    <w:p>
      <w:pPr>
        <w:pStyle w:val="Heading3"/>
      </w:pPr>
      <w:r>
        <w:t xml:space="preserve">3.9 Four preconditions</w:t>
      </w:r>
    </w:p>
    <w:p>
      <w:pPr>
        <w:pStyle w:val="FirstParagraph"/>
      </w:pPr>
      <w:r>
        <w:t xml:space="preserve">The identity of Section 3.7 and the observation model of Section 3.13 hold only under four conditions. Three of them are protocol decisions rather than modelling ones, which means they have to be settled before the next gel is cast, not afterwards.</w:t>
      </w:r>
    </w:p>
    <w:p>
      <w:pPr>
        <w:pStyle w:val="BodyText"/>
      </w:pPr>
      <m:oMath>
        <m:r>
          <m:t>ε</m:t>
        </m:r>
      </m:oMath>
      <w:r>
        <w:t xml:space="preserve"> </w:t>
      </w:r>
      <w:r>
        <w:t xml:space="preserve">is fixed at unity. The M1 constant</w:t>
      </w:r>
      <w:r>
        <w:t xml:space="preserve"> </w:t>
      </w:r>
      <m:oMath>
        <m:sSub>
          <m:e>
            <m:r>
              <m:t>k</m:t>
            </m:r>
          </m:e>
          <m:sub>
            <m:r>
              <m:t>d</m:t>
            </m:r>
            <m:r>
              <m:t>e</m:t>
            </m:r>
            <m:r>
              <m:t>g</m:t>
            </m:r>
          </m:sub>
        </m:sSub>
      </m:oMath>
      <w:r>
        <w:t xml:space="preserve"> </w:t>
      </w:r>
      <w:r>
        <w:t xml:space="preserve">already represents proteolysis, and the</w:t>
      </w:r>
      <w:r>
        <w:t xml:space="preserve"> </w:t>
      </w:r>
      <m:oMath>
        <m:r>
          <m:rPr>
            <m:sty m:val="p"/>
          </m:rPr>
          <m:t>(</m:t>
        </m:r>
        <m:r>
          <m:t>1</m:t>
        </m:r>
        <m:r>
          <m:rPr>
            <m:sty m:val="p"/>
          </m:rPr>
          <m:t>−</m:t>
        </m:r>
        <m:r>
          <m:t>ε</m:t>
        </m:r>
        <m:r>
          <m:rPr>
            <m:sty m:val="p"/>
          </m:rPr>
          <m:t>)</m:t>
        </m:r>
      </m:oMath>
      <w:r>
        <w:t xml:space="preserve"> </w:t>
      </w:r>
      <w:r>
        <w:t xml:space="preserve">branch is the same physics; joint estimation produces an unidentifiable trade-off, since both remove protein from the observable pools with the same time signature. One of them must be fixed and which one must be stated.</w:t>
      </w:r>
    </w:p>
    <w:p>
      <w:pPr>
        <w:pStyle w:val="BodyText"/>
      </w:pPr>
      <w:r>
        <w:t xml:space="preserve">The stage-one band must derive from whole-cell lysate. If it was taken from cleared supernatant,</w:t>
      </w:r>
      <w:r>
        <w:t xml:space="preserve"> </w:t>
      </w:r>
      <m:oMath>
        <m:r>
          <m:t>P</m:t>
        </m:r>
      </m:oMath>
      <w:r>
        <w:t xml:space="preserve"> </w:t>
      </w:r>
      <w:r>
        <w:t xml:space="preserve">is already partitioned and the coupling double-counts, applying</w:t>
      </w:r>
      <w:r>
        <w:t xml:space="preserve"> </w:t>
      </w:r>
      <m:oMath>
        <m:r>
          <m:t>ϕ</m:t>
        </m:r>
      </m:oMath>
      <w:r>
        <w:t xml:space="preserve"> </w:t>
      </w:r>
      <w:r>
        <w:t xml:space="preserve">twice. A dose-ordered residual pattern in the stage-one fit is the symptom to look for.</w:t>
      </w:r>
    </w:p>
    <w:p>
      <w:pPr>
        <w:pStyle w:val="BodyText"/>
      </w:pPr>
      <w:r>
        <w:t xml:space="preserve">Capsids must remain in the soluble fraction. Assembled particles stay in the supernatant at a clearing spin of ≤ 20 000 g; at 100 000 g a 27 nm particle pellets, Cap leaves the numerator, and the invariance of Section 4.10 fails — in the synthetic test the gel fraction shifts by 0.50. Tier C. In that case stages two and three must be fitted jointly. The spin speed must be recorded.</w:t>
      </w:r>
    </w:p>
    <w:p>
      <w:pPr>
        <w:pStyle w:val="BodyText"/>
      </w:pPr>
      <m:oMath>
        <m:r>
          <m:t>ψ</m:t>
        </m:r>
      </m:oMath>
      <w:r>
        <w:t xml:space="preserve"> </w:t>
      </w:r>
      <w:r>
        <w:t xml:space="preserve">must remain a function of total</w:t>
      </w:r>
      <w:r>
        <w:t xml:space="preserve"> </w:t>
      </w:r>
      <m:oMath>
        <m:r>
          <m:t>P</m:t>
        </m:r>
      </m:oMath>
      <w:r>
        <w:t xml:space="preserve">. Burden is exerted by all coat protein, folded or not, since inclusion bodies still occupy proteome mass. Making</w:t>
      </w:r>
      <w:r>
        <w:t xml:space="preserve"> </w:t>
      </w:r>
      <m:oMath>
        <m:r>
          <m:t>ψ</m:t>
        </m:r>
      </m:oMath>
      <w:r>
        <w:t xml:space="preserve"> </w:t>
      </w:r>
      <w:r>
        <w:t xml:space="preserve">a function of Sol alone would let aggregation relieve burden, which has the sign backwards.</w:t>
      </w:r>
    </w:p>
    <w:bookmarkEnd w:id="51"/>
    <w:bookmarkStart w:id="52" w:name="X117aee0e191da56838be8abccbf7d68c590ca36"/>
    <w:p>
      <w:pPr>
        <w:pStyle w:val="Heading3"/>
      </w:pPr>
      <w:r>
        <w:t xml:space="preserve">3.10 Why the temperature axis requires its own stage-one fit</w:t>
      </w:r>
    </w:p>
    <w:p>
      <w:pPr>
        <w:pStyle w:val="FirstParagraph"/>
      </w:pPr>
      <w:r>
        <w:t xml:space="preserve">Temperature is the informative axis for this module (Section 3.14), and it is not free.</w:t>
      </w:r>
      <w:r>
        <w:t xml:space="preserve"> </w:t>
      </w:r>
      <m:oMath>
        <m:r>
          <m:t>T</m:t>
        </m:r>
      </m:oMath>
      <w:r>
        <w:t xml:space="preserve"> </w:t>
      </w:r>
      <w:r>
        <w:t xml:space="preserve">also changes</w:t>
      </w:r>
      <w:r>
        <w:t xml:space="preserve"> </w:t>
      </w:r>
      <m:oMath>
        <m:sSub>
          <m:e>
            <m:r>
              <m:t>μ</m:t>
            </m:r>
          </m:e>
          <m:sub>
            <m:r>
              <m:rPr>
                <m:sty m:val="p"/>
              </m:rPr>
              <m:t>max</m:t>
            </m:r>
          </m:sub>
        </m:sSub>
      </m:oMath>
      <w:r>
        <w:t xml:space="preserve">,</w:t>
      </w:r>
      <w:r>
        <w:t xml:space="preserve"> </w:t>
      </w:r>
      <m:oMath>
        <m:sSub>
          <m:e>
            <m:r>
              <m:t>k</m:t>
            </m:r>
          </m:e>
          <m:sub>
            <m:r>
              <m:t>c</m:t>
            </m:r>
            <m:r>
              <m:t>a</m:t>
            </m:r>
            <m:r>
              <m:t>t</m:t>
            </m:r>
          </m:sub>
        </m:sSub>
      </m:oMath>
      <w:r>
        <w:t xml:space="preserve"> </w:t>
      </w:r>
      <w:r>
        <w:t xml:space="preserve">and</w:t>
      </w:r>
      <w:r>
        <w:t xml:space="preserve"> </w:t>
      </w:r>
      <m:oMath>
        <m:r>
          <m:t>G</m:t>
        </m:r>
      </m:oMath>
      <w:r>
        <w:t xml:space="preserve">, so a single stage-one posterior cannot be reused across induction temperatures. There are two honest options. Either fit M1 separately per temperature arm — the gels are being cast anyway, so the marginal cost is the OD series — or put explicit Arrhenius terms on those three parameters inside M1 and fit sixteen parameters instead of thirteen. We take the first, and every temperature arm reported below carries its own stage-one fit.</w:t>
      </w:r>
    </w:p>
    <w:bookmarkEnd w:id="52"/>
    <w:bookmarkStart w:id="53" w:name="X74203ab9c1dab29e979cb7d1057e1347fa94f51"/>
    <w:p>
      <w:pPr>
        <w:pStyle w:val="Heading3"/>
      </w:pPr>
      <w:r>
        <w:t xml:space="preserve">3.11 Chaperone titration: the extension not taken</w:t>
      </w:r>
    </w:p>
    <w:p>
      <w:pPr>
        <w:pStyle w:val="FirstParagraph"/>
      </w:pPr>
      <w:r>
        <w:t xml:space="preserve">The obvious mechanistic extension is explicit chaperone titration: as flux rises, free DnaK and GroEL fall,</w:t>
      </w:r>
      <w:r>
        <w:t xml:space="preserve"> </w:t>
      </w:r>
      <m:oMath>
        <m:sSub>
          <m:e>
            <m:r>
              <m:t>k</m:t>
            </m:r>
          </m:e>
          <m:sub>
            <m:r>
              <m:t>f</m:t>
            </m:r>
          </m:sub>
        </m:sSub>
      </m:oMath>
      <w:r>
        <w:t xml:space="preserve"> </w:t>
      </w:r>
      <w:r>
        <w:t xml:space="preserve">drops, and the collapse of the soluble fraction sharpens. That is at least three additional parameters, none of which soluble-fraction data can resolve separately, and the qualitative consequence — a steeper collapse than the</w:t>
      </w:r>
      <w:r>
        <w:t xml:space="preserve"> </w:t>
      </w:r>
      <m:oMath>
        <m:r>
          <m:t>n</m:t>
        </m:r>
        <m:r>
          <m:rPr>
            <m:sty m:val="p"/>
          </m:rPr>
          <m:t>=</m:t>
        </m:r>
        <m:r>
          <m:t>2</m:t>
        </m:r>
      </m:oMath>
      <w:r>
        <w:t xml:space="preserve"> </w:t>
      </w:r>
      <w:r>
        <w:t xml:space="preserve">form gives — is already representable by letting</w:t>
      </w:r>
      <w:r>
        <w:t xml:space="preserve"> </w:t>
      </w:r>
      <m:oMath>
        <m:r>
          <m:t>n</m:t>
        </m:r>
      </m:oMath>
      <w:r>
        <w:t xml:space="preserve"> </w:t>
      </w:r>
      <w:r>
        <w:t xml:space="preserve">float above 2. The framework therefore carries a free</w:t>
      </w:r>
      <w:r>
        <w:t xml:space="preserve"> </w:t>
      </w:r>
      <m:oMath>
        <m:r>
          <m:t>n</m:t>
        </m:r>
      </m:oMath>
      <w:r>
        <w:t xml:space="preserve"> </w:t>
      </w:r>
      <w:r>
        <w:t xml:space="preserve">instead of a chaperone submodel, and reports</w:t>
      </w:r>
      <w:r>
        <w:t xml:space="preserve"> </w:t>
      </w:r>
      <m:oMath>
        <m:r>
          <m:t>n</m:t>
        </m:r>
      </m:oMath>
      <w:r>
        <w:t xml:space="preserve"> </w:t>
      </w:r>
      <w:r>
        <w:t xml:space="preserve">as an effective sharpness rather than as an aggregation order. If a fitted</w:t>
      </w:r>
      <w:r>
        <w:t xml:space="preserve"> </w:t>
      </w:r>
      <m:oMath>
        <m:r>
          <m:t>n</m:t>
        </m:r>
      </m:oMath>
      <w:r>
        <w:t xml:space="preserve"> </w:t>
      </w:r>
      <w:r>
        <w:t xml:space="preserve">lands far above 3, chaperone limitation is the likely reason and the submodel becomes worth its parameters.</w:t>
      </w:r>
    </w:p>
    <w:bookmarkEnd w:id="53"/>
    <w:bookmarkStart w:id="54" w:name="the-statistical-case-for-the-cut"/>
    <w:p>
      <w:pPr>
        <w:pStyle w:val="Heading3"/>
      </w:pPr>
      <w:r>
        <w:t xml:space="preserve">3.12 The statistical case for the cut</w:t>
      </w:r>
    </w:p>
    <w:p>
      <w:pPr>
        <w:pStyle w:val="FirstParagraph"/>
      </w:pPr>
      <w:r>
        <w:t xml:space="preserve">Stage one fits total band volume; stage two fits a ratio derived from the same two lanes. The shared per-gel gain</w:t>
      </w:r>
      <w:r>
        <w:t xml:space="preserve"> </w:t>
      </w:r>
      <m:oMath>
        <m:sSub>
          <m:e>
            <m:r>
              <m:t>κ</m:t>
            </m:r>
          </m:e>
          <m:sub>
            <m:r>
              <m:t>g</m:t>
            </m:r>
          </m:sub>
        </m:sSub>
      </m:oMath>
      <w:r>
        <w:t xml:space="preserve"> </w:t>
      </w:r>
      <w:r>
        <w:t xml:space="preserve">dominates the total, so</w:t>
      </w:r>
      <w:r>
        <w:t xml:space="preserve"> </w:t>
      </w:r>
      <m:oMath>
        <m:sSub>
          <m:e>
            <m:r>
              <m:t>V</m:t>
            </m:r>
          </m:e>
          <m:sub>
            <m:r>
              <m:t>t</m:t>
            </m:r>
            <m:r>
              <m:t>o</m:t>
            </m:r>
            <m:r>
              <m:t>t</m:t>
            </m:r>
          </m:sub>
        </m:sSub>
        <m:r>
          <m:rPr>
            <m:sty m:val="p"/>
          </m:rPr>
          <m:t>≈</m:t>
        </m:r>
        <m:sSub>
          <m:e>
            <m:r>
              <m:t>κ</m:t>
            </m:r>
          </m:e>
          <m:sub>
            <m:r>
              <m:t>g</m:t>
            </m:r>
          </m:sub>
        </m:sSub>
        <m:r>
          <m:t>m</m:t>
        </m:r>
      </m:oMath>
      <w:r>
        <w:t xml:space="preserve">, whereas in the ratio</w:t>
      </w:r>
    </w:p>
    <w:p>
      <w:pPr>
        <w:pStyle w:val="BodyText"/>
      </w:pPr>
      <m:oMathPara>
        <m:oMathParaPr>
          <m:jc m:val="center"/>
        </m:oMathParaPr>
        <m:oMath>
          <m:f>
            <m:fPr>
              <m:type m:val="bar"/>
            </m:fPr>
            <m:num>
              <m:sSub>
                <m:e>
                  <m:r>
                    <m:t>V</m:t>
                  </m:r>
                </m:e>
                <m:sub>
                  <m:r>
                    <m:t>s</m:t>
                  </m:r>
                  <m:r>
                    <m:t>o</m:t>
                  </m:r>
                  <m:r>
                    <m:t>l</m:t>
                  </m:r>
                </m:sub>
              </m:sSub>
            </m:num>
            <m:den>
              <m:sSub>
                <m:e>
                  <m:r>
                    <m:t>V</m:t>
                  </m:r>
                </m:e>
                <m:sub>
                  <m:r>
                    <m:t>s</m:t>
                  </m:r>
                  <m:r>
                    <m:t>o</m:t>
                  </m:r>
                  <m:r>
                    <m:t>l</m:t>
                  </m:r>
                </m:sub>
              </m:sSub>
              <m:r>
                <m:rPr>
                  <m:sty m:val="p"/>
                </m:rPr>
                <m:t>+</m:t>
              </m:r>
              <m:sSub>
                <m:e>
                  <m:r>
                    <m:t>V</m:t>
                  </m:r>
                </m:e>
                <m:sub>
                  <m:r>
                    <m:t>p</m:t>
                  </m:r>
                  <m:r>
                    <m:t>e</m:t>
                  </m:r>
                  <m:r>
                    <m:t>l</m:t>
                  </m:r>
                </m:sub>
              </m:sSub>
            </m:den>
          </m:f>
          <m:r>
            <m:rPr>
              <m:sty m:val="p"/>
            </m:rPr>
            <m:t>=</m:t>
          </m:r>
          <m:f>
            <m:fPr>
              <m:type m:val="bar"/>
            </m:fPr>
            <m:num>
              <m:sSub>
                <m:e>
                  <m:r>
                    <m:t>κ</m:t>
                  </m:r>
                </m:e>
                <m:sub>
                  <m:r>
                    <m:t>g</m:t>
                  </m:r>
                </m:sub>
              </m:sSub>
              <m:sSub>
                <m:e>
                  <m:r>
                    <m:t>m</m:t>
                  </m:r>
                </m:e>
                <m:sub>
                  <m:r>
                    <m:t>s</m:t>
                  </m:r>
                  <m:r>
                    <m:t>o</m:t>
                  </m:r>
                  <m:r>
                    <m:t>l</m:t>
                  </m:r>
                </m:sub>
              </m:sSub>
            </m:num>
            <m:den>
              <m:sSub>
                <m:e>
                  <m:r>
                    <m:t>κ</m:t>
                  </m:r>
                </m:e>
                <m:sub>
                  <m:r>
                    <m:t>g</m:t>
                  </m:r>
                </m:sub>
              </m:sSub>
              <m:d>
                <m:dPr>
                  <m:begChr m:val="("/>
                  <m:sepChr m:val=""/>
                  <m:endChr m:val=")"/>
                  <m:grow/>
                </m:dPr>
                <m:e>
                  <m:sSub>
                    <m:e>
                      <m:r>
                        <m:t>m</m:t>
                      </m:r>
                    </m:e>
                    <m:sub>
                      <m:r>
                        <m:t>s</m:t>
                      </m:r>
                      <m:r>
                        <m:t>o</m:t>
                      </m:r>
                      <m:r>
                        <m:t>l</m:t>
                      </m:r>
                    </m:sub>
                  </m:sSub>
                  <m:r>
                    <m:rPr>
                      <m:sty m:val="p"/>
                    </m:rPr>
                    <m:t>+</m:t>
                  </m:r>
                  <m:sSub>
                    <m:e>
                      <m:r>
                        <m:t>m</m:t>
                      </m:r>
                    </m:e>
                    <m:sub>
                      <m:r>
                        <m:t>p</m:t>
                      </m:r>
                      <m:r>
                        <m:t>e</m:t>
                      </m:r>
                      <m:r>
                        <m:t>l</m:t>
                      </m:r>
                    </m:sub>
                  </m:sSub>
                </m:e>
              </m:d>
            </m:den>
          </m:f>
          <m:r>
            <m:rPr>
              <m:sty m:val="p"/>
            </m:rPr>
            <m:t>=</m:t>
          </m:r>
          <m:f>
            <m:fPr>
              <m:type m:val="bar"/>
            </m:fPr>
            <m:num>
              <m:sSub>
                <m:e>
                  <m:r>
                    <m:t>m</m:t>
                  </m:r>
                </m:e>
                <m:sub>
                  <m:r>
                    <m:t>s</m:t>
                  </m:r>
                  <m:r>
                    <m:t>o</m:t>
                  </m:r>
                  <m:r>
                    <m:t>l</m:t>
                  </m:r>
                </m:sub>
              </m:sSub>
            </m:num>
            <m:den>
              <m:sSub>
                <m:e>
                  <m:r>
                    <m:t>m</m:t>
                  </m:r>
                </m:e>
                <m:sub>
                  <m:r>
                    <m:t>s</m:t>
                  </m:r>
                  <m:r>
                    <m:t>o</m:t>
                  </m:r>
                  <m:r>
                    <m:t>l</m:t>
                  </m:r>
                </m:sub>
              </m:sSub>
              <m:r>
                <m:rPr>
                  <m:sty m:val="p"/>
                </m:rPr>
                <m:t>+</m:t>
              </m:r>
              <m:sSub>
                <m:e>
                  <m:r>
                    <m:t>m</m:t>
                  </m:r>
                </m:e>
                <m:sub>
                  <m:r>
                    <m:t>p</m:t>
                  </m:r>
                  <m:r>
                    <m:t>e</m:t>
                  </m:r>
                  <m:r>
                    <m:t>l</m:t>
                  </m:r>
                </m:sub>
              </m:sSub>
            </m:den>
          </m:f>
          <m:r>
            <m:t>  </m:t>
          </m:r>
          <m:r>
            <m:t>  </m:t>
          </m:r>
          <m:r>
            <m:rPr>
              <m:sty m:val="p"/>
            </m:rPr>
            <m:t>(</m:t>
          </m:r>
          <m:r>
            <m:t>3.16</m:t>
          </m:r>
          <m:r>
            <m:rPr>
              <m:sty m:val="p"/>
            </m:rPr>
            <m:t>)</m:t>
          </m:r>
        </m:oMath>
      </m:oMathPara>
    </w:p>
    <w:p>
      <w:pPr>
        <w:pStyle w:val="FirstParagraph"/>
      </w:pPr>
      <m:oMath>
        <m:sSub>
          <m:e>
            <m:r>
              <m:t>κ</m:t>
            </m:r>
          </m:e>
          <m:sub>
            <m:r>
              <m:t>g</m:t>
            </m:r>
          </m:sub>
        </m:sSub>
      </m:oMath>
      <w:r>
        <w:t xml:space="preserve"> </w:t>
      </w:r>
      <w:r>
        <w:t xml:space="preserve">cancels exactly. Tier A. The nuisance parameter carrying most of the uncertainty in stage one is therefore absent from the stage-two statistic by construction, which is the technical content of the claim that the two stages are approximately orthogonal, and the reason the cut costs little here even though cuts can cost a great deal in general [5].</w:t>
      </w:r>
    </w:p>
    <w:bookmarkEnd w:id="54"/>
    <w:bookmarkStart w:id="55" w:name="observation-model-1"/>
    <w:p>
      <w:pPr>
        <w:pStyle w:val="Heading3"/>
      </w:pPr>
      <w:r>
        <w:t xml:space="preserve">3.13 Observation model</w:t>
      </w:r>
    </w:p>
    <w:p>
      <w:pPr>
        <w:pStyle w:val="FirstParagraph"/>
      </w:pPr>
      <w:r>
        <w:t xml:space="preserve">Densitometry is compositional and gain-dependent, so absolute band volumes are not comparable between gels. The soluble fraction is comparable, but only if soluble and pellet samples are loaded at matched culture-OD equivalents with the pellet resuspended to lysate volume. If that was not the protocol, the measured ratio is not</w:t>
      </w:r>
      <w:r>
        <w:t xml:space="preserve"> </w:t>
      </w:r>
      <m:oMath>
        <m:r>
          <m:t>ϕ</m:t>
        </m:r>
      </m:oMath>
      <w:r>
        <w:t xml:space="preserve"> </w:t>
      </w:r>
      <w:r>
        <w:t xml:space="preserve">and this section does not apply to it.</w:t>
      </w:r>
    </w:p>
    <w:p>
      <w:pPr>
        <w:pStyle w:val="BodyText"/>
      </w:pPr>
      <w:r>
        <w:t xml:space="preserve">Degraded protein appears in neither lane, so the observed quantity is a ratio of survivors:</w:t>
      </w:r>
    </w:p>
    <w:p>
      <w:pPr>
        <w:pStyle w:val="BodyText"/>
      </w:pPr>
      <m:oMathPara>
        <m:oMathParaPr>
          <m:jc m:val="center"/>
        </m:oMathParaPr>
        <m:oMath>
          <m:sSub>
            <m:e>
              <m:r>
                <m:t>p</m:t>
              </m:r>
            </m:e>
            <m:sub>
              <m:r>
                <m:t>g</m:t>
              </m:r>
              <m:r>
                <m:t>e</m:t>
              </m:r>
              <m:r>
                <m:t>l</m:t>
              </m:r>
            </m:sub>
          </m:sSub>
          <m:r>
            <m:rPr>
              <m:sty m:val="p"/>
            </m:rPr>
            <m:t>=</m:t>
          </m:r>
          <m:f>
            <m:fPr>
              <m:type m:val="bar"/>
            </m:fPr>
            <m:num>
              <m:r>
                <m:t>S</m:t>
              </m:r>
              <m:r>
                <m:t>o</m:t>
              </m:r>
              <m:r>
                <m:t>l</m:t>
              </m:r>
              <m:r>
                <m:rPr>
                  <m:sty m:val="p"/>
                </m:rPr>
                <m:t>+</m:t>
              </m:r>
              <m:r>
                <m:t>C</m:t>
              </m:r>
              <m:r>
                <m:t>a</m:t>
              </m:r>
              <m:r>
                <m:t>p</m:t>
              </m:r>
            </m:num>
            <m:den>
              <m:r>
                <m:t>S</m:t>
              </m:r>
              <m:r>
                <m:t>o</m:t>
              </m:r>
              <m:r>
                <m:t>l</m:t>
              </m:r>
              <m:r>
                <m:rPr>
                  <m:sty m:val="p"/>
                </m:rPr>
                <m:t>+</m:t>
              </m:r>
              <m:r>
                <m:t>C</m:t>
              </m:r>
              <m:r>
                <m:t>a</m:t>
              </m:r>
              <m:r>
                <m:t>p</m:t>
              </m:r>
              <m:r>
                <m:rPr>
                  <m:sty m:val="p"/>
                </m:rPr>
                <m:t>+</m:t>
              </m:r>
              <m:r>
                <m:t>A</m:t>
              </m:r>
              <m:r>
                <m:t>g</m:t>
              </m:r>
              <m:r>
                <m:t>g</m:t>
              </m:r>
            </m:den>
          </m:f>
          <m:r>
            <m:t>  </m:t>
          </m:r>
          <m:r>
            <m:t>  </m:t>
          </m:r>
          <m:r>
            <m:rPr>
              <m:sty m:val="p"/>
            </m:rPr>
            <m:t>(</m:t>
          </m:r>
          <m:r>
            <m:t>3.17</m:t>
          </m:r>
          <m:r>
            <m:rPr>
              <m:sty m:val="p"/>
            </m:rPr>
            <m:t>)</m:t>
          </m:r>
        </m:oMath>
      </m:oMathPara>
    </w:p>
    <w:p>
      <w:pPr>
        <w:pStyle w:val="FirstParagraph"/>
      </w:pPr>
      <w:r>
        <w:t xml:space="preserve">All three pools share the loss rate</w:t>
      </w:r>
      <w:r>
        <w:t xml:space="preserve"> </w:t>
      </w:r>
      <m:oMath>
        <m:r>
          <m:t>L</m:t>
        </m:r>
      </m:oMath>
      <w:r>
        <w:t xml:space="preserve">, so integrating (3.13) with integrating factor</w:t>
      </w:r>
      <w:r>
        <w:t xml:space="preserve"> </w:t>
      </w:r>
      <m:oMath>
        <m:sSup>
          <m:e>
            <m:r>
              <m:t>e</m:t>
            </m:r>
          </m:e>
          <m:sup>
            <m:r>
              <m:rPr>
                <m:sty m:val="p"/>
              </m:rPr>
              <m:t>∫</m:t>
            </m:r>
            <m:r>
              <m:t>L</m:t>
            </m:r>
          </m:sup>
        </m:sSup>
      </m:oMath>
      <w:r>
        <w:t xml:space="preserve"> </w:t>
      </w:r>
      <w:r>
        <w:t xml:space="preserve">gives, with</w:t>
      </w:r>
      <w:r>
        <w:t xml:space="preserve"> </w:t>
      </w:r>
      <m:oMath>
        <m:r>
          <m:t>w</m:t>
        </m:r>
        <m:r>
          <m:rPr>
            <m:sty m:val="p"/>
          </m:rPr>
          <m:t>(</m:t>
        </m:r>
        <m:sSup>
          <m:e>
            <m:r>
              <m:t>t</m:t>
            </m:r>
          </m:e>
          <m:sup>
            <m:r>
              <m:rPr>
                <m:sty m:val="p"/>
              </m:rPr>
              <m:t>′</m:t>
            </m:r>
          </m:sup>
        </m:sSup>
        <m:r>
          <m:rPr>
            <m:sty m:val="p"/>
          </m:rPr>
          <m:t>)</m:t>
        </m:r>
        <m:r>
          <m:rPr>
            <m:sty m:val="p"/>
          </m:rPr>
          <m:t>≡</m:t>
        </m:r>
        <m:r>
          <m:t>s</m:t>
        </m:r>
        <m:r>
          <m:rPr>
            <m:sty m:val="p"/>
          </m:rPr>
          <m:t>(</m:t>
        </m:r>
        <m:sSup>
          <m:e>
            <m:r>
              <m:t>t</m:t>
            </m:r>
          </m:e>
          <m:sup>
            <m:r>
              <m:rPr>
                <m:sty m:val="p"/>
              </m:rPr>
              <m:t>′</m:t>
            </m:r>
          </m:sup>
        </m:sSup>
        <m:r>
          <m:rPr>
            <m:sty m:val="p"/>
          </m:rPr>
          <m:t>)</m:t>
        </m:r>
        <m:r>
          <m:rPr>
            <m:sty m:val="p"/>
          </m:rPr>
          <m:t>exp</m:t>
        </m:r>
        <m:d>
          <m:dPr>
            <m:begChr m:val="("/>
            <m:sepChr m:val=""/>
            <m:endChr m:val=")"/>
            <m:grow/>
          </m:dPr>
          <m:e>
            <m:r>
              <m:rPr>
                <m:sty m:val="p"/>
              </m:rPr>
              <m:t>−</m:t>
            </m:r>
            <m:nary>
              <m:naryPr>
                <m:chr m:val="∫"/>
                <m:limLoc m:val="subSup"/>
                <m:subHide m:val="off"/>
                <m:supHide m:val="off"/>
              </m:naryPr>
              <m:sub>
                <m:sSup>
                  <m:e>
                    <m:r>
                      <m:t>t</m:t>
                    </m:r>
                  </m:e>
                  <m:sup>
                    <m:r>
                      <m:rPr>
                        <m:sty m:val="p"/>
                      </m:rPr>
                      <m:t>′</m:t>
                    </m:r>
                  </m:sup>
                </m:sSup>
              </m:sub>
              <m:sup>
                <m:r>
                  <m:t>t</m:t>
                </m:r>
              </m:sup>
              <m:e>
                <m:r>
                  <m:t>L</m:t>
                </m:r>
              </m:e>
            </m:nary>
          </m:e>
        </m:d>
      </m:oMath>
      <w:r>
        <w:t xml:space="preserve">,</w:t>
      </w:r>
    </w:p>
    <w:p>
      <w:pPr>
        <w:pStyle w:val="BodyText"/>
      </w:pPr>
      <m:oMathPara>
        <m:oMathParaPr>
          <m:jc m:val="center"/>
        </m:oMathParaPr>
        <m:oMath>
          <m:sSub>
            <m:e>
              <m:r>
                <m:t>p</m:t>
              </m:r>
            </m:e>
            <m:sub>
              <m:r>
                <m:t>g</m:t>
              </m:r>
              <m:r>
                <m:t>e</m:t>
              </m:r>
              <m:r>
                <m:t>l</m:t>
              </m:r>
            </m:sub>
          </m:sSub>
          <m:r>
            <m:rPr>
              <m:sty m:val="p"/>
            </m:rPr>
            <m:t>(</m:t>
          </m:r>
          <m:r>
            <m:t>t</m:t>
          </m:r>
          <m:r>
            <m:rPr>
              <m:sty m:val="p"/>
            </m:rPr>
            <m:t>)</m:t>
          </m:r>
          <m:r>
            <m:rPr>
              <m:sty m:val="p"/>
            </m:rPr>
            <m:t>=</m:t>
          </m:r>
          <m:f>
            <m:fPr>
              <m:type m:val="bar"/>
            </m:fPr>
            <m:num>
              <m:nary>
                <m:naryPr>
                  <m:chr m:val="∫"/>
                  <m:limLoc m:val="subSup"/>
                  <m:subHide m:val="off"/>
                  <m:supHide m:val="off"/>
                </m:naryPr>
                <m:sub>
                  <m:r>
                    <m:t>0</m:t>
                  </m:r>
                </m:sub>
                <m:sup>
                  <m:r>
                    <m:t>t</m:t>
                  </m:r>
                </m:sup>
                <m:e>
                  <m:r>
                    <m:t>w</m:t>
                  </m:r>
                </m:e>
              </m:nary>
              <m:r>
                <m:t> </m:t>
              </m:r>
              <m:r>
                <m:t>ε</m:t>
              </m:r>
              <m:r>
                <m:t>ϕ</m:t>
              </m:r>
              <m:r>
                <m:t> </m:t>
              </m:r>
              <m:r>
                <m:t>d</m:t>
              </m:r>
              <m:sSup>
                <m:e>
                  <m:r>
                    <m:t>t</m:t>
                  </m:r>
                </m:e>
                <m:sup>
                  <m:r>
                    <m:rPr>
                      <m:sty m:val="p"/>
                    </m:rPr>
                    <m:t>′</m:t>
                  </m:r>
                </m:sup>
              </m:sSup>
            </m:num>
            <m:den>
              <m:nary>
                <m:naryPr>
                  <m:chr m:val="∫"/>
                  <m:limLoc m:val="subSup"/>
                  <m:subHide m:val="off"/>
                  <m:supHide m:val="off"/>
                </m:naryPr>
                <m:sub>
                  <m:r>
                    <m:t>0</m:t>
                  </m:r>
                </m:sub>
                <m:sup>
                  <m:r>
                    <m:t>t</m:t>
                  </m:r>
                </m:sup>
                <m:e>
                  <m:r>
                    <m:t>w</m:t>
                  </m:r>
                </m:e>
              </m:nary>
              <m:r>
                <m:t> </m:t>
              </m:r>
              <m:r>
                <m:t>ε</m:t>
              </m:r>
              <m:r>
                <m:t>ϕ</m:t>
              </m:r>
              <m:r>
                <m:t> </m:t>
              </m:r>
              <m:r>
                <m:t>d</m:t>
              </m:r>
              <m:sSup>
                <m:e>
                  <m:r>
                    <m:t>t</m:t>
                  </m:r>
                </m:e>
                <m:sup>
                  <m:r>
                    <m:rPr>
                      <m:sty m:val="p"/>
                    </m:rPr>
                    <m:t>′</m:t>
                  </m:r>
                </m:sup>
              </m:sSup>
              <m:r>
                <m:rPr>
                  <m:sty m:val="p"/>
                </m:rPr>
                <m:t>+</m:t>
              </m:r>
              <m:nary>
                <m:naryPr>
                  <m:chr m:val="∫"/>
                  <m:limLoc m:val="subSup"/>
                  <m:subHide m:val="off"/>
                  <m:supHide m:val="off"/>
                </m:naryPr>
                <m:sub>
                  <m:r>
                    <m:t>0</m:t>
                  </m:r>
                </m:sub>
                <m:sup>
                  <m:r>
                    <m:t>t</m:t>
                  </m:r>
                </m:sup>
                <m:e>
                  <m:r>
                    <m:t>w</m:t>
                  </m:r>
                </m:e>
              </m:nary>
              <m:r>
                <m:t> </m:t>
              </m:r>
              <m:r>
                <m:rPr>
                  <m:sty m:val="p"/>
                </m:rPr>
                <m:t>(</m:t>
              </m:r>
              <m:r>
                <m:t>1</m:t>
              </m:r>
              <m:r>
                <m:rPr>
                  <m:sty m:val="p"/>
                </m:rPr>
                <m:t>−</m:t>
              </m:r>
              <m:r>
                <m:t>ϕ</m:t>
              </m:r>
              <m:r>
                <m:rPr>
                  <m:sty m:val="p"/>
                </m:rPr>
                <m:t>)</m:t>
              </m:r>
              <m:r>
                <m:t> </m:t>
              </m:r>
              <m:r>
                <m:t>d</m:t>
              </m:r>
              <m:sSup>
                <m:e>
                  <m:r>
                    <m:t>t</m:t>
                  </m:r>
                </m:e>
                <m:sup>
                  <m:r>
                    <m:rPr>
                      <m:sty m:val="p"/>
                    </m:rPr>
                    <m:t>′</m:t>
                  </m:r>
                </m:sup>
              </m:sSup>
            </m:den>
          </m:f>
          <m:r>
            <m:t>  </m:t>
          </m:r>
          <m:r>
            <m:t>  </m:t>
          </m:r>
          <m:r>
            <m:rPr>
              <m:sty m:val="p"/>
            </m:rPr>
            <m:t>(</m:t>
          </m:r>
          <m:r>
            <m:t>3.18</m:t>
          </m:r>
          <m:r>
            <m:rPr>
              <m:sty m:val="p"/>
            </m:rPr>
            <m:t>)</m:t>
          </m:r>
        </m:oMath>
      </m:oMathPara>
    </w:p>
    <w:p>
      <w:pPr>
        <w:pStyle w:val="FirstParagraph"/>
      </w:pPr>
      <w:r>
        <w:t xml:space="preserve">which is a flux-and-survival-weighted average of the instantaneous partition, not the instantaneous partition itself. At constant flux the weights cancel and</w:t>
      </w:r>
    </w:p>
    <w:p>
      <w:pPr>
        <w:pStyle w:val="BodyText"/>
      </w:pPr>
      <m:oMathPara>
        <m:oMathParaPr>
          <m:jc m:val="center"/>
        </m:oMathParaPr>
        <m:oMath>
          <m:sSub>
            <m:e>
              <m:r>
                <m:t>p</m:t>
              </m:r>
            </m:e>
            <m:sub>
              <m:r>
                <m:t>g</m:t>
              </m:r>
              <m:r>
                <m:t>e</m:t>
              </m:r>
              <m:r>
                <m:t>l</m:t>
              </m:r>
            </m:sub>
          </m:sSub>
          <m:r>
            <m:rPr>
              <m:sty m:val="p"/>
            </m:rPr>
            <m:t>→</m:t>
          </m:r>
          <m:f>
            <m:fPr>
              <m:type m:val="bar"/>
            </m:fPr>
            <m:num>
              <m:r>
                <m:t>ε</m:t>
              </m:r>
              <m:r>
                <m:t>ϕ</m:t>
              </m:r>
            </m:num>
            <m:den>
              <m:r>
                <m:t>ε</m:t>
              </m:r>
              <m:r>
                <m:t>ϕ</m:t>
              </m:r>
              <m:r>
                <m:rPr>
                  <m:sty m:val="p"/>
                </m:rPr>
                <m:t>+</m:t>
              </m:r>
              <m:r>
                <m:t>1</m:t>
              </m:r>
              <m:r>
                <m:rPr>
                  <m:sty m:val="p"/>
                </m:rPr>
                <m:t>−</m:t>
              </m:r>
              <m:r>
                <m:t>ϕ</m:t>
              </m:r>
            </m:den>
          </m:f>
          <m:r>
            <m:t>  </m:t>
          </m:r>
          <m:r>
            <m:t>  </m:t>
          </m:r>
          <m:r>
            <m:rPr>
              <m:sty m:val="p"/>
            </m:rPr>
            <m:t>(</m:t>
          </m:r>
          <m:r>
            <m:t>3.19</m:t>
          </m:r>
          <m:r>
            <m:rPr>
              <m:sty m:val="p"/>
            </m:rPr>
            <m:t>)</m:t>
          </m:r>
        </m:oMath>
      </m:oMathPara>
    </w:p>
    <w:p>
      <w:pPr>
        <w:pStyle w:val="FirstParagraph"/>
      </w:pPr>
      <w:r>
        <w:t xml:space="preserve">Under the adopted</w:t>
      </w:r>
      <w:r>
        <w:t xml:space="preserve"> </w:t>
      </w:r>
      <m:oMath>
        <m:r>
          <m:t>ε</m:t>
        </m:r>
        <m:r>
          <m:rPr>
            <m:sty m:val="p"/>
          </m:rPr>
          <m:t>=</m:t>
        </m:r>
        <m:r>
          <m:t>1</m:t>
        </m:r>
      </m:oMath>
      <w:r>
        <w:t xml:space="preserve"> </w:t>
      </w:r>
      <w:r>
        <w:t xml:space="preserve">this collapses to</w:t>
      </w:r>
      <w:r>
        <w:t xml:space="preserve"> </w:t>
      </w:r>
      <m:oMath>
        <m:sSub>
          <m:e>
            <m:r>
              <m:t>p</m:t>
            </m:r>
          </m:e>
          <m:sub>
            <m:r>
              <m:t>g</m:t>
            </m:r>
            <m:r>
              <m:t>e</m:t>
            </m:r>
            <m:r>
              <m:t>l</m:t>
            </m:r>
          </m:sub>
        </m:sSub>
        <m:r>
          <m:rPr>
            <m:sty m:val="p"/>
          </m:rPr>
          <m:t>=</m:t>
        </m:r>
        <m:r>
          <m:t>ϕ</m:t>
        </m:r>
      </m:oMath>
      <w:r>
        <w:t xml:space="preserve"> </w:t>
      </w:r>
      <w:r>
        <w:t xml:space="preserve">exactly, so the observation model is unbiased as configured. Tier A.</w:t>
      </w:r>
    </w:p>
    <w:p>
      <w:pPr>
        <w:pStyle w:val="BodyText"/>
      </w:pPr>
      <w:r>
        <w:t xml:space="preserve">The weighting has a numerical consequence that is easy to mistake for a physical result. Because</w:t>
      </w:r>
      <w:r>
        <w:t xml:space="preserve"> </w:t>
      </w:r>
      <m:oMath>
        <m:sSub>
          <m:e>
            <m:r>
              <m:t>p</m:t>
            </m:r>
          </m:e>
          <m:sub>
            <m:r>
              <m:t>g</m:t>
            </m:r>
            <m:r>
              <m:t>e</m:t>
            </m:r>
            <m:r>
              <m:t>l</m:t>
            </m:r>
          </m:sub>
        </m:sSub>
      </m:oMath>
      <w:r>
        <w:t xml:space="preserve"> </w:t>
      </w:r>
      <w:r>
        <w:t xml:space="preserve">integrates the history of</w:t>
      </w:r>
      <w:r>
        <w:t xml:space="preserve"> </w:t>
      </w:r>
      <m:oMath>
        <m:r>
          <m:t>ϕ</m:t>
        </m:r>
      </m:oMath>
      <w:r>
        <w:t xml:space="preserve"> </w:t>
      </w:r>
      <w:r>
        <w:t xml:space="preserve">weighted by flux, an inaccurate quadrature on the steep induction ramp — where</w:t>
      </w:r>
      <w:r>
        <w:t xml:space="preserve"> </w:t>
      </w:r>
      <m:oMath>
        <m:r>
          <m:t>s</m:t>
        </m:r>
      </m:oMath>
      <w:r>
        <w:t xml:space="preserve"> </w:t>
      </w:r>
      <w:r>
        <w:t xml:space="preserve">changes by orders of magnitude within one or two grid intervals — misweights the integral, and the misweighting maps almost entirely onto</w:t>
      </w:r>
      <w:r>
        <w:t xml:space="preserve"> </w:t>
      </w:r>
      <m:oMath>
        <m:sSub>
          <m:e>
            <m:r>
              <m:t>s</m:t>
            </m:r>
          </m:e>
          <m:sub>
            <m:r>
              <m:t>50</m:t>
            </m:r>
          </m:sub>
        </m:sSub>
      </m:oMath>
      <w:r>
        <w:t xml:space="preserve">.</w:t>
      </w:r>
    </w:p>
    <w:p>
      <w:pPr>
        <w:pStyle w:val="BodyText"/>
      </w:pPr>
      <w:r>
        <w:t xml:space="preserve">Noise is represented by a beta likelihood with estimated concentration parameter, the natural choice for a bounded compositional observable [52], which avoids the boundary pathologies of a Gaussian on</w:t>
      </w:r>
      <w:r>
        <w:t xml:space="preserve"> </w:t>
      </w:r>
      <m:oMath>
        <m:r>
          <m:rPr>
            <m:sty m:val="p"/>
          </m:rPr>
          <m:t>[</m:t>
        </m:r>
        <m:r>
          <m:t>0</m:t>
        </m:r>
        <m:r>
          <m:rPr>
            <m:sty m:val="p"/>
          </m:rPr>
          <m:t>,</m:t>
        </m:r>
        <m:r>
          <m:t>1</m:t>
        </m:r>
        <m:r>
          <m:rPr>
            <m:sty m:val="p"/>
          </m:rPr>
          <m:t>]</m:t>
        </m:r>
      </m:oMath>
      <w:r>
        <w:t xml:space="preserve">.</w:t>
      </w:r>
    </w:p>
    <w:p>
      <w:pPr>
        <w:pStyle w:val="BodyText"/>
      </w:pPr>
      <w:r>
        <w:rPr>
          <w:b/>
          <w:bCs/>
        </w:rPr>
        <w:t xml:space="preserve">Saturated lanes are censored, not clipped.</w:t>
      </w:r>
      <w:r>
        <w:t xml:space="preserve"> </w:t>
      </w:r>
      <w:r>
        <w:t xml:space="preserve">A beta density has no mass at 0 or 1, and the first implementation of this section handled that by clipping an observed fraction to</w:t>
      </w:r>
      <w:r>
        <w:t xml:space="preserve"> </w:t>
      </w:r>
      <m:oMath>
        <m:r>
          <m:rPr>
            <m:sty m:val="p"/>
          </m:rPr>
          <m:t>[</m:t>
        </m:r>
        <m:sSup>
          <m:e>
            <m:r>
              <m:t>10</m:t>
            </m:r>
          </m:e>
          <m:sup>
            <m:r>
              <m:rPr>
                <m:sty m:val="p"/>
              </m:rPr>
              <m:t>−</m:t>
            </m:r>
            <m:r>
              <m:t>6</m:t>
            </m:r>
          </m:sup>
        </m:sSup>
        <m:r>
          <m:rPr>
            <m:sty m:val="p"/>
          </m:rPr>
          <m:t>,</m:t>
        </m:r>
        <m:r>
          <m:t>1</m:t>
        </m:r>
        <m:r>
          <m:rPr>
            <m:sty m:val="p"/>
          </m:rPr>
          <m:t>−</m:t>
        </m:r>
        <m:sSup>
          <m:e>
            <m:r>
              <m:t>10</m:t>
            </m:r>
          </m:e>
          <m:sup>
            <m:r>
              <m:rPr>
                <m:sty m:val="p"/>
              </m:rPr>
              <m:t>−</m:t>
            </m:r>
            <m:r>
              <m:t>6</m:t>
            </m:r>
          </m:sup>
        </m:sSup>
        <m:r>
          <m:rPr>
            <m:sty m:val="p"/>
          </m:rPr>
          <m:t>]</m:t>
        </m:r>
      </m:oMath>
      <w:r>
        <w:t xml:space="preserve"> </w:t>
      </w:r>
      <w:r>
        <w:t xml:space="preserve">and evaluating the density there. That is wrong, and it is wrong in a way that inflates confidence rather than destroying the fit, which is why it survived several rounds of review. Where the model saturates — 11.8% of design points sit above a soluble fraction of 0.999 over draws from the prior — the drawn observation returns exactly 1 in double precision, and the density evaluated at</w:t>
      </w:r>
      <w:r>
        <w:t xml:space="preserve"> </w:t>
      </w:r>
      <m:oMath>
        <m:r>
          <m:t>1</m:t>
        </m:r>
        <m:r>
          <m:rPr>
            <m:sty m:val="p"/>
          </m:rPr>
          <m:t>−</m:t>
        </m:r>
        <m:sSup>
          <m:e>
            <m:r>
              <m:t>10</m:t>
            </m:r>
          </m:e>
          <m:sup>
            <m:r>
              <m:rPr>
                <m:sty m:val="p"/>
              </m:rPr>
              <m:t>−</m:t>
            </m:r>
            <m:r>
              <m:t>6</m:t>
            </m:r>
          </m:sup>
        </m:sSup>
      </m:oMath>
      <w:r>
        <w:t xml:space="preserve"> </w:t>
      </w:r>
      <w:r>
        <w:t xml:space="preserve">with those shape parameters is both very large and very sharply parameter-dependent. One simulated observation in seven was fictitious high-information data, and every marginal came out roughly 1.8-fold too narrow.</w:t>
      </w:r>
    </w:p>
    <w:p>
      <w:pPr>
        <w:pStyle w:val="BodyText"/>
      </w:pPr>
      <w:r>
        <w:t xml:space="preserve">A gel does not report a soluble fraction of 1. It reports that no pellet band is visible above the detection limit. The likelihood therefore treats boundary observations as censored, which is the standard treatment of a response with mass at the boundaries of its support [52b]:</w:t>
      </w:r>
    </w:p>
    <w:p>
      <w:pPr>
        <w:pStyle w:val="BodyText"/>
      </w:pPr>
      <m:oMathPara>
        <m:oMathParaPr>
          <m:jc m:val="center"/>
        </m:oMathParaPr>
        <m:oMath>
          <m:r>
            <m:t>ℓ</m:t>
          </m:r>
          <m:r>
            <m:rPr>
              <m:sty m:val="p"/>
            </m:rPr>
            <m:t>(</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log</m:t>
                    </m:r>
                    <m:d>
                      <m:dPr>
                        <m:begChr m:val="["/>
                        <m:sepChr m:val=""/>
                        <m:endChr m:val="]"/>
                        <m:grow/>
                      </m:dPr>
                      <m:e>
                        <m:r>
                          <m:t>1</m:t>
                        </m:r>
                        <m:r>
                          <m:rPr>
                            <m:sty m:val="p"/>
                          </m:rPr>
                          <m:t>−</m:t>
                        </m:r>
                        <m:sSub>
                          <m:e>
                            <m:r>
                              <m:t>I</m:t>
                            </m:r>
                          </m:e>
                          <m:sub>
                            <m:r>
                              <m:t>1</m:t>
                            </m:r>
                            <m:r>
                              <m:rPr>
                                <m:sty m:val="p"/>
                              </m:rPr>
                              <m:t>−</m:t>
                            </m:r>
                            <m:r>
                              <m:t>δ</m:t>
                            </m:r>
                          </m:sub>
                        </m:sSub>
                        <m:r>
                          <m:rPr>
                            <m:sty m:val="p"/>
                          </m:rPr>
                          <m:t>(</m:t>
                        </m:r>
                        <m:r>
                          <m:t>a</m:t>
                        </m:r>
                        <m:r>
                          <m:rPr>
                            <m:sty m:val="p"/>
                          </m:rPr>
                          <m:t>,</m:t>
                        </m:r>
                        <m:r>
                          <m:t>b</m:t>
                        </m:r>
                        <m:r>
                          <m:rPr>
                            <m:sty m:val="p"/>
                          </m:rPr>
                          <m:t>)</m:t>
                        </m:r>
                      </m:e>
                    </m:d>
                  </m:e>
                  <m:e>
                    <m:r>
                      <m:t>y</m:t>
                    </m:r>
                    <m:r>
                      <m:rPr>
                        <m:sty m:val="p"/>
                      </m:rPr>
                      <m:t>≥</m:t>
                    </m:r>
                    <m:r>
                      <m:t>1</m:t>
                    </m:r>
                    <m:r>
                      <m:rPr>
                        <m:sty m:val="p"/>
                      </m:rPr>
                      <m:t>−</m:t>
                    </m:r>
                    <m:r>
                      <m:t>δ</m:t>
                    </m:r>
                  </m:e>
                </m:mr>
                <m:mr>
                  <m:e>
                    <m:r>
                      <m:rPr>
                        <m:sty m:val="p"/>
                      </m:rPr>
                      <m:t>log</m:t>
                    </m:r>
                    <m:sSub>
                      <m:e>
                        <m:r>
                          <m:t>I</m:t>
                        </m:r>
                      </m:e>
                      <m:sub>
                        <m:r>
                          <m:t>δ</m:t>
                        </m:r>
                      </m:sub>
                    </m:sSub>
                    <m:r>
                      <m:rPr>
                        <m:sty m:val="p"/>
                      </m:rPr>
                      <m:t>(</m:t>
                    </m:r>
                    <m:r>
                      <m:t>a</m:t>
                    </m:r>
                    <m:r>
                      <m:rPr>
                        <m:sty m:val="p"/>
                      </m:rPr>
                      <m:t>,</m:t>
                    </m:r>
                    <m:r>
                      <m:t>b</m:t>
                    </m:r>
                    <m:r>
                      <m:rPr>
                        <m:sty m:val="p"/>
                      </m:rPr>
                      <m:t>)</m:t>
                    </m:r>
                  </m:e>
                  <m:e>
                    <m:r>
                      <m:t>y</m:t>
                    </m:r>
                    <m:r>
                      <m:rPr>
                        <m:sty m:val="p"/>
                      </m:rPr>
                      <m:t>≤</m:t>
                    </m:r>
                    <m:r>
                      <m:t>δ</m:t>
                    </m:r>
                  </m:e>
                </m:mr>
                <m:mr>
                  <m:e>
                    <m:r>
                      <m:rPr>
                        <m:sty m:val="p"/>
                      </m:rPr>
                      <m:t>log</m:t>
                    </m:r>
                    <m:sSub>
                      <m:e>
                        <m:r>
                          <m:t>f</m:t>
                        </m:r>
                      </m:e>
                      <m:sub>
                        <m:r>
                          <m:rPr>
                            <m:sty m:val="p"/>
                          </m:rPr>
                          <m:t>B</m:t>
                        </m:r>
                        <m:r>
                          <m:rPr>
                            <m:sty m:val="p"/>
                          </m:rPr>
                          <m:t>e</m:t>
                        </m:r>
                        <m:r>
                          <m:rPr>
                            <m:sty m:val="p"/>
                          </m:rPr>
                          <m:t>t</m:t>
                        </m:r>
                        <m:r>
                          <m:rPr>
                            <m:sty m:val="p"/>
                          </m:rPr>
                          <m:t>a</m:t>
                        </m:r>
                      </m:sub>
                    </m:sSub>
                    <m:r>
                      <m:rPr>
                        <m:sty m:val="p"/>
                      </m:rPr>
                      <m:t>(</m:t>
                    </m:r>
                    <m:r>
                      <m:t>y</m:t>
                    </m:r>
                    <m:r>
                      <m:rPr>
                        <m:sty m:val="p"/>
                      </m:rPr>
                      <m:t>;</m:t>
                    </m:r>
                    <m:r>
                      <m:t>a</m:t>
                    </m:r>
                    <m:r>
                      <m:rPr>
                        <m:sty m:val="p"/>
                      </m:rPr>
                      <m:t>,</m:t>
                    </m:r>
                    <m:r>
                      <m:t>b</m:t>
                    </m:r>
                    <m:r>
                      <m:rPr>
                        <m:sty m:val="p"/>
                      </m:rPr>
                      <m:t>)</m:t>
                    </m:r>
                  </m:e>
                  <m:e>
                    <m:r>
                      <m:rPr>
                        <m:nor/>
                        <m:sty m:val="p"/>
                      </m:rPr>
                      <m:t>otherwise</m:t>
                    </m:r>
                  </m:e>
                </m:mr>
              </m:m>
            </m:e>
          </m:d>
          <m:r>
            <m:t>  </m:t>
          </m:r>
          <m:r>
            <m:t>a</m:t>
          </m:r>
          <m:r>
            <m:rPr>
              <m:sty m:val="p"/>
            </m:rPr>
            <m:t>=</m:t>
          </m:r>
          <m:sSub>
            <m:e>
              <m:r>
                <m:t>p</m:t>
              </m:r>
            </m:e>
            <m:sub>
              <m:r>
                <m:t>g</m:t>
              </m:r>
              <m:r>
                <m:t>e</m:t>
              </m:r>
              <m:r>
                <m:t>l</m:t>
              </m:r>
            </m:sub>
          </m:sSub>
          <m:r>
            <m:t>ν</m:t>
          </m:r>
          <m:r>
            <m:rPr>
              <m:sty m:val="p"/>
            </m:rPr>
            <m:t>,</m:t>
          </m:r>
          <m:r>
            <m:t> </m:t>
          </m:r>
          <m:r>
            <m:t>b</m:t>
          </m:r>
          <m:r>
            <m:rPr>
              <m:sty m:val="p"/>
            </m:rPr>
            <m:t>=</m:t>
          </m:r>
          <m:r>
            <m:rPr>
              <m:sty m:val="p"/>
            </m:rPr>
            <m:t>(</m:t>
          </m:r>
          <m:r>
            <m:t>1</m:t>
          </m:r>
          <m:r>
            <m:rPr>
              <m:sty m:val="p"/>
            </m:rPr>
            <m:t>−</m:t>
          </m:r>
          <m:sSub>
            <m:e>
              <m:r>
                <m:t>p</m:t>
              </m:r>
            </m:e>
            <m:sub>
              <m:r>
                <m:t>g</m:t>
              </m:r>
              <m:r>
                <m:t>e</m:t>
              </m:r>
              <m:r>
                <m:t>l</m:t>
              </m:r>
            </m:sub>
          </m:sSub>
          <m:r>
            <m:rPr>
              <m:sty m:val="p"/>
            </m:rPr>
            <m:t>)</m:t>
          </m:r>
          <m:r>
            <m:t>ν</m:t>
          </m:r>
          <m:r>
            <m:t>  </m:t>
          </m:r>
          <m:r>
            <m:rPr>
              <m:sty m:val="p"/>
            </m:rPr>
            <m:t>(</m:t>
          </m:r>
          <m:r>
            <m:t>3.20</m:t>
          </m:r>
          <m:r>
            <m:rPr>
              <m:sty m:val="p"/>
            </m:rPr>
            <m:t>)</m:t>
          </m:r>
        </m:oMath>
      </m:oMathPara>
    </w:p>
    <w:p>
      <w:pPr>
        <w:pStyle w:val="FirstParagraph"/>
      </w:pPr>
      <w:r>
        <w:t xml:space="preserve">with</w:t>
      </w:r>
      <w:r>
        <w:t xml:space="preserve"> </w:t>
      </w:r>
      <m:oMath>
        <m:sSub>
          <m:e>
            <m:r>
              <m:t>I</m:t>
            </m:r>
          </m:e>
          <m:sub>
            <m:r>
              <m:t>x</m:t>
            </m:r>
          </m:sub>
        </m:sSub>
      </m:oMath>
      <w:r>
        <w:t xml:space="preserve"> </w:t>
      </w:r>
      <w:r>
        <w:t xml:space="preserve">the regularised incomplete beta function and</w:t>
      </w:r>
      <w:r>
        <w:t xml:space="preserve"> </w:t>
      </w:r>
      <m:oMath>
        <m:r>
          <m:t>δ</m:t>
        </m:r>
      </m:oMath>
      <w:r>
        <w:t xml:space="preserve"> </w:t>
      </w:r>
      <w:r>
        <w:t xml:space="preserve">the smallest band intensity resolvable as a fraction of the lane, taken as 0.01. The quantity</w:t>
      </w:r>
      <w:r>
        <w:t xml:space="preserve"> </w:t>
      </w:r>
      <m:oMath>
        <m:r>
          <m:t>δ</m:t>
        </m:r>
      </m:oMath>
      <w:r>
        <w:t xml:space="preserve"> </w:t>
      </w:r>
      <w:r>
        <w:t xml:space="preserve">is a property of the densitometer and the gel, and declaring it is part of describing the assay. Data generation and posterior-predictive replication apply the same censoring; replicating a latent fraction while comparing it against a censored observation makes a saturated lane impossible to cover by construction.</w:t>
      </w:r>
    </w:p>
    <w:bookmarkEnd w:id="55"/>
    <w:bookmarkStart w:id="56" w:name="verification-and-results"/>
    <w:p>
      <w:pPr>
        <w:pStyle w:val="Heading3"/>
      </w:pPr>
      <w:r>
        <w:t xml:space="preserve">3.14 Verification and results</w:t>
      </w:r>
    </w:p>
    <w:p>
      <w:pPr>
        <w:pStyle w:val="FirstParagraph"/>
      </w:pPr>
      <w:r>
        <w:t xml:space="preserve">All results in this subsection are Tier C.</w:t>
      </w:r>
    </w:p>
    <w:p>
      <w:pPr>
        <w:pStyle w:val="BodyText"/>
      </w:pPr>
      <w:r>
        <w:rPr>
          <w:b/>
          <w:bCs/>
        </w:rPr>
        <w:t xml:space="preserve">Numerical agreement.</w:t>
      </w:r>
      <w:r>
        <w:t xml:space="preserve"> </w:t>
      </w:r>
      <w:r>
        <w:t xml:space="preserve">The closed form (3.7) agrees with numerical root-finding on (3.6) to</w:t>
      </w:r>
      <w:r>
        <w:t xml:space="preserve"> </w:t>
      </w:r>
      <m:oMath>
        <m:r>
          <m:t>1.9</m:t>
        </m:r>
        <m:r>
          <m:rPr>
            <m:sty m:val="p"/>
          </m:rPr>
          <m:t>×</m:t>
        </m:r>
        <m:sSup>
          <m:e>
            <m:r>
              <m:t>10</m:t>
            </m:r>
          </m:e>
          <m:sup>
            <m:r>
              <m:rPr>
                <m:sty m:val="p"/>
              </m:rPr>
              <m:t>−</m:t>
            </m:r>
            <m:r>
              <m:t>10</m:t>
            </m:r>
          </m:sup>
        </m:sSup>
      </m:oMath>
      <w:r>
        <w:t xml:space="preserve">;</w:t>
      </w:r>
      <w:r>
        <w:t xml:space="preserve"> </w:t>
      </w:r>
      <m:oMath>
        <m:r>
          <m:t>ϕ</m:t>
        </m:r>
        <m:r>
          <m:rPr>
            <m:sty m:val="p"/>
          </m:rPr>
          <m:t>(</m:t>
        </m:r>
        <m:sSub>
          <m:e>
            <m:r>
              <m:t>s</m:t>
            </m:r>
          </m:e>
          <m:sub>
            <m:r>
              <m:t>50</m:t>
            </m:r>
          </m:sub>
        </m:sSub>
        <m:r>
          <m:rPr>
            <m:sty m:val="p"/>
          </m:rPr>
          <m:t>)</m:t>
        </m:r>
        <m:r>
          <m:rPr>
            <m:sty m:val="p"/>
          </m:rPr>
          <m:t>=</m:t>
        </m:r>
        <m:r>
          <m:t>0.500000</m:t>
        </m:r>
      </m:oMath>
      <w:r>
        <w:t xml:space="preserve">; and the three partition fluxes of (3.4) sum to</w:t>
      </w:r>
      <w:r>
        <w:t xml:space="preserve"> </w:t>
      </w:r>
      <m:oMath>
        <m:r>
          <m:t>s</m:t>
        </m:r>
      </m:oMath>
      <w:r>
        <w:t xml:space="preserve"> </w:t>
      </w:r>
      <w:r>
        <w:t xml:space="preserve">with residual</w:t>
      </w:r>
      <w:r>
        <w:t xml:space="preserve"> </w:t>
      </w:r>
      <m:oMath>
        <m:r>
          <m:t>1.1</m:t>
        </m:r>
        <m:r>
          <m:rPr>
            <m:sty m:val="p"/>
          </m:rPr>
          <m:t>×</m:t>
        </m:r>
        <m:sSup>
          <m:e>
            <m:r>
              <m:t>10</m:t>
            </m:r>
          </m:e>
          <m:sup>
            <m:r>
              <m:rPr>
                <m:sty m:val="p"/>
              </m:rPr>
              <m:t>−</m:t>
            </m:r>
            <m:r>
              <m:t>13</m:t>
            </m:r>
          </m:sup>
        </m:sSup>
      </m:oMath>
      <w:r>
        <w:t xml:space="preserve">, which is double-precision round-off.</w:t>
      </w:r>
    </w:p>
    <w:p>
      <w:pPr>
        <w:pStyle w:val="BodyText"/>
      </w:pPr>
      <w:r>
        <w:rPr>
          <w:b/>
          <w:bCs/>
        </w:rPr>
        <w:t xml:space="preserve">Calibration rather than recovery.</w:t>
      </w:r>
      <w:r>
        <w:t xml:space="preserve"> </w:t>
      </w:r>
      <w:r>
        <w:t xml:space="preserve">Parameter recovery on one synthetic dataset gives one Bernoulli draw per parameter and cannot distinguish a biased posterior from an unlucky draw. The acceptance test for this module is therefore simulation-based calibration [52c,52d]: draw</w:t>
      </w:r>
      <w:r>
        <w:t xml:space="preserve"> </w:t>
      </w:r>
      <m:oMath>
        <m:r>
          <m:t>θ</m:t>
        </m:r>
      </m:oMath>
      <w:r>
        <w:t xml:space="preserve"> </w:t>
      </w:r>
      <w:r>
        <w:t xml:space="preserve">from the prior, simulate a dataset, refit, and record the rank of the truth in the resulting posterior. If prior, likelihood and sampler are mutually consistent those ranks are uniform and the 94% interval covers 94% of the time, for every parameter and every dataset.</w:t>
      </w:r>
    </w:p>
    <w:p>
      <w:pPr>
        <w:pStyle w:val="BodyText"/>
      </w:pPr>
      <w:r>
        <w:t xml:space="preserve">That test is what identified the censoring defect of Section 3.13. Before the fix, coverage over 64 replicates ran at 0.55 to 0.73 against a nominal 0.94, and three controls established where the defect was not: a reference random-walk chain of 100 000 draws reproduced the sequential Monte Carlo posterior to three decimals, ruling out the sampler; the same check with three parameters pinned and the fourth integrated exactly on a grid, with no Monte Carlo at all, still under-covered; and the same grid machinery applied to a pure beta model with known probabilities returned 0.945 coverage, ruling out the test. After the fix, coverage is 0.938, 0.891, 0.938 and 0.938 with mean ranks of 0.538, 0.498, 0.487 and 0.466 against a nominal 0.5.</w:t>
      </w:r>
    </w:p>
    <w:p>
      <w:pPr>
        <w:pStyle w:val="BodyText"/>
      </w:pPr>
      <w:r>
        <w:t xml:space="preserve">With a calibrated posterior the single-dataset recovery check becomes interpretable rather than diagnostic: it now returns four of four parameters inside the 94% interval, and a miss would carry no implication beyond the 6% per parameter that a 94% interval is entitled to. The residual quadrature error on the induction ramp remains real but is no longer the dominant effect;</w:t>
      </w:r>
      <w:r>
        <w:t xml:space="preserve"> </w:t>
      </w:r>
      <m:oMath>
        <m:sSub>
          <m:e>
            <m:r>
              <m:t>s</m:t>
            </m:r>
          </m:e>
          <m:sub>
            <m:r>
              <m:t>50</m:t>
            </m:r>
          </m:sub>
        </m:sSub>
      </m:oMath>
      <w:r>
        <w:t xml:space="preserve"> </w:t>
      </w:r>
      <w:r>
        <w:t xml:space="preserve">should still not be reported to better than 20% precision until the temporal grid is refined, and the indicated fix is adaptive step control keyed to</w:t>
      </w:r>
      <w:r>
        <w:t xml:space="preserve"> </w:t>
      </w:r>
      <m:oMath>
        <m:r>
          <m:rPr>
            <m:sty m:val="p"/>
          </m:rPr>
          <m:t>|</m:t>
        </m:r>
        <m:r>
          <m:t>d</m:t>
        </m:r>
        <m:r>
          <m:rPr>
            <m:sty m:val="p"/>
          </m:rPr>
          <m:t>ln</m:t>
        </m:r>
        <m:r>
          <m:t>s</m:t>
        </m:r>
        <m:r>
          <m:rPr>
            <m:sty m:val="p"/>
          </m:rPr>
          <m:t>/</m:t>
        </m:r>
        <m:r>
          <m:t>d</m:t>
        </m:r>
        <m:r>
          <m:t>t</m:t>
        </m:r>
        <m:r>
          <m:rPr>
            <m:sty m:val="p"/>
          </m:rPr>
          <m:t>|</m:t>
        </m:r>
      </m:oMath>
      <w:r>
        <w:t xml:space="preserve"> </w:t>
      </w:r>
      <w:r>
        <w:t xml:space="preserve">rather than a fixed grid.</w:t>
      </w:r>
    </w:p>
    <w:p>
      <w:pPr>
        <w:pStyle w:val="BodyText"/>
      </w:pPr>
      <w:r>
        <w:rPr>
          <w:b/>
          <w:bCs/>
        </w:rPr>
        <w:t xml:space="preserve">Held-out coverage.</w:t>
      </w:r>
      <w:r>
        <w:t xml:space="preserve"> </w:t>
      </w:r>
      <w:r>
        <w:t xml:space="preserve">Posterior-predictive coverage at 18 °C, predicted from calibrations at 37 °C and 25 °C with nothing free, was 95%. This is the synthetic-data analogue of the Section 3.6 test. It establishes that the test is well posed and computes coverage the right way, from the posterior predictive including observation noise rather than from parameter uncertainty alone. It is not evidence that the real system obeys Equation (3.12).</w:t>
      </w:r>
    </w:p>
    <w:p>
      <w:pPr>
        <w:pStyle w:val="BodyText"/>
      </w:pPr>
      <w:r>
        <w:rPr>
          <w:b/>
          <w:bCs/>
        </w:rPr>
        <w:t xml:space="preserve">Which experimental axis is informative.</w:t>
      </w:r>
      <w:r>
        <w:t xml:space="preserve"> </w:t>
      </w:r>
      <w:r>
        <w:t xml:space="preserve">Dose modulates the soluble fraction by approximately 0.11 at 24 h, roughly twice the per-point densitometry noise of 0.04–0.06. Temperature modulates it by approximately 0.35 across 37–18 °C, about three times as much. Temperature is therefore the informative axis for this module, and a dose ladder run at a single temperature will constrain</w:t>
      </w:r>
      <w:r>
        <w:t xml:space="preserve"> </w:t>
      </w:r>
      <m:oMath>
        <m:sSub>
          <m:e>
            <m:r>
              <m:t>s</m:t>
            </m:r>
          </m:e>
          <m:sub>
            <m:r>
              <m:t>50</m:t>
            </m:r>
          </m:sub>
        </m:sSub>
      </m:oMath>
      <w:r>
        <w:t xml:space="preserve"> </w:t>
      </w:r>
      <w:r>
        <w:t xml:space="preserve">weakly however many doses it contains.</w:t>
      </w:r>
    </w:p>
    <w:p>
      <w:pPr>
        <w:pStyle w:val="BodyText"/>
      </w:pPr>
      <w:r>
        <w:t xml:space="preserve">That last result also bounds what the cut of Section 1.3 discards. The stage-two statistic carries only about 0.11 of dose-dependent signal against a noise floor of about 0.05, so a joint fit would add roughly one to two units of effective signal-to-noise to the stage-one parameters. That is not nothing, and it is the honest upper bound on the cost of the cut.</w:t>
      </w:r>
    </w:p>
    <w:p>
      <w:r>
        <w:pict>
          <v:rect style="width:0;height:1.5pt" o:hralign="center" o:hrstd="t" o:hr="t"/>
        </w:pict>
      </w:r>
    </w:p>
    <w:bookmarkEnd w:id="56"/>
    <w:bookmarkEnd w:id="57"/>
    <w:bookmarkStart w:id="69" w:name="module-m3-t-3-capsid-assembly"/>
    <w:p>
      <w:pPr>
        <w:pStyle w:val="Heading2"/>
      </w:pPr>
      <w:r>
        <w:t xml:space="preserve">4. Module M3:</w:t>
      </w:r>
      <w:r>
        <w:t xml:space="preserve"> </w:t>
      </w:r>
      <m:oMath>
        <m:r>
          <m:t>T</m:t>
        </m:r>
        <m:r>
          <m:rPr>
            <m:sty m:val="p"/>
          </m:rPr>
          <m:t>=</m:t>
        </m:r>
        <m:r>
          <m:t>3</m:t>
        </m:r>
      </m:oMath>
      <w:r>
        <w:t xml:space="preserve"> </w:t>
      </w:r>
      <w:r>
        <w:t xml:space="preserve">capsid assembly</w:t>
      </w:r>
    </w:p>
    <w:bookmarkStart w:id="58" w:name="geometry"/>
    <w:p>
      <w:pPr>
        <w:pStyle w:val="Heading3"/>
      </w:pPr>
      <w:r>
        <w:t xml:space="preserve">4.1 Geometry</w:t>
      </w:r>
    </w:p>
    <w:p>
      <w:pPr>
        <w:pStyle w:val="FirstParagraph"/>
      </w:pPr>
      <w:r>
        <w:t xml:space="preserve">The MS2</w:t>
      </w:r>
      <w:r>
        <w:t xml:space="preserve"> </w:t>
      </w:r>
      <m:oMath>
        <m:r>
          <m:t>T</m:t>
        </m:r>
        <m:r>
          <m:rPr>
            <m:sty m:val="p"/>
          </m:rPr>
          <m:t>=</m:t>
        </m:r>
        <m:r>
          <m:t>3</m:t>
        </m:r>
      </m:oMath>
      <w:r>
        <w:t xml:space="preserve"> </w:t>
      </w:r>
      <w:r>
        <w:t xml:space="preserve">capsid comprises 180 coat-protein subunits [6, 7]. An icosahedral surface lattice has 60 icosahedral asymmetric units, and at</w:t>
      </w:r>
      <w:r>
        <w:t xml:space="preserve"> </w:t>
      </w:r>
      <m:oMath>
        <m:r>
          <m:t>T</m:t>
        </m:r>
        <m:r>
          <m:rPr>
            <m:sty m:val="p"/>
          </m:rPr>
          <m:t>=</m:t>
        </m:r>
        <m:r>
          <m:t>3</m:t>
        </m:r>
      </m:oMath>
      <w:r>
        <w:t xml:space="preserve"> </w:t>
      </w:r>
      <w:r>
        <w:t xml:space="preserve">each asymmetric unit contains three quasi-equivalent chains, conventionally labelled A, B and C [53], giving</w:t>
      </w:r>
      <w:r>
        <w:t xml:space="preserve"> </w:t>
      </w:r>
      <m:oMath>
        <m:r>
          <m:t>60</m:t>
        </m:r>
        <m:r>
          <m:rPr>
            <m:sty m:val="p"/>
          </m:rPr>
          <m:t>×</m:t>
        </m:r>
        <m:r>
          <m:t>3</m:t>
        </m:r>
        <m:r>
          <m:rPr>
            <m:sty m:val="p"/>
          </m:rPr>
          <m:t>=</m:t>
        </m:r>
        <m:r>
          <m:t>180</m:t>
        </m:r>
      </m:oMath>
      <w:r>
        <w:t xml:space="preserve"> </w:t>
      </w:r>
      <w:r>
        <w:t xml:space="preserve">subunits. The chains pair as follows: A and B pair within an asymmetric unit, so each asymmetric unit contributes one A/B dimer, giving 60; C chains pair with C chains across asymmetric units, so the 60 C chains form</w:t>
      </w:r>
      <w:r>
        <w:t xml:space="preserve"> </w:t>
      </w:r>
      <m:oMath>
        <m:r>
          <m:t>60</m:t>
        </m:r>
        <m:r>
          <m:rPr>
            <m:sty m:val="p"/>
          </m:rPr>
          <m:t>/</m:t>
        </m:r>
        <m:r>
          <m:t>2</m:t>
        </m:r>
        <m:r>
          <m:rPr>
            <m:sty m:val="p"/>
          </m:rPr>
          <m:t>=</m:t>
        </m:r>
        <m:r>
          <m:t>30</m:t>
        </m:r>
      </m:oMath>
      <w:r>
        <w:t xml:space="preserve"> </w:t>
      </w:r>
      <w:r>
        <w:t xml:space="preserve">C/C dimers. The total is 90 dimers, and the dimer is the assembly unit throughout this module.</w:t>
      </w:r>
    </w:p>
    <w:p>
      <w:pPr>
        <w:pStyle w:val="BodyText"/>
      </w:pPr>
      <w:r>
        <w:t xml:space="preserve">A/B and C/C dimers differ in FG-loop conformation: in the C/C dimer both FG loops adopt an extended conformation, whereas in the A/B dimer one loop is bent to accommodate the five-fold vertex [7, 8]. A single lumped contact energy therefore cannot represent two chemically identical dimers occupying geometrically inequivalent sites, which is the specific gap that per-interface free-energy calculation is meant to fill (Section 5.1).</w:t>
      </w:r>
    </w:p>
    <w:p>
      <w:pPr>
        <w:pStyle w:val="BodyText"/>
      </w:pPr>
      <w:r>
        <w:t xml:space="preserve">Under the single-chain dimer construct one polypeptide constitutes one assembly unit, so</w:t>
      </w:r>
      <w:r>
        <w:t xml:space="preserve"> </w:t>
      </w:r>
      <m:oMath>
        <m:r>
          <m:t>N</m:t>
        </m:r>
        <m:r>
          <m:rPr>
            <m:sty m:val="p"/>
          </m:rPr>
          <m:t>=</m:t>
        </m:r>
        <m:r>
          <m:t>90</m:t>
        </m:r>
      </m:oMath>
      <w:r>
        <w:t xml:space="preserve"> </w:t>
      </w:r>
      <w:r>
        <w:t xml:space="preserve">is unchanged and the M2 handoff Sol/2 remains correct under the monomer-equivalent convention of Section 0.1.</w:t>
      </w:r>
    </w:p>
    <w:bookmarkEnd w:id="58"/>
    <w:bookmarkStart w:id="59" w:name="the-nucleationelongation-cascade"/>
    <w:p>
      <w:pPr>
        <w:pStyle w:val="Heading3"/>
      </w:pPr>
      <w:r>
        <w:t xml:space="preserve">4.2 The nucleation–elongation cascade</w:t>
      </w:r>
    </w:p>
    <w:p>
      <w:pPr>
        <w:pStyle w:val="FirstParagraph"/>
      </w:pPr>
      <w:r>
        <w:t xml:space="preserve">Assembly is modelled as a cascade of low-order association reactions terminating in the closed shell, in the tradition of equilibrium and kinetic capsid models built on a single contact energy and a growth path [54, 55]:</w:t>
      </w:r>
    </w:p>
    <w:p>
      <w:pPr>
        <w:pStyle w:val="BodyText"/>
      </w:pPr>
      <m:oMathPara>
        <m:oMathParaPr>
          <m:jc m:val="center"/>
        </m:oMathParaPr>
        <m:oMath>
          <m:sSub>
            <m:e>
              <m:r>
                <m:t>C</m:t>
              </m:r>
            </m:e>
            <m:sub>
              <m:r>
                <m:t>1</m:t>
              </m:r>
            </m:sub>
          </m:sSub>
          <m:r>
            <m:rPr>
              <m:sty m:val="p"/>
            </m:rPr>
            <m:t>+</m:t>
          </m:r>
          <m:sSub>
            <m:e>
              <m:r>
                <m:t>C</m:t>
              </m:r>
            </m:e>
            <m:sub>
              <m:r>
                <m:t>j</m:t>
              </m:r>
            </m:sub>
          </m:sSub>
          <m:r>
            <m:rPr>
              <m:sty m:val="p"/>
            </m:rPr>
            <m:t>⇌</m:t>
          </m:r>
          <m:sSub>
            <m:e>
              <m:r>
                <m:t>C</m:t>
              </m:r>
            </m:e>
            <m:sub>
              <m:r>
                <m:t>j</m:t>
              </m:r>
              <m:r>
                <m:rPr>
                  <m:sty m:val="p"/>
                </m:rPr>
                <m:t>+</m:t>
              </m:r>
              <m:r>
                <m:t>1</m:t>
              </m:r>
            </m:sub>
          </m:sSub>
          <m:r>
            <m:rPr>
              <m:sty m:val="p"/>
            </m:rPr>
            <m:t>,</m:t>
          </m:r>
          <m:r>
            <m:t>  </m:t>
          </m:r>
          <m:r>
            <m:t>j</m:t>
          </m:r>
          <m:r>
            <m:rPr>
              <m:sty m:val="p"/>
            </m:rPr>
            <m:t>=</m:t>
          </m:r>
          <m:r>
            <m:t>1</m:t>
          </m:r>
          <m:r>
            <m:rPr>
              <m:sty m:val="p"/>
            </m:rPr>
            <m:t>,</m:t>
          </m:r>
          <m:r>
            <m:rPr>
              <m:sty m:val="p"/>
            </m:rPr>
            <m:t>…</m:t>
          </m:r>
          <m:r>
            <m:rPr>
              <m:sty m:val="p"/>
            </m:rPr>
            <m:t>,</m:t>
          </m:r>
          <m:r>
            <m:t>N</m:t>
          </m:r>
          <m:r>
            <m:rPr>
              <m:sty m:val="p"/>
            </m:rPr>
            <m:t>−</m:t>
          </m:r>
          <m:r>
            <m:t>1</m:t>
          </m:r>
          <m:r>
            <m:rPr>
              <m:sty m:val="p"/>
            </m:rPr>
            <m:t>,</m:t>
          </m:r>
          <m:r>
            <m:t>  </m:t>
          </m:r>
          <m:r>
            <m:t>N</m:t>
          </m:r>
          <m:r>
            <m:rPr>
              <m:sty m:val="p"/>
            </m:rPr>
            <m:t>=</m:t>
          </m:r>
          <m:r>
            <m:t>90</m:t>
          </m:r>
          <m:r>
            <m:t>  </m:t>
          </m:r>
          <m:r>
            <m:t>  </m:t>
          </m:r>
          <m:r>
            <m:rPr>
              <m:sty m:val="p"/>
            </m:rPr>
            <m:t>(</m:t>
          </m:r>
          <m:r>
            <m:t>4.1</m:t>
          </m:r>
          <m:r>
            <m:rPr>
              <m:sty m:val="p"/>
            </m:rPr>
            <m:t>)</m:t>
          </m:r>
        </m:oMath>
      </m:oMathPara>
    </w:p>
    <w:p>
      <w:pPr>
        <w:pStyle w:val="FirstParagraph"/>
      </w:pPr>
      <w:r>
        <w:t xml:space="preserve">Association is degenerate, reflecting multiple equivalent addition sites on a partial shell, whereas dissociation is not: a given bound subunit has one way to leave. Forward and reverse rates are therefore related by</w:t>
      </w:r>
    </w:p>
    <w:p>
      <w:pPr>
        <w:pStyle w:val="BodyText"/>
      </w:pPr>
      <m:oMathPara>
        <m:oMathParaPr>
          <m:jc m:val="center"/>
        </m:oMathParaPr>
        <m:oMath>
          <m:sSub>
            <m:e>
              <m:r>
                <m:t>K</m:t>
              </m:r>
            </m:e>
            <m:sub>
              <m:r>
                <m:t>i</m:t>
              </m:r>
            </m:sub>
          </m:sSub>
          <m:r>
            <m:rPr>
              <m:sty m:val="p"/>
            </m:rPr>
            <m:t>=</m:t>
          </m:r>
          <m:f>
            <m:fPr>
              <m:type m:val="bar"/>
            </m:fPr>
            <m:num>
              <m:sSub>
                <m:e>
                  <m:r>
                    <m:t>k</m:t>
                  </m:r>
                </m:e>
                <m:sub>
                  <m:r>
                    <m:t>o</m:t>
                  </m:r>
                  <m:r>
                    <m:t>n</m:t>
                  </m:r>
                </m:sub>
              </m:sSub>
              <m:sSub>
                <m:e>
                  <m:r>
                    <m:t>f</m:t>
                  </m:r>
                </m:e>
                <m:sub>
                  <m:r>
                    <m:t>i</m:t>
                  </m:r>
                  <m:r>
                    <m:rPr>
                      <m:sty m:val="p"/>
                    </m:rPr>
                    <m:t>−</m:t>
                  </m:r>
                  <m:r>
                    <m:t>1</m:t>
                  </m:r>
                </m:sub>
              </m:sSub>
            </m:num>
            <m:den>
              <m:sSub>
                <m:e>
                  <m:r>
                    <m:t>k</m:t>
                  </m:r>
                </m:e>
                <m:sub>
                  <m:r>
                    <m:t>o</m:t>
                  </m:r>
                  <m:r>
                    <m:t>f</m:t>
                  </m:r>
                  <m:r>
                    <m:t>f</m:t>
                  </m:r>
                  <m:r>
                    <m:rPr>
                      <m:sty m:val="p"/>
                    </m:rPr>
                    <m:t>,</m:t>
                  </m:r>
                  <m:r>
                    <m:t>i</m:t>
                  </m:r>
                </m:sub>
              </m:sSub>
            </m:den>
          </m:f>
          <m:r>
            <m:rPr>
              <m:sty m:val="p"/>
            </m:rPr>
            <m:t>,</m:t>
          </m:r>
          <m:r>
            <m:t>  </m:t>
          </m:r>
          <m:sSub>
            <m:e>
              <m:r>
                <m:t>k</m:t>
              </m:r>
            </m:e>
            <m:sub>
              <m:r>
                <m:t>o</m:t>
              </m:r>
              <m:r>
                <m:t>f</m:t>
              </m:r>
              <m:r>
                <m:t>f</m:t>
              </m:r>
              <m:r>
                <m:rPr>
                  <m:sty m:val="p"/>
                </m:rPr>
                <m:t>,</m:t>
              </m:r>
              <m:r>
                <m:t>i</m:t>
              </m:r>
            </m:sub>
          </m:sSub>
          <m:r>
            <m:rPr>
              <m:sty m:val="p"/>
            </m:rPr>
            <m:t>=</m:t>
          </m:r>
          <m:sSub>
            <m:e>
              <m:r>
                <m:t>k</m:t>
              </m:r>
            </m:e>
            <m:sub>
              <m:r>
                <m:t>o</m:t>
              </m:r>
              <m:r>
                <m:t>n</m:t>
              </m:r>
            </m:sub>
          </m:sSub>
          <m:r>
            <m:rPr>
              <m:sty m:val="p"/>
            </m:rPr>
            <m:t>exp</m:t>
          </m:r>
          <m:d>
            <m:dPr>
              <m:begChr m:val="("/>
              <m:sepChr m:val=""/>
              <m:endChr m:val=")"/>
              <m:grow/>
            </m:dPr>
            <m:e>
              <m:f>
                <m:fPr>
                  <m:type m:val="bar"/>
                </m:fPr>
                <m:num>
                  <m:sSub>
                    <m:e>
                      <m:r>
                        <m:t>c</m:t>
                      </m:r>
                    </m:e>
                    <m:sub>
                      <m:r>
                        <m:t>i</m:t>
                      </m:r>
                    </m:sub>
                  </m:sSub>
                  <m:r>
                    <m:t> </m:t>
                  </m:r>
                  <m:r>
                    <m:rPr>
                      <m:sty m:val="p"/>
                    </m:rPr>
                    <m:t>Δ</m:t>
                  </m:r>
                  <m:sSub>
                    <m:e>
                      <m:r>
                        <m:t>G</m:t>
                      </m:r>
                    </m:e>
                    <m:sub>
                      <m:r>
                        <m:t>c</m:t>
                      </m:r>
                      <m:r>
                        <m:t>o</m:t>
                      </m:r>
                      <m:r>
                        <m:t>n</m:t>
                      </m:r>
                      <m:r>
                        <m:t>t</m:t>
                      </m:r>
                      <m:r>
                        <m:t>a</m:t>
                      </m:r>
                      <m:r>
                        <m:t>c</m:t>
                      </m:r>
                      <m:r>
                        <m:t>t</m:t>
                      </m:r>
                    </m:sub>
                  </m:sSub>
                </m:num>
                <m:den>
                  <m:r>
                    <m:t>R</m:t>
                  </m:r>
                  <m:r>
                    <m:t>T</m:t>
                  </m:r>
                </m:den>
              </m:f>
            </m:e>
          </m:d>
          <m:r>
            <m:rPr>
              <m:sty m:val="p"/>
            </m:rPr>
            <m:t>×</m:t>
          </m:r>
          <m:sSup>
            <m:e>
              <m:r>
                <m:t>10</m:t>
              </m:r>
            </m:e>
            <m:sup>
              <m:r>
                <m:t>6</m:t>
              </m:r>
            </m:sup>
          </m:sSup>
          <m:r>
            <m:t>  </m:t>
          </m:r>
          <m:r>
            <m:t>  </m:t>
          </m:r>
          <m:r>
            <m:rPr>
              <m:sty m:val="p"/>
            </m:rPr>
            <m:t>(</m:t>
          </m:r>
          <m:r>
            <m:t>4.2</m:t>
          </m:r>
          <m:r>
            <m:rPr>
              <m:sty m:val="p"/>
            </m:rPr>
            <m:t>)</m:t>
          </m:r>
        </m:oMath>
      </m:oMathPara>
    </w:p>
    <w:p>
      <w:pPr>
        <w:pStyle w:val="FirstParagraph"/>
      </w:pPr>
      <w:r>
        <w:t xml:space="preserve">where</w:t>
      </w:r>
      <w:r>
        <w:t xml:space="preserve"> </w:t>
      </w:r>
      <m:oMath>
        <m:sSub>
          <m:e>
            <m:r>
              <m:t>f</m:t>
            </m:r>
          </m:e>
          <m:sub>
            <m:r>
              <m:t>i</m:t>
            </m:r>
            <m:r>
              <m:rPr>
                <m:sty m:val="p"/>
              </m:rPr>
              <m:t>−</m:t>
            </m:r>
            <m:r>
              <m:t>1</m:t>
            </m:r>
          </m:sub>
        </m:sSub>
      </m:oMath>
      <w:r>
        <w:t xml:space="preserve"> </w:t>
      </w:r>
      <w:r>
        <w:t xml:space="preserve">is the number of equivalent ways of adding a subunit to</w:t>
      </w:r>
      <w:r>
        <w:t xml:space="preserve"> </w:t>
      </w:r>
      <m:oMath>
        <m:sSub>
          <m:e>
            <m:r>
              <m:t>C</m:t>
            </m:r>
          </m:e>
          <m:sub>
            <m:r>
              <m:t>i</m:t>
            </m:r>
            <m:r>
              <m:rPr>
                <m:sty m:val="p"/>
              </m:rPr>
              <m:t>−</m:t>
            </m:r>
            <m:r>
              <m:t>1</m:t>
            </m:r>
          </m:sub>
        </m:sSub>
      </m:oMath>
      <w:r>
        <w:t xml:space="preserve"> </w:t>
      </w:r>
      <w:r>
        <w:t xml:space="preserve">and</w:t>
      </w:r>
      <w:r>
        <w:t xml:space="preserve"> </w:t>
      </w:r>
      <m:oMath>
        <m:sSub>
          <m:e>
            <m:r>
              <m:t>c</m:t>
            </m:r>
          </m:e>
          <m:sub>
            <m:r>
              <m:t>i</m:t>
            </m:r>
          </m:sub>
        </m:sSub>
      </m:oMath>
      <w:r>
        <w:t xml:space="preserve"> </w:t>
      </w:r>
      <w:r>
        <w:t xml:space="preserve">is the number of new contacts formed at step</w:t>
      </w:r>
      <w:r>
        <w:t xml:space="preserve"> </w:t>
      </w:r>
      <m:oMath>
        <m:r>
          <m:t>i</m:t>
        </m:r>
      </m:oMath>
      <w:r>
        <w:t xml:space="preserve">. The statistical factor</w:t>
      </w:r>
      <w:r>
        <w:t xml:space="preserve"> </w:t>
      </w:r>
      <m:oMath>
        <m:sSub>
          <m:e>
            <m:r>
              <m:t>f</m:t>
            </m:r>
          </m:e>
          <m:sub>
            <m:r>
              <m:t>i</m:t>
            </m:r>
            <m:r>
              <m:rPr>
                <m:sty m:val="p"/>
              </m:rPr>
              <m:t>−</m:t>
            </m:r>
            <m:r>
              <m:t>1</m:t>
            </m:r>
          </m:sub>
        </m:sSub>
      </m:oMath>
      <w:r>
        <w:t xml:space="preserve"> </w:t>
      </w:r>
      <w:r>
        <w:t xml:space="preserve">counts pathways: there are</w:t>
      </w:r>
      <w:r>
        <w:t xml:space="preserve"> </w:t>
      </w:r>
      <m:oMath>
        <m:sSub>
          <m:e>
            <m:r>
              <m:t>f</m:t>
            </m:r>
          </m:e>
          <m:sub>
            <m:r>
              <m:t>i</m:t>
            </m:r>
            <m:r>
              <m:rPr>
                <m:sty m:val="p"/>
              </m:rPr>
              <m:t>−</m:t>
            </m:r>
            <m:r>
              <m:t>1</m:t>
            </m:r>
          </m:sub>
        </m:sSub>
      </m:oMath>
      <w:r>
        <w:t xml:space="preserve"> </w:t>
      </w:r>
      <w:r>
        <w:t xml:space="preserve">distinguishable ways to reach</w:t>
      </w:r>
      <w:r>
        <w:t xml:space="preserve"> </w:t>
      </w:r>
      <m:oMath>
        <m:sSub>
          <m:e>
            <m:r>
              <m:t>C</m:t>
            </m:r>
          </m:e>
          <m:sub>
            <m:r>
              <m:t>i</m:t>
            </m:r>
          </m:sub>
        </m:sSub>
      </m:oMath>
      <w:r>
        <w:t xml:space="preserve"> </w:t>
      </w:r>
      <w:r>
        <w:t xml:space="preserve">from</w:t>
      </w:r>
      <w:r>
        <w:t xml:space="preserve"> </w:t>
      </w:r>
      <m:oMath>
        <m:sSub>
          <m:e>
            <m:r>
              <m:t>C</m:t>
            </m:r>
          </m:e>
          <m:sub>
            <m:r>
              <m:t>i</m:t>
            </m:r>
            <m:r>
              <m:rPr>
                <m:sty m:val="p"/>
              </m:rPr>
              <m:t>−</m:t>
            </m:r>
            <m:r>
              <m:t>1</m:t>
            </m:r>
          </m:sub>
        </m:sSub>
      </m:oMath>
      <w:r>
        <w:t xml:space="preserve">. It is an entropic multiplicity and it does not change how fast a given bound subunit dissociates, which is why it appears in</w:t>
      </w:r>
      <w:r>
        <w:t xml:space="preserve"> </w:t>
      </w:r>
      <m:oMath>
        <m:sSub>
          <m:e>
            <m:r>
              <m:t>k</m:t>
            </m:r>
          </m:e>
          <m:sub>
            <m:r>
              <m:t>o</m:t>
            </m:r>
            <m:r>
              <m:t>n</m:t>
            </m:r>
          </m:sub>
        </m:sSub>
      </m:oMath>
      <w:r>
        <w:t xml:space="preserve"> </w:t>
      </w:r>
      <w:r>
        <w:t xml:space="preserve">and not in</w:t>
      </w:r>
      <w:r>
        <w:t xml:space="preserve"> </w:t>
      </w:r>
      <m:oMath>
        <m:sSub>
          <m:e>
            <m:r>
              <m:t>k</m:t>
            </m:r>
          </m:e>
          <m:sub>
            <m:r>
              <m:t>o</m:t>
            </m:r>
            <m:r>
              <m:t>f</m:t>
            </m:r>
            <m:r>
              <m:t>f</m:t>
            </m:r>
          </m:sub>
        </m:sSub>
      </m:oMath>
      <w:r>
        <w:t xml:space="preserve"> </w:t>
      </w:r>
      <w:r>
        <w:t xml:space="preserve">— the point at which hand-written cascades most often go wrong [56].</w:t>
      </w:r>
    </w:p>
    <w:p>
      <w:pPr>
        <w:pStyle w:val="BodyText"/>
      </w:pPr>
      <w:r>
        <w:t xml:space="preserve">Because the equilibrium constants are constructed from the rate constants rather than fitted separately, the equilibrium and kinetic analyses that follow are one model rather than two independently parameterised descriptions. Mass conservation over a 24 h integration holds to</w:t>
      </w:r>
      <w:r>
        <w:t xml:space="preserve"> </w:t>
      </w:r>
      <m:oMath>
        <m:r>
          <m:t>3.8</m:t>
        </m:r>
        <m:r>
          <m:rPr>
            <m:sty m:val="p"/>
          </m:rPr>
          <m:t>×</m:t>
        </m:r>
        <m:sSup>
          <m:e>
            <m:r>
              <m:t>10</m:t>
            </m:r>
          </m:e>
          <m:sup>
            <m:r>
              <m:rPr>
                <m:sty m:val="p"/>
              </m:rPr>
              <m:t>−</m:t>
            </m:r>
            <m:r>
              <m:t>15</m:t>
            </m:r>
          </m:sup>
        </m:sSup>
      </m:oMath>
      <w:r>
        <w:t xml:space="preserve">, again round-off. Tier C.</w:t>
      </w:r>
    </w:p>
    <w:bookmarkEnd w:id="59"/>
    <w:bookmarkStart w:id="60" w:name="the-standard-state-conversion"/>
    <w:p>
      <w:pPr>
        <w:pStyle w:val="Heading3"/>
      </w:pPr>
      <w:r>
        <w:t xml:space="preserve">4.3 The standard-state conversion</w:t>
      </w:r>
    </w:p>
    <w:p>
      <w:pPr>
        <w:pStyle w:val="FirstParagraph"/>
      </w:pPr>
      <w:r>
        <w:t xml:space="preserve">The factor</w:t>
      </w:r>
      <w:r>
        <w:t xml:space="preserve"> </w:t>
      </w:r>
      <m:oMath>
        <m:sSup>
          <m:e>
            <m:r>
              <m:t>10</m:t>
            </m:r>
          </m:e>
          <m:sup>
            <m:r>
              <m:t>6</m:t>
            </m:r>
          </m:sup>
        </m:sSup>
      </m:oMath>
      <w:r>
        <w:t xml:space="preserve"> </w:t>
      </w:r>
      <w:r>
        <w:t xml:space="preserve">in Equation (4.2) converts the 1 M standard state of</w:t>
      </w:r>
      <w:r>
        <w:t xml:space="preserve"> </w:t>
      </w:r>
      <m:oMath>
        <m:r>
          <m:rPr>
            <m:sty m:val="p"/>
          </m:rPr>
          <m:t>Δ</m:t>
        </m:r>
        <m:r>
          <m:t>G</m:t>
        </m:r>
      </m:oMath>
      <w:r>
        <w:t xml:space="preserve"> </w:t>
      </w:r>
      <w:r>
        <w:t xml:space="preserve">into the µM working units of Section 0.2. It is worth deriving rather than asserting, because getting it wrong moves</w:t>
      </w:r>
      <w:r>
        <w:t xml:space="preserve"> </w:t>
      </w:r>
      <m:oMath>
        <m:sSup>
          <m:e>
            <m:r>
              <m:t>c</m:t>
            </m:r>
          </m:e>
          <m:sup>
            <m:r>
              <m:rPr>
                <m:sty m:val="p"/>
              </m:rPr>
              <m:t>⋆</m:t>
            </m:r>
          </m:sup>
        </m:sSup>
      </m:oMath>
      <w:r>
        <w:t xml:space="preserve"> </w:t>
      </w:r>
      <w:r>
        <w:t xml:space="preserve">by six orders of magnitude and the error is silent.</w:t>
      </w:r>
    </w:p>
    <w:p>
      <w:pPr>
        <w:pStyle w:val="BodyText"/>
      </w:pPr>
      <w:r>
        <w:t xml:space="preserve">A bimolecular association constant referenced to a 1 M standard state is</w:t>
      </w:r>
      <w:r>
        <w:t xml:space="preserve"> </w:t>
      </w:r>
      <m:oMath>
        <m:sSup>
          <m:e>
            <m:r>
              <m:t>K</m:t>
            </m:r>
          </m:e>
          <m:sup>
            <m:r>
              <m:rPr>
                <m:sty m:val="p"/>
              </m:rPr>
              <m:t>∘</m:t>
            </m:r>
          </m:sup>
        </m:sSup>
        <m:r>
          <m:rPr>
            <m:sty m:val="p"/>
          </m:rPr>
          <m:t>=</m:t>
        </m:r>
        <m:r>
          <m:rPr>
            <m:sty m:val="p"/>
          </m:rPr>
          <m:t>exp</m:t>
        </m:r>
        <m:r>
          <m:rPr>
            <m:sty m:val="p"/>
          </m:rPr>
          <m:t>(</m:t>
        </m:r>
        <m:r>
          <m:rPr>
            <m:sty m:val="p"/>
          </m:rPr>
          <m:t>−</m:t>
        </m:r>
        <m:r>
          <m:rPr>
            <m:sty m:val="p"/>
          </m:rPr>
          <m:t>Δ</m:t>
        </m:r>
        <m:sSup>
          <m:e>
            <m:r>
              <m:t>G</m:t>
            </m:r>
          </m:e>
          <m:sup>
            <m:r>
              <m:rPr>
                <m:sty m:val="p"/>
              </m:rPr>
              <m:t>∘</m:t>
            </m:r>
          </m:sup>
        </m:sSup>
        <m:r>
          <m:rPr>
            <m:sty m:val="p"/>
          </m:rPr>
          <m:t>/</m:t>
        </m:r>
        <m:r>
          <m:t>R</m:t>
        </m:r>
        <m:r>
          <m:t>T</m:t>
        </m:r>
        <m:r>
          <m:rPr>
            <m:sty m:val="p"/>
          </m:rPr>
          <m:t>)</m:t>
        </m:r>
      </m:oMath>
      <w:r>
        <w:t xml:space="preserve">, with numerical value in M⁻¹. To express the same physical constant in µM⁻¹, note that</w:t>
      </w:r>
      <w:r>
        <w:t xml:space="preserve"> </w:t>
      </w:r>
      <m:oMath>
        <m:r>
          <m:t>1</m:t>
        </m:r>
        <m:r>
          <m:t> </m:t>
        </m:r>
        <m:sSup>
          <m:e>
            <m:r>
              <m:rPr>
                <m:nor/>
                <m:sty m:val="p"/>
              </m:rPr>
              <m:t>M</m:t>
            </m:r>
          </m:e>
          <m:sup>
            <m:r>
              <m:rPr>
                <m:sty m:val="p"/>
              </m:rPr>
              <m:t>−</m:t>
            </m:r>
            <m:r>
              <m:t>1</m:t>
            </m:r>
          </m:sup>
        </m:sSup>
        <m:r>
          <m:rPr>
            <m:sty m:val="p"/>
          </m:rPr>
          <m:t>=</m:t>
        </m:r>
        <m:sSup>
          <m:e>
            <m:r>
              <m:t>10</m:t>
            </m:r>
          </m:e>
          <m:sup>
            <m:r>
              <m:rPr>
                <m:sty m:val="p"/>
              </m:rPr>
              <m:t>−</m:t>
            </m:r>
            <m:r>
              <m:t>6</m:t>
            </m:r>
          </m:sup>
        </m:sSup>
        <m:r>
          <m:t> </m:t>
        </m:r>
        <m:sSup>
          <m:e>
            <m:r>
              <m:rPr>
                <m:nor/>
                <m:sty m:val="p"/>
              </m:rPr>
              <m:t>µM</m:t>
            </m:r>
          </m:e>
          <m:sup>
            <m:r>
              <m:rPr>
                <m:sty m:val="p"/>
              </m:rPr>
              <m:t>−</m:t>
            </m:r>
            <m:r>
              <m:t>1</m:t>
            </m:r>
          </m:sup>
        </m:sSup>
      </m:oMath>
      <w:r>
        <w:t xml:space="preserve">. Hence</w:t>
      </w:r>
    </w:p>
    <w:p>
      <w:pPr>
        <w:pStyle w:val="BodyText"/>
      </w:pPr>
      <m:oMathPara>
        <m:oMathParaPr>
          <m:jc m:val="center"/>
        </m:oMathParaPr>
        <m:oMath>
          <m:r>
            <m:t>K</m:t>
          </m:r>
          <m:r>
            <m:t> </m:t>
          </m:r>
          <m:d>
            <m:dPr>
              <m:begChr m:val="["/>
              <m:sepChr m:val=""/>
              <m:endChr m:val="]"/>
              <m:grow/>
            </m:dPr>
            <m:e>
              <m:sSup>
                <m:e>
                  <m:r>
                    <m:rPr>
                      <m:nor/>
                      <m:sty m:val="p"/>
                    </m:rPr>
                    <m:t>µM</m:t>
                  </m:r>
                </m:e>
                <m:sup>
                  <m:r>
                    <m:rPr>
                      <m:sty m:val="p"/>
                    </m:rPr>
                    <m:t>−</m:t>
                  </m:r>
                  <m:r>
                    <m:t>1</m:t>
                  </m:r>
                </m:sup>
              </m:sSup>
            </m:e>
          </m:d>
          <m:r>
            <m:rPr>
              <m:sty m:val="p"/>
            </m:rPr>
            <m:t>=</m:t>
          </m:r>
          <m:sSup>
            <m:e>
              <m:r>
                <m:t>10</m:t>
              </m:r>
            </m:e>
            <m:sup>
              <m:r>
                <m:rPr>
                  <m:sty m:val="p"/>
                </m:rPr>
                <m:t>−</m:t>
              </m:r>
              <m:r>
                <m:t>6</m:t>
              </m:r>
            </m:sup>
          </m:sSup>
          <m:r>
            <m:rPr>
              <m:sty m:val="p"/>
            </m:rPr>
            <m:t>exp</m:t>
          </m:r>
          <m:d>
            <m:dPr>
              <m:begChr m:val="("/>
              <m:sepChr m:val=""/>
              <m:endChr m:val=")"/>
              <m:grow/>
            </m:dPr>
            <m:e>
              <m:r>
                <m:rPr>
                  <m:sty m:val="p"/>
                </m:rPr>
                <m:t>−</m:t>
              </m:r>
              <m:f>
                <m:fPr>
                  <m:type m:val="bar"/>
                </m:fPr>
                <m:num>
                  <m:r>
                    <m:rPr>
                      <m:sty m:val="p"/>
                    </m:rPr>
                    <m:t>Δ</m:t>
                  </m:r>
                  <m:sSup>
                    <m:e>
                      <m:r>
                        <m:t>G</m:t>
                      </m:r>
                    </m:e>
                    <m:sup>
                      <m:r>
                        <m:rPr>
                          <m:sty m:val="p"/>
                        </m:rPr>
                        <m:t>∘</m:t>
                      </m:r>
                    </m:sup>
                  </m:sSup>
                </m:num>
                <m:den>
                  <m:r>
                    <m:t>R</m:t>
                  </m:r>
                  <m:r>
                    <m:t>T</m:t>
                  </m:r>
                </m:den>
              </m:f>
            </m:e>
          </m:d>
          <m:r>
            <m:t>  </m:t>
          </m:r>
          <m:r>
            <m:t>  </m:t>
          </m:r>
          <m:r>
            <m:rPr>
              <m:sty m:val="p"/>
            </m:rPr>
            <m:t>(</m:t>
          </m:r>
          <m:r>
            <m:t>4.3</m:t>
          </m:r>
          <m:r>
            <m:rPr>
              <m:sty m:val="p"/>
            </m:rPr>
            <m:t>)</m:t>
          </m:r>
        </m:oMath>
      </m:oMathPara>
    </w:p>
    <w:p>
      <w:pPr>
        <w:pStyle w:val="FirstParagraph"/>
      </w:pPr>
      <w:r>
        <w:t xml:space="preserve">Substituting into</w:t>
      </w:r>
      <w:r>
        <w:t xml:space="preserve"> </w:t>
      </w:r>
      <m:oMath>
        <m:sSub>
          <m:e>
            <m:r>
              <m:t>K</m:t>
            </m:r>
          </m:e>
          <m:sub>
            <m:r>
              <m:t>i</m:t>
            </m:r>
          </m:sub>
        </m:sSub>
        <m:r>
          <m:rPr>
            <m:sty m:val="p"/>
          </m:rPr>
          <m:t>=</m:t>
        </m:r>
        <m:sSub>
          <m:e>
            <m:r>
              <m:t>k</m:t>
            </m:r>
          </m:e>
          <m:sub>
            <m:r>
              <m:t>o</m:t>
            </m:r>
            <m:r>
              <m:t>n</m:t>
            </m:r>
          </m:sub>
        </m:sSub>
        <m:sSub>
          <m:e>
            <m:r>
              <m:t>f</m:t>
            </m:r>
          </m:e>
          <m:sub>
            <m:r>
              <m:t>i</m:t>
            </m:r>
            <m:r>
              <m:rPr>
                <m:sty m:val="p"/>
              </m:rPr>
              <m:t>−</m:t>
            </m:r>
            <m:r>
              <m:t>1</m:t>
            </m:r>
          </m:sub>
        </m:sSub>
        <m:r>
          <m:rPr>
            <m:sty m:val="p"/>
          </m:rPr>
          <m:t>/</m:t>
        </m:r>
        <m:sSub>
          <m:e>
            <m:r>
              <m:t>k</m:t>
            </m:r>
          </m:e>
          <m:sub>
            <m:r>
              <m:t>o</m:t>
            </m:r>
            <m:r>
              <m:t>f</m:t>
            </m:r>
            <m:r>
              <m:t>f</m:t>
            </m:r>
            <m:r>
              <m:rPr>
                <m:sty m:val="p"/>
              </m:rPr>
              <m:t>,</m:t>
            </m:r>
            <m:r>
              <m:t>i</m:t>
            </m:r>
          </m:sub>
        </m:sSub>
      </m:oMath>
      <w:r>
        <w:t xml:space="preserve"> </w:t>
      </w:r>
      <w:r>
        <w:t xml:space="preserve">with</w:t>
      </w:r>
      <w:r>
        <w:t xml:space="preserve"> </w:t>
      </w:r>
      <m:oMath>
        <m:r>
          <m:rPr>
            <m:sty m:val="p"/>
          </m:rPr>
          <m:t>Δ</m:t>
        </m:r>
        <m:sSup>
          <m:e>
            <m:r>
              <m:t>G</m:t>
            </m:r>
          </m:e>
          <m:sup>
            <m:r>
              <m:rPr>
                <m:sty m:val="p"/>
              </m:rPr>
              <m:t>∘</m:t>
            </m:r>
          </m:sup>
        </m:sSup>
        <m:r>
          <m:rPr>
            <m:sty m:val="p"/>
          </m:rPr>
          <m:t>=</m:t>
        </m:r>
        <m:sSub>
          <m:e>
            <m:r>
              <m:t>c</m:t>
            </m:r>
          </m:e>
          <m:sub>
            <m:r>
              <m:t>i</m:t>
            </m:r>
          </m:sub>
        </m:sSub>
        <m:r>
          <m:rPr>
            <m:sty m:val="p"/>
          </m:rPr>
          <m:t>Δ</m:t>
        </m:r>
        <m:sSub>
          <m:e>
            <m:r>
              <m:t>G</m:t>
            </m:r>
          </m:e>
          <m:sub>
            <m:r>
              <m:t>c</m:t>
            </m:r>
            <m:r>
              <m:t>o</m:t>
            </m:r>
            <m:r>
              <m:t>n</m:t>
            </m:r>
            <m:r>
              <m:t>t</m:t>
            </m:r>
            <m:r>
              <m:t>a</m:t>
            </m:r>
            <m:r>
              <m:t>c</m:t>
            </m:r>
            <m:r>
              <m:t>t</m:t>
            </m:r>
          </m:sub>
        </m:sSub>
      </m:oMath>
      <w:r>
        <w:t xml:space="preserve"> </w:t>
      </w:r>
      <w:r>
        <w:t xml:space="preserve">and solving for</w:t>
      </w:r>
      <w:r>
        <w:t xml:space="preserve"> </w:t>
      </w:r>
      <m:oMath>
        <m:sSub>
          <m:e>
            <m:r>
              <m:t>k</m:t>
            </m:r>
          </m:e>
          <m:sub>
            <m:r>
              <m:t>o</m:t>
            </m:r>
            <m:r>
              <m:t>f</m:t>
            </m:r>
            <m:r>
              <m:t>f</m:t>
            </m:r>
            <m:r>
              <m:rPr>
                <m:sty m:val="p"/>
              </m:rPr>
              <m:t>,</m:t>
            </m:r>
            <m:r>
              <m:t>i</m:t>
            </m:r>
          </m:sub>
        </m:sSub>
      </m:oMath>
      <w:r>
        <w:t xml:space="preserve">:</w:t>
      </w:r>
    </w:p>
    <w:p>
      <w:pPr>
        <w:pStyle w:val="BodyText"/>
      </w:pPr>
      <m:oMathPara>
        <m:oMathParaPr>
          <m:jc m:val="center"/>
        </m:oMathParaPr>
        <m:oMath>
          <m:sSub>
            <m:e>
              <m:r>
                <m:t>k</m:t>
              </m:r>
            </m:e>
            <m:sub>
              <m:r>
                <m:t>o</m:t>
              </m:r>
              <m:r>
                <m:t>f</m:t>
              </m:r>
              <m:r>
                <m:t>f</m:t>
              </m:r>
              <m:r>
                <m:rPr>
                  <m:sty m:val="p"/>
                </m:rPr>
                <m:t>,</m:t>
              </m:r>
              <m:r>
                <m:t>i</m:t>
              </m:r>
            </m:sub>
          </m:sSub>
          <m:r>
            <m:rPr>
              <m:sty m:val="p"/>
            </m:rPr>
            <m:t>=</m:t>
          </m:r>
          <m:f>
            <m:fPr>
              <m:type m:val="bar"/>
            </m:fPr>
            <m:num>
              <m:sSub>
                <m:e>
                  <m:r>
                    <m:t>k</m:t>
                  </m:r>
                </m:e>
                <m:sub>
                  <m:r>
                    <m:t>o</m:t>
                  </m:r>
                  <m:r>
                    <m:t>n</m:t>
                  </m:r>
                </m:sub>
              </m:sSub>
              <m:sSub>
                <m:e>
                  <m:r>
                    <m:t>f</m:t>
                  </m:r>
                </m:e>
                <m:sub>
                  <m:r>
                    <m:t>i</m:t>
                  </m:r>
                  <m:r>
                    <m:rPr>
                      <m:sty m:val="p"/>
                    </m:rPr>
                    <m:t>−</m:t>
                  </m:r>
                  <m:r>
                    <m:t>1</m:t>
                  </m:r>
                </m:sub>
              </m:sSub>
            </m:num>
            <m:den>
              <m:sSub>
                <m:e>
                  <m:r>
                    <m:t>f</m:t>
                  </m:r>
                </m:e>
                <m:sub>
                  <m:r>
                    <m:t>i</m:t>
                  </m:r>
                  <m:r>
                    <m:rPr>
                      <m:sty m:val="p"/>
                    </m:rPr>
                    <m:t>−</m:t>
                  </m:r>
                  <m:r>
                    <m:t>1</m:t>
                  </m:r>
                </m:sub>
              </m:sSub>
              <m:r>
                <m:t> </m:t>
              </m:r>
              <m:sSup>
                <m:e>
                  <m:r>
                    <m:t>10</m:t>
                  </m:r>
                </m:e>
                <m:sup>
                  <m:r>
                    <m:rPr>
                      <m:sty m:val="p"/>
                    </m:rPr>
                    <m:t>−</m:t>
                  </m:r>
                  <m:r>
                    <m:t>6</m:t>
                  </m:r>
                </m:sup>
              </m:sSup>
              <m:r>
                <m:rPr>
                  <m:sty m:val="p"/>
                </m:rPr>
                <m:t>exp</m:t>
              </m:r>
              <m:d>
                <m:dPr>
                  <m:begChr m:val="("/>
                  <m:sepChr m:val=""/>
                  <m:endChr m:val=")"/>
                  <m:grow/>
                </m:dPr>
                <m:e>
                  <m:r>
                    <m:rPr>
                      <m:sty m:val="p"/>
                    </m:rPr>
                    <m:t>−</m:t>
                  </m:r>
                  <m:sSub>
                    <m:e>
                      <m:r>
                        <m:t>c</m:t>
                      </m:r>
                    </m:e>
                    <m:sub>
                      <m:r>
                        <m:t>i</m:t>
                      </m:r>
                    </m:sub>
                  </m:sSub>
                  <m:r>
                    <m:rPr>
                      <m:sty m:val="p"/>
                    </m:rPr>
                    <m:t>Δ</m:t>
                  </m:r>
                  <m:sSub>
                    <m:e>
                      <m:r>
                        <m:t>G</m:t>
                      </m:r>
                    </m:e>
                    <m:sub>
                      <m:r>
                        <m:t>c</m:t>
                      </m:r>
                      <m:r>
                        <m:t>o</m:t>
                      </m:r>
                      <m:r>
                        <m:t>n</m:t>
                      </m:r>
                      <m:r>
                        <m:t>t</m:t>
                      </m:r>
                      <m:r>
                        <m:t>a</m:t>
                      </m:r>
                      <m:r>
                        <m:t>c</m:t>
                      </m:r>
                      <m:r>
                        <m:t>t</m:t>
                      </m:r>
                    </m:sub>
                  </m:sSub>
                  <m:r>
                    <m:rPr>
                      <m:sty m:val="p"/>
                    </m:rPr>
                    <m:t>/</m:t>
                  </m:r>
                  <m:r>
                    <m:t>R</m:t>
                  </m:r>
                  <m:r>
                    <m:t>T</m:t>
                  </m:r>
                </m:e>
              </m:d>
            </m:den>
          </m:f>
          <m:r>
            <m:rPr>
              <m:sty m:val="p"/>
            </m:rPr>
            <m:t>=</m:t>
          </m:r>
          <m:sSub>
            <m:e>
              <m:r>
                <m:t>k</m:t>
              </m:r>
            </m:e>
            <m:sub>
              <m:r>
                <m:t>o</m:t>
              </m:r>
              <m:r>
                <m:t>n</m:t>
              </m:r>
            </m:sub>
          </m:sSub>
          <m:r>
            <m:rPr>
              <m:sty m:val="p"/>
            </m:rPr>
            <m:t>exp</m:t>
          </m:r>
          <m:d>
            <m:dPr>
              <m:begChr m:val="("/>
              <m:sepChr m:val=""/>
              <m:endChr m:val=")"/>
              <m:grow/>
            </m:dPr>
            <m:e>
              <m:f>
                <m:fPr>
                  <m:type m:val="bar"/>
                </m:fPr>
                <m:num>
                  <m:sSub>
                    <m:e>
                      <m:r>
                        <m:t>c</m:t>
                      </m:r>
                    </m:e>
                    <m:sub>
                      <m:r>
                        <m:t>i</m:t>
                      </m:r>
                    </m:sub>
                  </m:sSub>
                  <m:r>
                    <m:rPr>
                      <m:sty m:val="p"/>
                    </m:rPr>
                    <m:t>Δ</m:t>
                  </m:r>
                  <m:sSub>
                    <m:e>
                      <m:r>
                        <m:t>G</m:t>
                      </m:r>
                    </m:e>
                    <m:sub>
                      <m:r>
                        <m:t>c</m:t>
                      </m:r>
                      <m:r>
                        <m:t>o</m:t>
                      </m:r>
                      <m:r>
                        <m:t>n</m:t>
                      </m:r>
                      <m:r>
                        <m:t>t</m:t>
                      </m:r>
                      <m:r>
                        <m:t>a</m:t>
                      </m:r>
                      <m:r>
                        <m:t>c</m:t>
                      </m:r>
                      <m:r>
                        <m:t>t</m:t>
                      </m:r>
                    </m:sub>
                  </m:sSub>
                </m:num>
                <m:den>
                  <m:r>
                    <m:t>R</m:t>
                  </m:r>
                  <m:r>
                    <m:t>T</m:t>
                  </m:r>
                </m:den>
              </m:f>
            </m:e>
          </m:d>
          <m:r>
            <m:rPr>
              <m:sty m:val="p"/>
            </m:rPr>
            <m:t>×</m:t>
          </m:r>
          <m:sSup>
            <m:e>
              <m:r>
                <m:t>10</m:t>
              </m:r>
            </m:e>
            <m:sup>
              <m:r>
                <m:t>6</m:t>
              </m:r>
            </m:sup>
          </m:sSup>
          <m:r>
            <m:t>  </m:t>
          </m:r>
          <m:r>
            <m:t>  </m:t>
          </m:r>
          <m:r>
            <m:rPr>
              <m:sty m:val="p"/>
            </m:rPr>
            <m:t>(</m:t>
          </m:r>
          <m:r>
            <m:t>4.4</m:t>
          </m:r>
          <m:r>
            <m:rPr>
              <m:sty m:val="p"/>
            </m:rPr>
            <m:t>)</m:t>
          </m:r>
        </m:oMath>
      </m:oMathPara>
    </w:p>
    <w:p>
      <w:pPr>
        <w:pStyle w:val="FirstParagraph"/>
      </w:pPr>
      <w:r>
        <w:t xml:space="preserve">Tier A. Since</w:t>
      </w:r>
      <w:r>
        <w:t xml:space="preserve"> </w:t>
      </w:r>
      <m:oMath>
        <m:r>
          <m:rPr>
            <m:sty m:val="p"/>
          </m:rPr>
          <m:t>Δ</m:t>
        </m:r>
        <m:sSub>
          <m:e>
            <m:r>
              <m:t>G</m:t>
            </m:r>
          </m:e>
          <m:sub>
            <m:r>
              <m:t>c</m:t>
            </m:r>
            <m:r>
              <m:t>o</m:t>
            </m:r>
            <m:r>
              <m:t>n</m:t>
            </m:r>
            <m:r>
              <m:t>t</m:t>
            </m:r>
            <m:r>
              <m:t>a</m:t>
            </m:r>
            <m:r>
              <m:t>c</m:t>
            </m:r>
            <m:r>
              <m:t>t</m:t>
            </m:r>
          </m:sub>
        </m:sSub>
        <m:r>
          <m:rPr>
            <m:sty m:val="p"/>
          </m:rPr>
          <m:t>&lt;</m:t>
        </m:r>
        <m:r>
          <m:t>0</m:t>
        </m:r>
      </m:oMath>
      <w:r>
        <w:t xml:space="preserve"> </w:t>
      </w:r>
      <w:r>
        <w:t xml:space="preserve">for a favourable contact, the exponential is small,</w:t>
      </w:r>
      <w:r>
        <w:t xml:space="preserve"> </w:t>
      </w:r>
      <m:oMath>
        <m:sSub>
          <m:e>
            <m:r>
              <m:t>k</m:t>
            </m:r>
          </m:e>
          <m:sub>
            <m:r>
              <m:t>o</m:t>
            </m:r>
            <m:r>
              <m:t>f</m:t>
            </m:r>
            <m:r>
              <m:t>f</m:t>
            </m:r>
          </m:sub>
        </m:sSub>
      </m:oMath>
      <w:r>
        <w:t xml:space="preserve"> </w:t>
      </w:r>
      <w:r>
        <w:t xml:space="preserve">is small, and complexes are long-lived.</w:t>
      </w:r>
    </w:p>
    <w:p>
      <w:pPr>
        <w:pStyle w:val="BodyText"/>
      </w:pPr>
      <w:r>
        <w:t xml:space="preserve">The equilibrium distribution has to be evaluated in logarithmic form. At equilibrium</w:t>
      </w:r>
      <w:r>
        <w:t xml:space="preserve"> </w:t>
      </w:r>
      <m:oMath>
        <m:r>
          <m:rPr>
            <m:sty m:val="p"/>
          </m:rPr>
          <m:t>[</m:t>
        </m:r>
        <m:sSub>
          <m:e>
            <m:r>
              <m:t>C</m:t>
            </m:r>
          </m:e>
          <m:sub>
            <m:r>
              <m:t>N</m:t>
            </m:r>
          </m:sub>
        </m:sSub>
        <m:r>
          <m:rPr>
            <m:sty m:val="p"/>
          </m:rPr>
          <m:t>]</m:t>
        </m:r>
        <m:r>
          <m:rPr>
            <m:sty m:val="p"/>
          </m:rPr>
          <m:t>=</m:t>
        </m:r>
        <m:sSub>
          <m:e>
            <m:r>
              <m:t>K</m:t>
            </m:r>
          </m:e>
          <m:sub>
            <m:r>
              <m:t>N</m:t>
            </m:r>
          </m:sub>
        </m:sSub>
        <m:r>
          <m:rPr>
            <m:sty m:val="p"/>
          </m:rPr>
          <m:t>[</m:t>
        </m:r>
        <m:sSub>
          <m:e>
            <m:r>
              <m:t>C</m:t>
            </m:r>
          </m:e>
          <m:sub>
            <m:r>
              <m:t>1</m:t>
            </m:r>
          </m:sub>
        </m:sSub>
        <m:sSup>
          <m:e>
            <m:r>
              <m:rPr>
                <m:sty m:val="p"/>
              </m:rPr>
              <m:t>]</m:t>
            </m:r>
          </m:e>
          <m:sup>
            <m:r>
              <m:t>N</m:t>
            </m:r>
          </m:sup>
        </m:sSup>
      </m:oMath>
      <w:r>
        <w:t xml:space="preserve"> </w:t>
      </w:r>
      <w:r>
        <w:t xml:space="preserve">with</w:t>
      </w:r>
      <w:r>
        <w:t xml:space="preserve"> </w:t>
      </w:r>
      <m:oMath>
        <m:r>
          <m:t>N</m:t>
        </m:r>
        <m:r>
          <m:rPr>
            <m:sty m:val="p"/>
          </m:rPr>
          <m:t>=</m:t>
        </m:r>
        <m:r>
          <m:t>90</m:t>
        </m:r>
      </m:oMath>
      <w:r>
        <w:t xml:space="preserve">, so at a physical free-dimer concentration of 1 µM the factor</w:t>
      </w:r>
      <w:r>
        <w:t xml:space="preserve"> </w:t>
      </w:r>
      <m:oMath>
        <m:r>
          <m:rPr>
            <m:sty m:val="p"/>
          </m:rPr>
          <m:t>[</m:t>
        </m:r>
        <m:sSub>
          <m:e>
            <m:r>
              <m:t>C</m:t>
            </m:r>
          </m:e>
          <m:sub>
            <m:r>
              <m:t>1</m:t>
            </m:r>
          </m:sub>
        </m:sSub>
        <m:sSup>
          <m:e>
            <m:r>
              <m:rPr>
                <m:sty m:val="p"/>
              </m:rPr>
              <m:t>]</m:t>
            </m:r>
          </m:e>
          <m:sup>
            <m:r>
              <m:t>90</m:t>
            </m:r>
          </m:sup>
        </m:sSup>
      </m:oMath>
      <w:r>
        <w:t xml:space="preserve"> </w:t>
      </w:r>
      <w:r>
        <w:t xml:space="preserve">is</w:t>
      </w:r>
      <w:r>
        <w:t xml:space="preserve"> </w:t>
      </w:r>
      <m:oMath>
        <m:sSup>
          <m:e>
            <m:r>
              <m:t>10</m:t>
            </m:r>
          </m:e>
          <m:sup>
            <m:r>
              <m:rPr>
                <m:sty m:val="p"/>
              </m:rPr>
              <m:t>−</m:t>
            </m:r>
            <m:r>
              <m:t>90</m:t>
            </m:r>
          </m:sup>
        </m:sSup>
      </m:oMath>
      <w:r>
        <w:t xml:space="preserve"> </w:t>
      </w:r>
      <w:r>
        <w:t xml:space="preserve">in working units, which underflows double precision by a wide margin. Every species is therefore carried as</w:t>
      </w:r>
    </w:p>
    <w:p>
      <w:pPr>
        <w:pStyle w:val="BodyText"/>
      </w:pPr>
      <m:oMathPara>
        <m:oMathParaPr>
          <m:jc m:val="center"/>
        </m:oMathParaPr>
        <m:oMath>
          <m:r>
            <m:rPr>
              <m:sty m:val="p"/>
            </m:rPr>
            <m:t>ln</m:t>
          </m:r>
          <m:r>
            <m:rPr>
              <m:sty m:val="p"/>
            </m:rPr>
            <m:t>[</m:t>
          </m:r>
          <m:sSub>
            <m:e>
              <m:r>
                <m:t>C</m:t>
              </m:r>
            </m:e>
            <m:sub>
              <m:r>
                <m:t>j</m:t>
              </m:r>
            </m:sub>
          </m:sSub>
          <m:r>
            <m:rPr>
              <m:sty m:val="p"/>
            </m:rPr>
            <m:t>]</m:t>
          </m:r>
          <m:r>
            <m:rPr>
              <m:sty m:val="p"/>
            </m:rPr>
            <m:t>=</m:t>
          </m:r>
          <m:r>
            <m:t>j</m:t>
          </m:r>
          <m:r>
            <m:rPr>
              <m:sty m:val="p"/>
            </m:rPr>
            <m:t>ln</m:t>
          </m:r>
          <m:r>
            <m:rPr>
              <m:sty m:val="p"/>
            </m:rPr>
            <m:t>[</m:t>
          </m:r>
          <m:sSub>
            <m:e>
              <m:r>
                <m:t>C</m:t>
              </m:r>
            </m:e>
            <m:sub>
              <m:r>
                <m:t>1</m:t>
              </m:r>
            </m:sub>
          </m:sSub>
          <m:r>
            <m:rPr>
              <m:sty m:val="p"/>
            </m:rPr>
            <m:t>]</m:t>
          </m:r>
          <m:r>
            <m:rPr>
              <m:sty m:val="p"/>
            </m:rPr>
            <m:t>+</m:t>
          </m:r>
          <m:nary>
            <m:naryPr>
              <m:chr m:val="∑"/>
              <m:limLoc m:val="undOvr"/>
              <m:subHide m:val="off"/>
              <m:supHide m:val="off"/>
            </m:naryPr>
            <m:sub>
              <m:r>
                <m:t>i</m:t>
              </m:r>
              <m:r>
                <m:rPr>
                  <m:sty m:val="p"/>
                </m:rPr>
                <m:t>=</m:t>
              </m:r>
              <m:r>
                <m:t>2</m:t>
              </m:r>
            </m:sub>
            <m:sup>
              <m:r>
                <m:t>j</m:t>
              </m:r>
            </m:sup>
            <m:e>
              <m:r>
                <m:rPr>
                  <m:sty m:val="p"/>
                </m:rPr>
                <m:t>ln</m:t>
              </m:r>
            </m:e>
          </m:nary>
          <m:sSub>
            <m:e>
              <m:r>
                <m:t>K</m:t>
              </m:r>
            </m:e>
            <m:sub>
              <m:r>
                <m:t>i</m:t>
              </m:r>
            </m:sub>
          </m:sSub>
          <m:r>
            <m:t>  </m:t>
          </m:r>
          <m:r>
            <m:t>  </m:t>
          </m:r>
          <m:r>
            <m:rPr>
              <m:sty m:val="p"/>
            </m:rPr>
            <m:t>(</m:t>
          </m:r>
          <m:r>
            <m:t>4.5</m:t>
          </m:r>
          <m:r>
            <m:rPr>
              <m:sty m:val="p"/>
            </m:rPr>
            <m:t>)</m:t>
          </m:r>
        </m:oMath>
      </m:oMathPara>
    </w:p>
    <w:p>
      <w:pPr>
        <w:pStyle w:val="FirstParagraph"/>
      </w:pPr>
      <w:r>
        <w:t xml:space="preserve">and combined with a log-sum-exp reduction for the mass balance.</w:t>
      </w:r>
    </w:p>
    <w:bookmarkEnd w:id="60"/>
    <w:bookmarkStart w:id="61" w:name="the-pseudo-critical-concentration"/>
    <w:p>
      <w:pPr>
        <w:pStyle w:val="Heading3"/>
      </w:pPr>
      <w:r>
        <w:t xml:space="preserve">4.4 The pseudo-critical concentration</w:t>
      </w:r>
    </w:p>
    <w:p>
      <w:pPr>
        <w:pStyle w:val="FirstParagraph"/>
      </w:pPr>
      <w:r>
        <w:t xml:space="preserve">At equilibrium the cascade gives</w:t>
      </w:r>
      <w:r>
        <w:t xml:space="preserve"> </w:t>
      </w:r>
      <m:oMath>
        <m:r>
          <m:rPr>
            <m:sty m:val="p"/>
          </m:rPr>
          <m:t>[</m:t>
        </m:r>
        <m:sSub>
          <m:e>
            <m:r>
              <m:t>C</m:t>
            </m:r>
          </m:e>
          <m:sub>
            <m:r>
              <m:t>N</m:t>
            </m:r>
          </m:sub>
        </m:sSub>
        <m:r>
          <m:rPr>
            <m:sty m:val="p"/>
          </m:rPr>
          <m:t>]</m:t>
        </m:r>
        <m:r>
          <m:rPr>
            <m:sty m:val="p"/>
          </m:rPr>
          <m:t>=</m:t>
        </m:r>
        <m:sSub>
          <m:e>
            <m:r>
              <m:t>K</m:t>
            </m:r>
          </m:e>
          <m:sub>
            <m:r>
              <m:t>N</m:t>
            </m:r>
          </m:sub>
        </m:sSub>
        <m:r>
          <m:rPr>
            <m:sty m:val="p"/>
          </m:rPr>
          <m:t>[</m:t>
        </m:r>
        <m:sSub>
          <m:e>
            <m:r>
              <m:t>C</m:t>
            </m:r>
          </m:e>
          <m:sub>
            <m:r>
              <m:t>1</m:t>
            </m:r>
          </m:sub>
        </m:sSub>
        <m:sSup>
          <m:e>
            <m:r>
              <m:rPr>
                <m:sty m:val="p"/>
              </m:rPr>
              <m:t>]</m:t>
            </m:r>
          </m:e>
          <m:sup>
            <m:r>
              <m:t>N</m:t>
            </m:r>
          </m:sup>
        </m:sSup>
      </m:oMath>
      <w:r>
        <w:t xml:space="preserve"> </w:t>
      </w:r>
      <w:r>
        <w:t xml:space="preserve">with the cumulative constant</w:t>
      </w:r>
    </w:p>
    <w:p>
      <w:pPr>
        <w:pStyle w:val="BodyText"/>
      </w:pPr>
      <m:oMathPara>
        <m:oMathParaPr>
          <m:jc m:val="center"/>
        </m:oMathParaPr>
        <m:oMath>
          <m:sSub>
            <m:e>
              <m:r>
                <m:t>K</m:t>
              </m:r>
            </m:e>
            <m:sub>
              <m:r>
                <m:t>N</m:t>
              </m:r>
            </m:sub>
          </m:sSub>
          <m:r>
            <m:rPr>
              <m:sty m:val="p"/>
            </m:rPr>
            <m:t>=</m:t>
          </m:r>
          <m:nary>
            <m:naryPr>
              <m:chr m:val="∏"/>
              <m:limLoc m:val="undOvr"/>
              <m:subHide m:val="off"/>
              <m:supHide m:val="off"/>
            </m:naryPr>
            <m:sub>
              <m:r>
                <m:t>i</m:t>
              </m:r>
              <m:r>
                <m:rPr>
                  <m:sty m:val="p"/>
                </m:rPr>
                <m:t>=</m:t>
              </m:r>
              <m:r>
                <m:t>2</m:t>
              </m:r>
            </m:sub>
            <m:sup>
              <m:r>
                <m:t>N</m:t>
              </m:r>
            </m:sup>
            <m:e>
              <m:sSub>
                <m:e>
                  <m:r>
                    <m:t>K</m:t>
                  </m:r>
                </m:e>
                <m:sub>
                  <m:r>
                    <m:t>i</m:t>
                  </m:r>
                </m:sub>
              </m:sSub>
            </m:e>
          </m:nary>
          <m:r>
            <m:rPr>
              <m:sty m:val="p"/>
            </m:rPr>
            <m:t>=</m:t>
          </m:r>
          <m:d>
            <m:dPr>
              <m:begChr m:val="("/>
              <m:sepChr m:val=""/>
              <m:endChr m:val=")"/>
              <m:grow/>
            </m:dPr>
            <m:e>
              <m:nary>
                <m:naryPr>
                  <m:chr m:val="∏"/>
                  <m:limLoc m:val="undOvr"/>
                  <m:subHide m:val="off"/>
                  <m:supHide m:val="on"/>
                </m:naryPr>
                <m:sub>
                  <m:r>
                    <m:t>i</m:t>
                  </m:r>
                </m:sub>
                <m:sup>
                  <m:r>
                    <m:t>​</m:t>
                  </m:r>
                </m:sup>
                <m:e>
                  <m:sSub>
                    <m:e>
                      <m:r>
                        <m:t>f</m:t>
                      </m:r>
                    </m:e>
                    <m:sub>
                      <m:r>
                        <m:t>i</m:t>
                      </m:r>
                      <m:r>
                        <m:rPr>
                          <m:sty m:val="p"/>
                        </m:rPr>
                        <m:t>−</m:t>
                      </m:r>
                      <m:r>
                        <m:t>1</m:t>
                      </m:r>
                    </m:sub>
                  </m:sSub>
                </m:e>
              </m:nary>
            </m:e>
          </m:d>
          <m:sSup>
            <m:e>
              <m:r>
                <m:t>10</m:t>
              </m:r>
            </m:e>
            <m:sup>
              <m:r>
                <m:rPr>
                  <m:sty m:val="p"/>
                </m:rPr>
                <m:t>−</m:t>
              </m:r>
              <m:r>
                <m:t>6</m:t>
              </m:r>
              <m:r>
                <m:rPr>
                  <m:sty m:val="p"/>
                </m:rPr>
                <m:t>(</m:t>
              </m:r>
              <m:r>
                <m:t>N</m:t>
              </m:r>
              <m:r>
                <m:rPr>
                  <m:sty m:val="p"/>
                </m:rPr>
                <m:t>−</m:t>
              </m:r>
              <m:r>
                <m:t>1</m:t>
              </m:r>
              <m:r>
                <m:rPr>
                  <m:sty m:val="p"/>
                </m:rPr>
                <m:t>)</m:t>
              </m:r>
            </m:sup>
          </m:sSup>
          <m:r>
            <m:rPr>
              <m:sty m:val="p"/>
            </m:rPr>
            <m:t>exp</m:t>
          </m:r>
          <m:d>
            <m:dPr>
              <m:begChr m:val="("/>
              <m:sepChr m:val=""/>
              <m:endChr m:val=")"/>
              <m:grow/>
            </m:dPr>
            <m:e>
              <m:r>
                <m:rPr>
                  <m:sty m:val="p"/>
                </m:rPr>
                <m:t>−</m:t>
              </m:r>
              <m:f>
                <m:fPr>
                  <m:type m:val="bar"/>
                </m:fPr>
                <m:num>
                  <m:sSub>
                    <m:e>
                      <m:r>
                        <m:t>C</m:t>
                      </m:r>
                    </m:e>
                    <m:sub>
                      <m:r>
                        <m:t>t</m:t>
                      </m:r>
                      <m:r>
                        <m:t>o</m:t>
                      </m:r>
                      <m:r>
                        <m:t>t</m:t>
                      </m:r>
                    </m:sub>
                  </m:sSub>
                  <m:r>
                    <m:t> </m:t>
                  </m:r>
                  <m:r>
                    <m:rPr>
                      <m:sty m:val="p"/>
                    </m:rPr>
                    <m:t>Δ</m:t>
                  </m:r>
                  <m:sSub>
                    <m:e>
                      <m:r>
                        <m:t>G</m:t>
                      </m:r>
                    </m:e>
                    <m:sub>
                      <m:r>
                        <m:t>c</m:t>
                      </m:r>
                      <m:r>
                        <m:t>o</m:t>
                      </m:r>
                      <m:r>
                        <m:t>n</m:t>
                      </m:r>
                      <m:r>
                        <m:t>t</m:t>
                      </m:r>
                      <m:r>
                        <m:t>a</m:t>
                      </m:r>
                      <m:r>
                        <m:t>c</m:t>
                      </m:r>
                      <m:r>
                        <m:t>t</m:t>
                      </m:r>
                    </m:sub>
                  </m:sSub>
                </m:num>
                <m:den>
                  <m:r>
                    <m:t>R</m:t>
                  </m:r>
                  <m:r>
                    <m:t>T</m:t>
                  </m:r>
                </m:den>
              </m:f>
            </m:e>
          </m:d>
          <m:r>
            <m:rPr>
              <m:sty m:val="p"/>
            </m:rPr>
            <m:t>,</m:t>
          </m:r>
          <m:r>
            <m:t>  </m:t>
          </m:r>
          <m:sSub>
            <m:e>
              <m:r>
                <m:t>C</m:t>
              </m:r>
            </m:e>
            <m:sub>
              <m:r>
                <m:t>t</m:t>
              </m:r>
              <m:r>
                <m:t>o</m:t>
              </m:r>
              <m:r>
                <m:t>t</m:t>
              </m:r>
            </m:sub>
          </m:sSub>
          <m:r>
            <m:rPr>
              <m:sty m:val="p"/>
            </m:rPr>
            <m:t>≡</m:t>
          </m:r>
          <m:nary>
            <m:naryPr>
              <m:chr m:val="∑"/>
              <m:limLoc m:val="undOvr"/>
              <m:subHide m:val="off"/>
              <m:supHide m:val="on"/>
            </m:naryPr>
            <m:sub>
              <m:r>
                <m:t>i</m:t>
              </m:r>
            </m:sub>
            <m:sup>
              <m:r>
                <m:t>​</m:t>
              </m:r>
            </m:sup>
            <m:e>
              <m:sSub>
                <m:e>
                  <m:r>
                    <m:t>c</m:t>
                  </m:r>
                </m:e>
                <m:sub>
                  <m:r>
                    <m:t>i</m:t>
                  </m:r>
                </m:sub>
              </m:sSub>
            </m:e>
          </m:nary>
          <m:r>
            <m:t>  </m:t>
          </m:r>
          <m:r>
            <m:t>  </m:t>
          </m:r>
          <m:r>
            <m:rPr>
              <m:sty m:val="p"/>
            </m:rPr>
            <m:t>(</m:t>
          </m:r>
          <m:r>
            <m:t>4.6</m:t>
          </m:r>
          <m:r>
            <m:rPr>
              <m:sty m:val="p"/>
            </m:rPr>
            <m:t>)</m:t>
          </m:r>
        </m:oMath>
      </m:oMathPara>
    </w:p>
    <w:p>
      <w:pPr>
        <w:pStyle w:val="FirstParagraph"/>
      </w:pPr>
      <w:r>
        <w:t xml:space="preserve">Define the pseudo-critical concentration</w:t>
      </w:r>
      <w:r>
        <w:t xml:space="preserve"> </w:t>
      </w:r>
      <m:oMath>
        <m:sSup>
          <m:e>
            <m:r>
              <m:t>c</m:t>
            </m:r>
          </m:e>
          <m:sup>
            <m:r>
              <m:rPr>
                <m:sty m:val="p"/>
              </m:rPr>
              <m:t>⋆</m:t>
            </m:r>
          </m:sup>
        </m:sSup>
      </m:oMath>
      <w:r>
        <w:t xml:space="preserve"> </w:t>
      </w:r>
      <w:r>
        <w:t xml:space="preserve">as the total subunit concentration at which half the mass resides in closed capsid. Because intermediates hold below 1% of mass at equilibrium, the mass balance is effectively two-species,</w:t>
      </w:r>
      <w:r>
        <w:t xml:space="preserve"> </w:t>
      </w:r>
      <m:oMath>
        <m:sSub>
          <m:e>
            <m:r>
              <m:t>c</m:t>
            </m:r>
          </m:e>
          <m:sub>
            <m:r>
              <m:t>t</m:t>
            </m:r>
            <m:r>
              <m:t>o</m:t>
            </m:r>
            <m:r>
              <m:t>t</m:t>
            </m:r>
          </m:sub>
        </m:sSub>
        <m:r>
          <m:rPr>
            <m:sty m:val="p"/>
          </m:rPr>
          <m:t>≈</m:t>
        </m:r>
        <m:r>
          <m:rPr>
            <m:sty m:val="p"/>
          </m:rPr>
          <m:t>[</m:t>
        </m:r>
        <m:sSub>
          <m:e>
            <m:r>
              <m:t>C</m:t>
            </m:r>
          </m:e>
          <m:sub>
            <m:r>
              <m:t>1</m:t>
            </m:r>
          </m:sub>
        </m:sSub>
        <m:r>
          <m:rPr>
            <m:sty m:val="p"/>
          </m:rPr>
          <m:t>]</m:t>
        </m:r>
        <m:r>
          <m:rPr>
            <m:sty m:val="p"/>
          </m:rPr>
          <m:t>+</m:t>
        </m:r>
        <m:r>
          <m:t>N</m:t>
        </m:r>
        <m:r>
          <m:rPr>
            <m:sty m:val="p"/>
          </m:rPr>
          <m:t>[</m:t>
        </m:r>
        <m:sSub>
          <m:e>
            <m:r>
              <m:t>C</m:t>
            </m:r>
          </m:e>
          <m:sub>
            <m:r>
              <m:t>N</m:t>
            </m:r>
          </m:sub>
        </m:sSub>
        <m:r>
          <m:rPr>
            <m:sty m:val="p"/>
          </m:rPr>
          <m:t>]</m:t>
        </m:r>
      </m:oMath>
      <w:r>
        <w:t xml:space="preserve">, and the half-mass condition is</w:t>
      </w:r>
      <w:r>
        <w:t xml:space="preserve"> </w:t>
      </w:r>
      <m:oMath>
        <m:r>
          <m:t>N</m:t>
        </m:r>
        <m:r>
          <m:rPr>
            <m:sty m:val="p"/>
          </m:rPr>
          <m:t>[</m:t>
        </m:r>
        <m:sSub>
          <m:e>
            <m:r>
              <m:t>C</m:t>
            </m:r>
          </m:e>
          <m:sub>
            <m:r>
              <m:t>N</m:t>
            </m:r>
          </m:sub>
        </m:sSub>
        <m:r>
          <m:rPr>
            <m:sty m:val="p"/>
          </m:rPr>
          <m:t>]</m:t>
        </m:r>
        <m:r>
          <m:rPr>
            <m:sty m:val="p"/>
          </m:rPr>
          <m:t>=</m:t>
        </m:r>
        <m:r>
          <m:rPr>
            <m:sty m:val="p"/>
          </m:rPr>
          <m:t>[</m:t>
        </m:r>
        <m:sSub>
          <m:e>
            <m:r>
              <m:t>C</m:t>
            </m:r>
          </m:e>
          <m:sub>
            <m:r>
              <m:t>1</m:t>
            </m:r>
          </m:sub>
        </m:sSub>
        <m:r>
          <m:rPr>
            <m:sty m:val="p"/>
          </m:rPr>
          <m:t>]</m:t>
        </m:r>
      </m:oMath>
      <w:r>
        <w:t xml:space="preserve">. Substituting,</w:t>
      </w:r>
    </w:p>
    <w:p>
      <w:pPr>
        <w:pStyle w:val="BodyText"/>
      </w:pPr>
      <m:oMathPara>
        <m:oMathParaPr>
          <m:jc m:val="center"/>
        </m:oMathParaPr>
        <m:oMath>
          <m:r>
            <m:t>N</m:t>
          </m:r>
          <m:sSub>
            <m:e>
              <m:r>
                <m:t>K</m:t>
              </m:r>
            </m:e>
            <m:sub>
              <m:r>
                <m:t>N</m:t>
              </m:r>
            </m:sub>
          </m:sSub>
          <m:sSup>
            <m:e>
              <m:d>
                <m:dPr>
                  <m:begChr m:val="["/>
                  <m:sepChr m:val=""/>
                  <m:endChr m:val="]"/>
                  <m:grow/>
                </m:dPr>
                <m:e>
                  <m:sSub>
                    <m:e>
                      <m:r>
                        <m:t>C</m:t>
                      </m:r>
                    </m:e>
                    <m:sub>
                      <m:r>
                        <m:t>1</m:t>
                      </m:r>
                    </m:sub>
                  </m:sSub>
                </m:e>
              </m:d>
            </m:e>
            <m:sup>
              <m:r>
                <m:t>N</m:t>
              </m:r>
            </m:sup>
          </m:sSup>
          <m:r>
            <m:rPr>
              <m:sty m:val="p"/>
            </m:rPr>
            <m:t>=</m:t>
          </m:r>
          <m:d>
            <m:dPr>
              <m:begChr m:val="["/>
              <m:sepChr m:val=""/>
              <m:endChr m:val="]"/>
              <m:grow/>
            </m:dPr>
            <m:e>
              <m:sSub>
                <m:e>
                  <m:r>
                    <m:t>C</m:t>
                  </m:r>
                </m:e>
                <m:sub>
                  <m:r>
                    <m:t>1</m:t>
                  </m:r>
                </m:sub>
              </m:sSub>
            </m:e>
          </m:d>
          <m:r>
            <m:rPr>
              <m:sty m:val="p"/>
            </m:rPr>
            <m:t>⇒</m:t>
          </m:r>
          <m:sSup>
            <m:e>
              <m:d>
                <m:dPr>
                  <m:begChr m:val="["/>
                  <m:sepChr m:val=""/>
                  <m:endChr m:val="]"/>
                  <m:grow/>
                </m:dPr>
                <m:e>
                  <m:sSub>
                    <m:e>
                      <m:r>
                        <m:t>C</m:t>
                      </m:r>
                    </m:e>
                    <m:sub>
                      <m:r>
                        <m:t>1</m:t>
                      </m:r>
                    </m:sub>
                  </m:sSub>
                </m:e>
              </m:d>
            </m:e>
            <m:sup>
              <m:r>
                <m:t>N</m:t>
              </m:r>
              <m:r>
                <m:rPr>
                  <m:sty m:val="p"/>
                </m:rPr>
                <m:t>−</m:t>
              </m:r>
              <m:r>
                <m:t>1</m:t>
              </m:r>
            </m:sup>
          </m:sSup>
          <m:r>
            <m:rPr>
              <m:sty m:val="p"/>
            </m:rPr>
            <m:t>=</m:t>
          </m:r>
          <m:f>
            <m:fPr>
              <m:type m:val="bar"/>
            </m:fPr>
            <m:num>
              <m:r>
                <m:t>1</m:t>
              </m:r>
            </m:num>
            <m:den>
              <m:r>
                <m:t>N</m:t>
              </m:r>
              <m:sSub>
                <m:e>
                  <m:r>
                    <m:t>K</m:t>
                  </m:r>
                </m:e>
                <m:sub>
                  <m:r>
                    <m:t>N</m:t>
                  </m:r>
                </m:sub>
              </m:sSub>
            </m:den>
          </m:f>
          <m:r>
            <m:rPr>
              <m:sty m:val="p"/>
            </m:rPr>
            <m:t>⇒</m:t>
          </m:r>
          <m:sSup>
            <m:e>
              <m:r>
                <m:t>c</m:t>
              </m:r>
            </m:e>
            <m:sup>
              <m:r>
                <m:rPr>
                  <m:sty m:val="p"/>
                </m:rPr>
                <m:t>⋆</m:t>
              </m:r>
            </m:sup>
          </m:sSup>
          <m:r>
            <m:rPr>
              <m:sty m:val="p"/>
            </m:rPr>
            <m:t>=</m:t>
          </m:r>
          <m:sSup>
            <m:e>
              <m:d>
                <m:dPr>
                  <m:begChr m:val="("/>
                  <m:sepChr m:val=""/>
                  <m:endChr m:val=")"/>
                  <m:grow/>
                </m:dPr>
                <m:e>
                  <m:r>
                    <m:t>N</m:t>
                  </m:r>
                  <m:sSub>
                    <m:e>
                      <m:r>
                        <m:t>K</m:t>
                      </m:r>
                    </m:e>
                    <m:sub>
                      <m:r>
                        <m:t>N</m:t>
                      </m:r>
                    </m:sub>
                  </m:sSub>
                </m:e>
              </m:d>
            </m:e>
            <m:sup>
              <m:r>
                <m:rPr>
                  <m:sty m:val="p"/>
                </m:rPr>
                <m:t>−</m:t>
              </m:r>
              <m:r>
                <m:t>1</m:t>
              </m:r>
              <m:r>
                <m:rPr>
                  <m:sty m:val="p"/>
                </m:rPr>
                <m:t>/</m:t>
              </m:r>
              <m:r>
                <m:rPr>
                  <m:sty m:val="p"/>
                </m:rPr>
                <m:t>(</m:t>
              </m:r>
              <m:r>
                <m:t>N</m:t>
              </m:r>
              <m:r>
                <m:rPr>
                  <m:sty m:val="p"/>
                </m:rPr>
                <m:t>−</m:t>
              </m:r>
              <m:r>
                <m:t>1</m:t>
              </m:r>
              <m:r>
                <m:rPr>
                  <m:sty m:val="p"/>
                </m:rPr>
                <m:t>)</m:t>
              </m:r>
            </m:sup>
          </m:sSup>
          <m:r>
            <m:t>  </m:t>
          </m:r>
          <m:r>
            <m:t>  </m:t>
          </m:r>
          <m:r>
            <m:rPr>
              <m:sty m:val="p"/>
            </m:rPr>
            <m:t>(</m:t>
          </m:r>
          <m:r>
            <m:t>4.7</m:t>
          </m:r>
          <m:r>
            <m:rPr>
              <m:sty m:val="p"/>
            </m:rPr>
            <m:t>)</m:t>
          </m:r>
        </m:oMath>
      </m:oMathPara>
    </w:p>
    <w:p>
      <w:pPr>
        <w:pStyle w:val="FirstParagraph"/>
      </w:pPr>
      <w:r>
        <w:t xml:space="preserve">Taking logarithms and substituting (4.6),</w:t>
      </w:r>
    </w:p>
    <w:p>
      <w:pPr>
        <w:pStyle w:val="BodyText"/>
      </w:pPr>
      <m:oMathPara>
        <m:oMathParaPr>
          <m:jc m:val="center"/>
        </m:oMathParaPr>
        <m:oMath>
          <m:r>
            <m:rPr>
              <m:sty m:val="p"/>
            </m:rPr>
            <m:t>ln</m:t>
          </m:r>
          <m:sSup>
            <m:e>
              <m:r>
                <m:t>c</m:t>
              </m:r>
            </m:e>
            <m:sup>
              <m:r>
                <m:rPr>
                  <m:sty m:val="p"/>
                </m:rPr>
                <m:t>⋆</m:t>
              </m:r>
            </m:sup>
          </m:sSup>
          <m:r>
            <m:rPr>
              <m:sty m:val="p"/>
            </m:rPr>
            <m:t>=</m:t>
          </m:r>
          <m:r>
            <m:rPr>
              <m:sty m:val="p"/>
            </m:rPr>
            <m:t>ln</m:t>
          </m:r>
          <m:sSup>
            <m:e>
              <m:r>
                <m:t>10</m:t>
              </m:r>
            </m:e>
            <m:sup>
              <m:r>
                <m:t>6</m:t>
              </m:r>
            </m:sup>
          </m:sSup>
          <m:r>
            <m:rPr>
              <m:sty m:val="p"/>
            </m:rPr>
            <m:t>+</m:t>
          </m:r>
          <m:f>
            <m:fPr>
              <m:type m:val="bar"/>
            </m:fPr>
            <m:num>
              <m:r>
                <m:t>1</m:t>
              </m:r>
            </m:num>
            <m:den>
              <m:r>
                <m:t>N</m:t>
              </m:r>
              <m:r>
                <m:rPr>
                  <m:sty m:val="p"/>
                </m:rPr>
                <m:t>−</m:t>
              </m:r>
              <m:r>
                <m:t>1</m:t>
              </m:r>
            </m:den>
          </m:f>
          <m:d>
            <m:dPr>
              <m:begChr m:val="["/>
              <m:sepChr m:val=""/>
              <m:endChr m:val="]"/>
              <m:grow/>
            </m:dPr>
            <m:e>
              <m:f>
                <m:fPr>
                  <m:type m:val="bar"/>
                </m:fPr>
                <m:num>
                  <m:sSub>
                    <m:e>
                      <m:r>
                        <m:t>C</m:t>
                      </m:r>
                    </m:e>
                    <m:sub>
                      <m:r>
                        <m:t>t</m:t>
                      </m:r>
                      <m:r>
                        <m:t>o</m:t>
                      </m:r>
                      <m:r>
                        <m:t>t</m:t>
                      </m:r>
                    </m:sub>
                  </m:sSub>
                  <m:r>
                    <m:t> </m:t>
                  </m:r>
                  <m:r>
                    <m:rPr>
                      <m:sty m:val="p"/>
                    </m:rPr>
                    <m:t>Δ</m:t>
                  </m:r>
                  <m:sSub>
                    <m:e>
                      <m:r>
                        <m:t>G</m:t>
                      </m:r>
                    </m:e>
                    <m:sub>
                      <m:r>
                        <m:t>c</m:t>
                      </m:r>
                      <m:r>
                        <m:t>o</m:t>
                      </m:r>
                      <m:r>
                        <m:t>n</m:t>
                      </m:r>
                      <m:r>
                        <m:t>t</m:t>
                      </m:r>
                      <m:r>
                        <m:t>a</m:t>
                      </m:r>
                      <m:r>
                        <m:t>c</m:t>
                      </m:r>
                      <m:r>
                        <m:t>t</m:t>
                      </m:r>
                    </m:sub>
                  </m:sSub>
                </m:num>
                <m:den>
                  <m:r>
                    <m:t>R</m:t>
                  </m:r>
                  <m:r>
                    <m:t>T</m:t>
                  </m:r>
                </m:den>
              </m:f>
              <m:r>
                <m:rPr>
                  <m:sty m:val="p"/>
                </m:rPr>
                <m:t>−</m:t>
              </m:r>
              <m:r>
                <m:rPr>
                  <m:sty m:val="p"/>
                </m:rPr>
                <m:t>ln</m:t>
              </m:r>
              <m:r>
                <m:t>N</m:t>
              </m:r>
              <m:r>
                <m:rPr>
                  <m:sty m:val="p"/>
                </m:rPr>
                <m:t>−</m:t>
              </m:r>
              <m:nary>
                <m:naryPr>
                  <m:chr m:val="∑"/>
                  <m:limLoc m:val="undOvr"/>
                  <m:subHide m:val="off"/>
                  <m:supHide m:val="on"/>
                </m:naryPr>
                <m:sub>
                  <m:r>
                    <m:t>i</m:t>
                  </m:r>
                </m:sub>
                <m:sup>
                  <m:r>
                    <m:t>​</m:t>
                  </m:r>
                </m:sup>
                <m:e>
                  <m:r>
                    <m:rPr>
                      <m:sty m:val="p"/>
                    </m:rPr>
                    <m:t>ln</m:t>
                  </m:r>
                </m:e>
              </m:nary>
              <m:sSub>
                <m:e>
                  <m:r>
                    <m:t>f</m:t>
                  </m:r>
                </m:e>
                <m:sub>
                  <m:r>
                    <m:t>i</m:t>
                  </m:r>
                  <m:r>
                    <m:rPr>
                      <m:sty m:val="p"/>
                    </m:rPr>
                    <m:t>−</m:t>
                  </m:r>
                  <m:r>
                    <m:t>1</m:t>
                  </m:r>
                </m:sub>
              </m:sSub>
            </m:e>
          </m:d>
          <m:r>
            <m:t>  </m:t>
          </m:r>
          <m:r>
            <m:t>  </m:t>
          </m:r>
          <m:r>
            <m:rPr>
              <m:sty m:val="p"/>
            </m:rPr>
            <m:t>(</m:t>
          </m:r>
          <m:r>
            <m:t>4.8</m:t>
          </m:r>
          <m:r>
            <m:rPr>
              <m:sty m:val="p"/>
            </m:rPr>
            <m:t>)</m:t>
          </m:r>
        </m:oMath>
      </m:oMathPara>
    </w:p>
    <w:p>
      <w:pPr>
        <w:pStyle w:val="FirstParagraph"/>
      </w:pPr>
      <w:r>
        <w:t xml:space="preserve">Tier A. The sensitivity of</w:t>
      </w:r>
      <w:r>
        <w:t xml:space="preserve"> </w:t>
      </w:r>
      <m:oMath>
        <m:sSup>
          <m:e>
            <m:r>
              <m:t>c</m:t>
            </m:r>
          </m:e>
          <m:sup>
            <m:r>
              <m:rPr>
                <m:sty m:val="p"/>
              </m:rPr>
              <m:t>⋆</m:t>
            </m:r>
          </m:sup>
        </m:sSup>
      </m:oMath>
      <w:r>
        <w:t xml:space="preserve"> </w:t>
      </w:r>
      <w:r>
        <w:t xml:space="preserve">to the contact energy is amplified by</w:t>
      </w:r>
      <w:r>
        <w:t xml:space="preserve"> </w:t>
      </w:r>
      <m:oMath>
        <m:sSub>
          <m:e>
            <m:r>
              <m:t>C</m:t>
            </m:r>
          </m:e>
          <m:sub>
            <m:r>
              <m:t>t</m:t>
            </m:r>
            <m:r>
              <m:t>o</m:t>
            </m:r>
            <m:r>
              <m:t>t</m:t>
            </m:r>
          </m:sub>
        </m:sSub>
        <m:r>
          <m:rPr>
            <m:sty m:val="p"/>
          </m:rPr>
          <m:t>/</m:t>
        </m:r>
        <m:r>
          <m:rPr>
            <m:sty m:val="p"/>
          </m:rPr>
          <m:t>(</m:t>
        </m:r>
        <m:r>
          <m:t>N</m:t>
        </m:r>
        <m:r>
          <m:rPr>
            <m:sty m:val="p"/>
          </m:rPr>
          <m:t>−</m:t>
        </m:r>
        <m:r>
          <m:t>1</m:t>
        </m:r>
        <m:r>
          <m:rPr>
            <m:sty m:val="p"/>
          </m:rPr>
          <m:t>)</m:t>
        </m:r>
      </m:oMath>
      <w:r>
        <w:t xml:space="preserve">:</w:t>
      </w:r>
    </w:p>
    <w:p>
      <w:pPr>
        <w:pStyle w:val="BodyText"/>
      </w:pPr>
      <m:oMathPara>
        <m:oMathParaPr>
          <m:jc m:val="center"/>
        </m:oMathParaPr>
        <m:oMath>
          <m:f>
            <m:fPr>
              <m:type m:val="bar"/>
            </m:fPr>
            <m:num>
              <m:r>
                <m:rPr>
                  <m:sty m:val="p"/>
                </m:rPr>
                <m:t>∂</m:t>
              </m:r>
              <m:r>
                <m:rPr>
                  <m:sty m:val="p"/>
                </m:rPr>
                <m:t>ln</m:t>
              </m:r>
              <m:sSup>
                <m:e>
                  <m:r>
                    <m:t>c</m:t>
                  </m:r>
                </m:e>
                <m:sup>
                  <m:r>
                    <m:rPr>
                      <m:sty m:val="p"/>
                    </m:rPr>
                    <m:t>⋆</m:t>
                  </m:r>
                </m:sup>
              </m:sSup>
            </m:num>
            <m:den>
              <m:r>
                <m:rPr>
                  <m:sty m:val="p"/>
                </m:rPr>
                <m:t>∂</m:t>
              </m:r>
              <m:r>
                <m:rPr>
                  <m:sty m:val="p"/>
                </m:rPr>
                <m:t>Δ</m:t>
              </m:r>
              <m:sSub>
                <m:e>
                  <m:r>
                    <m:t>G</m:t>
                  </m:r>
                </m:e>
                <m:sub>
                  <m:r>
                    <m:t>c</m:t>
                  </m:r>
                  <m:r>
                    <m:t>o</m:t>
                  </m:r>
                  <m:r>
                    <m:t>n</m:t>
                  </m:r>
                  <m:r>
                    <m:t>t</m:t>
                  </m:r>
                  <m:r>
                    <m:t>a</m:t>
                  </m:r>
                  <m:r>
                    <m:t>c</m:t>
                  </m:r>
                  <m:r>
                    <m:t>t</m:t>
                  </m:r>
                </m:sub>
              </m:sSub>
            </m:den>
          </m:f>
          <m:r>
            <m:rPr>
              <m:sty m:val="p"/>
            </m:rPr>
            <m:t>=</m:t>
          </m:r>
          <m:f>
            <m:fPr>
              <m:type m:val="bar"/>
            </m:fPr>
            <m:num>
              <m:sSub>
                <m:e>
                  <m:r>
                    <m:t>C</m:t>
                  </m:r>
                </m:e>
                <m:sub>
                  <m:r>
                    <m:t>t</m:t>
                  </m:r>
                  <m:r>
                    <m:t>o</m:t>
                  </m:r>
                  <m:r>
                    <m:t>t</m:t>
                  </m:r>
                </m:sub>
              </m:sSub>
            </m:num>
            <m:den>
              <m:r>
                <m:rPr>
                  <m:sty m:val="p"/>
                </m:rPr>
                <m:t>(</m:t>
              </m:r>
              <m:r>
                <m:t>N</m:t>
              </m:r>
              <m:r>
                <m:rPr>
                  <m:sty m:val="p"/>
                </m:rPr>
                <m:t>−</m:t>
              </m:r>
              <m:r>
                <m:t>1</m:t>
              </m:r>
              <m:r>
                <m:rPr>
                  <m:sty m:val="p"/>
                </m:rPr>
                <m:t>)</m:t>
              </m:r>
              <m:r>
                <m:t> </m:t>
              </m:r>
              <m:r>
                <m:t>R</m:t>
              </m:r>
              <m:r>
                <m:t>T</m:t>
              </m:r>
            </m:den>
          </m:f>
          <m:r>
            <m:t>  </m:t>
          </m:r>
          <m:r>
            <m:t>  </m:t>
          </m:r>
          <m:r>
            <m:rPr>
              <m:sty m:val="p"/>
            </m:rPr>
            <m:t>(</m:t>
          </m:r>
          <m:r>
            <m:t>4.9</m:t>
          </m:r>
          <m:r>
            <m:rPr>
              <m:sty m:val="p"/>
            </m:rPr>
            <m:t>)</m:t>
          </m:r>
        </m:oMath>
      </m:oMathPara>
    </w:p>
    <w:p>
      <w:pPr>
        <w:pStyle w:val="FirstParagraph"/>
      </w:pPr>
      <w:r>
        <w:t xml:space="preserve">At 37 °C,</w:t>
      </w:r>
      <w:r>
        <w:t xml:space="preserve"> </w:t>
      </w:r>
      <m:oMath>
        <m:r>
          <m:t>R</m:t>
        </m:r>
        <m:r>
          <m:t>T</m:t>
        </m:r>
        <m:r>
          <m:rPr>
            <m:sty m:val="p"/>
          </m:rPr>
          <m:t>=</m:t>
        </m:r>
        <m:r>
          <m:t>0.6163</m:t>
        </m:r>
      </m:oMath>
      <w:r>
        <w:t xml:space="preserve"> </w:t>
      </w:r>
      <w:r>
        <w:t xml:space="preserve">kcal mol⁻¹ and</w:t>
      </w:r>
      <w:r>
        <w:t xml:space="preserve"> </w:t>
      </w:r>
      <m:oMath>
        <m:r>
          <m:t>N</m:t>
        </m:r>
        <m:r>
          <m:rPr>
            <m:sty m:val="p"/>
          </m:rPr>
          <m:t>−</m:t>
        </m:r>
        <m:r>
          <m:t>1</m:t>
        </m:r>
        <m:r>
          <m:rPr>
            <m:sty m:val="p"/>
          </m:rPr>
          <m:t>=</m:t>
        </m:r>
        <m:r>
          <m:t>89</m:t>
        </m:r>
      </m:oMath>
      <w:r>
        <w:t xml:space="preserve">. With a total contact count of order 200, the amplification factor is roughly 3.6 per kcal mol⁻¹, so an error of 1 kcal mol⁻¹ in the contact energy moves the critical concentration by a factor of about 36. Equation (4.9) is the reason Module M4 exists, and the reason its calibration is worth the trouble.</w:t>
      </w:r>
    </w:p>
    <w:bookmarkEnd w:id="61"/>
    <w:bookmarkStart w:id="62" w:name="the-two-species-approximation"/>
    <w:p>
      <w:pPr>
        <w:pStyle w:val="Heading3"/>
      </w:pPr>
      <w:r>
        <w:t xml:space="preserve">4.5 The two-species approximation</w:t>
      </w:r>
    </w:p>
    <w:p>
      <w:pPr>
        <w:pStyle w:val="FirstParagraph"/>
      </w:pPr>
      <w:r>
        <w:t xml:space="preserve">Two approximations were used in Section 4.4 and both deserve to be stated as such. Intermediates hold below 1% of mass at equilibrium, so assembly assays report an effectively two-species mixture of free dimer and closed shell, and free dimer is buffered near the critical concentration. Tier C, and conditional on the contact schedule. The</w:t>
      </w:r>
      <w:r>
        <w:t xml:space="preserve"> </w:t>
      </w:r>
      <m:oMath>
        <m:r>
          <m:rPr>
            <m:sty m:val="p"/>
          </m:rPr>
          <m:t>(</m:t>
        </m:r>
        <m:r>
          <m:t>N</m:t>
        </m:r>
        <m:r>
          <m:rPr>
            <m:sty m:val="p"/>
          </m:rPr>
          <m:t>−</m:t>
        </m:r>
        <m:r>
          <m:t>1</m:t>
        </m:r>
        <m:r>
          <m:rPr>
            <m:sty m:val="p"/>
          </m:rPr>
          <m:t>)</m:t>
        </m:r>
      </m:oMath>
      <w:r>
        <w:t xml:space="preserve"> </w:t>
      </w:r>
      <w:r>
        <w:t xml:space="preserve">in Equation (4.7) then follows from dropping the intermediate terms rather than from an exact identity. Both approximations are excellent at equilibrium and both fail transiently during assembly, which is why the kinetic treatment of Section 4.7 is run on the full cascade rather than on the two-species reduction.</w:t>
      </w:r>
    </w:p>
    <w:bookmarkEnd w:id="62"/>
    <w:bookmarkStart w:id="63" w:name="X22cc306ed37ed0201b61b9d1635cbecf7884c4a"/>
    <w:p>
      <w:pPr>
        <w:pStyle w:val="Heading3"/>
      </w:pPr>
      <w:r>
        <w:t xml:space="preserve">4.6 The contact schedule is a placeholder, and which conclusions depend on it</w:t>
      </w:r>
    </w:p>
    <w:p>
      <w:pPr>
        <w:pStyle w:val="FirstParagraph"/>
      </w:pPr>
      <w:r>
        <w:t xml:space="preserve">The framework needs two structural inputs that it does not currently have: the contact schedule</w:t>
      </w:r>
      <w:r>
        <w:t xml:space="preserve"> </w:t>
      </w:r>
      <m:oMath>
        <m:sSub>
          <m:e>
            <m:r>
              <m:t>c</m:t>
            </m:r>
          </m:e>
          <m:sub>
            <m:r>
              <m:t>i</m:t>
            </m:r>
          </m:sub>
        </m:sSub>
      </m:oMath>
      <w:r>
        <w:t xml:space="preserve">, meaning how many new contacts form when the</w:t>
      </w:r>
      <w:r>
        <w:t xml:space="preserve"> </w:t>
      </w:r>
      <m:oMath>
        <m:r>
          <m:t>j</m:t>
        </m:r>
      </m:oMath>
      <w:r>
        <w:t xml:space="preserve">-th dimer joins, and the degeneracy schedule</w:t>
      </w:r>
      <w:r>
        <w:t xml:space="preserve"> </w:t>
      </w:r>
      <m:oMath>
        <m:sSub>
          <m:e>
            <m:r>
              <m:t>f</m:t>
            </m:r>
          </m:e>
          <m:sub>
            <m:r>
              <m:t>i</m:t>
            </m:r>
          </m:sub>
        </m:sSub>
      </m:oMath>
      <w:r>
        <w:t xml:space="preserve">. What the implementation carries is a ramp, rescaled so that the total contact count</w:t>
      </w:r>
      <w:r>
        <w:t xml:space="preserve"> </w:t>
      </w:r>
      <m:oMath>
        <m:sSub>
          <m:e>
            <m:r>
              <m:t>C</m:t>
            </m:r>
          </m:e>
          <m:sub>
            <m:r>
              <m:t>t</m:t>
            </m:r>
            <m:r>
              <m:t>o</m:t>
            </m:r>
            <m:r>
              <m:t>t</m:t>
            </m:r>
          </m:sub>
        </m:sSub>
      </m:oMath>
      <w:r>
        <w:t xml:space="preserve"> </w:t>
      </w:r>
      <w:r>
        <w:t xml:space="preserve">is exactly right, with a physically sensible shape. The total is not a placeholder; the shape is.</w:t>
      </w:r>
    </w:p>
    <w:p>
      <w:pPr>
        <w:pStyle w:val="BodyText"/>
      </w:pPr>
      <w:r>
        <w:t xml:space="preserve">This must not be hidden, because Equation (4.9) shows the whole equilibrium behaviour riding on</w:t>
      </w:r>
      <w:r>
        <w:t xml:space="preserve"> </w:t>
      </w:r>
      <m:oMath>
        <m:sSub>
          <m:e>
            <m:r>
              <m:t>C</m:t>
            </m:r>
          </m:e>
          <m:sub>
            <m:r>
              <m:t>t</m:t>
            </m:r>
            <m:r>
              <m:t>o</m:t>
            </m:r>
            <m:r>
              <m:t>t</m:t>
            </m:r>
          </m:sub>
        </m:sSub>
      </m:oMath>
      <w:r>
        <w:t xml:space="preserve"> </w:t>
      </w:r>
      <w:r>
        <w:t xml:space="preserve">while the kinetics ride on the shape. The remedy is enumeration rather than fitting: count contacts from the deposited structures, 2MS2 or 1AQ3, with a heavy-atom cutoff, and derive the schedule from a growth path on the actual lattice. That is a computational task with no experimental cost, and by the variance decomposition of Section 6.7 it is the highest-value action available in the framework.</w:t>
      </w:r>
    </w:p>
    <w:p>
      <w:pPr>
        <w:pStyle w:val="BodyText"/>
      </w:pPr>
      <w:r>
        <w:t xml:space="preserve">A sensitivity scan across a flat schedule, a moderate ramp and a steep ramp, crossed with degeneracy factors of 1, 2 and 4, separates the robust conclusions from the fragile ones. Tier C.</w:t>
      </w:r>
    </w:p>
    <w:p>
      <w:pPr>
        <w:pStyle w:val="BodyText"/>
      </w:pPr>
      <w:r>
        <w:rPr>
          <w:b/>
          <w:bCs/>
        </w:rPr>
        <w:t xml:space="preserve">The contact energy is no longer a placeholder; the schedule still is.</w:t>
      </w:r>
      <w:r>
        <w:t xml:space="preserve"> </w:t>
      </w:r>
      <w:r>
        <w:t xml:space="preserve">This section previously carried</w:t>
      </w:r>
      <w:r>
        <w:t xml:space="preserve"> </w:t>
      </w:r>
      <m:oMath>
        <m:r>
          <m:rPr>
            <m:sty m:val="p"/>
          </m:rPr>
          <m:t>Δ</m:t>
        </m:r>
        <m:sSub>
          <m:e>
            <m:r>
              <m:t>G</m:t>
            </m:r>
          </m:e>
          <m:sub>
            <m:r>
              <m:t>c</m:t>
            </m:r>
            <m:r>
              <m:t>o</m:t>
            </m:r>
            <m:r>
              <m:t>n</m:t>
            </m:r>
            <m:r>
              <m:t>t</m:t>
            </m:r>
            <m:r>
              <m:t>a</m:t>
            </m:r>
            <m:r>
              <m:t>c</m:t>
            </m:r>
            <m:r>
              <m:t>t</m:t>
            </m:r>
          </m:sub>
        </m:sSub>
        <m:r>
          <m:rPr>
            <m:sty m:val="p"/>
          </m:rPr>
          <m:t>=</m:t>
        </m:r>
        <m:r>
          <m:rPr>
            <m:sty m:val="p"/>
          </m:rPr>
          <m:t>−</m:t>
        </m:r>
        <m:r>
          <m:t>4.2</m:t>
        </m:r>
      </m:oMath>
      <w:r>
        <w:t xml:space="preserve"> </w:t>
      </w:r>
      <w:r>
        <w:t xml:space="preserve">kcal mol⁻¹ as a working value with no source. It now has one. A denaturation midpoint is a disassembly midpoint, so at</w:t>
      </w:r>
      <w:r>
        <w:t xml:space="preserve"> </w:t>
      </w:r>
      <m:oMath>
        <m:sSub>
          <m:e>
            <m:r>
              <m:t>T</m:t>
            </m:r>
          </m:e>
          <m:sub>
            <m:r>
              <m:t>m</m:t>
            </m:r>
          </m:sub>
        </m:sSub>
      </m:oMath>
      <w:r>
        <w:t xml:space="preserve"> </w:t>
      </w:r>
      <w:r>
        <w:t xml:space="preserve">the assay concentration equals</w:t>
      </w:r>
      <w:r>
        <w:t xml:space="preserve"> </w:t>
      </w:r>
      <m:oMath>
        <m:sSup>
          <m:e>
            <m:r>
              <m:t>c</m:t>
            </m:r>
          </m:e>
          <m:sup>
            <m:r>
              <m:rPr>
                <m:sty m:val="p"/>
              </m:rPr>
              <m:t>⋆</m:t>
            </m:r>
          </m:sup>
        </m:sSup>
      </m:oMath>
      <w:r>
        <w:t xml:space="preserve">, and Equation (4.8) inverts for</w:t>
      </w:r>
      <w:r>
        <w:t xml:space="preserve"> </w:t>
      </w:r>
      <m:oMath>
        <m:r>
          <m:rPr>
            <m:sty m:val="p"/>
          </m:rPr>
          <m:t>Δ</m:t>
        </m:r>
        <m:sSub>
          <m:e>
            <m:r>
              <m:t>G</m:t>
            </m:r>
          </m:e>
          <m:sub>
            <m:r>
              <m:t>c</m:t>
            </m:r>
            <m:r>
              <m:t>o</m:t>
            </m:r>
            <m:r>
              <m:t>n</m:t>
            </m:r>
            <m:r>
              <m:t>t</m:t>
            </m:r>
            <m:r>
              <m:t>a</m:t>
            </m:r>
            <m:r>
              <m:t>c</m:t>
            </m:r>
            <m:r>
              <m:t>t</m:t>
            </m:r>
          </m:sub>
        </m:sSub>
      </m:oMath>
      <w:r>
        <w:t xml:space="preserve"> </w:t>
      </w:r>
      <w:r>
        <w:t xml:space="preserve">with no free parameters. Wild-type MS2 particles melt at approximately 66 °C in a thermal-shift assay run at 5–20 µM coat protein [56a], which is 2.5–10 µM dimer and therefore −4.05 to −3.59 kcal mol⁻¹; the mid-range value, −3.820 kcal mol⁻¹, is adopted and the full band is propagated wherever it matters. At that energy</w:t>
      </w:r>
      <w:r>
        <w:t xml:space="preserve"> </w:t>
      </w:r>
      <m:oMath>
        <m:sSup>
          <m:e>
            <m:r>
              <m:t>c</m:t>
            </m:r>
          </m:e>
          <m:sup>
            <m:r>
              <m:rPr>
                <m:sty m:val="p"/>
              </m:rPr>
              <m:t>⋆</m:t>
            </m:r>
          </m:sup>
        </m:sSup>
        <m:r>
          <m:rPr>
            <m:sty m:val="p"/>
          </m:rPr>
          <m:t>=</m:t>
        </m:r>
        <m:r>
          <m:t>3.60</m:t>
        </m:r>
      </m:oMath>
      <w:r>
        <w:t xml:space="preserve"> </w:t>
      </w:r>
      <w:r>
        <w:t xml:space="preserve">µM against 1.03 µM at the old placeholder, a 3.5-fold shift, and the free-dimer pool M2 hands over sits 109- to 158-fold above it across the four induction arms.</w:t>
      </w:r>
    </w:p>
    <w:p>
      <w:pPr>
        <w:pStyle w:val="BodyText"/>
      </w:pPr>
      <w:r>
        <w:t xml:space="preserve">The same publication reports engineered interface variants spanning</w:t>
      </w:r>
      <w:r>
        <w:t xml:space="preserve"> </w:t>
      </w:r>
      <m:oMath>
        <m:sSub>
          <m:e>
            <m:r>
              <m:t>T</m:t>
            </m:r>
          </m:e>
          <m:sub>
            <m:r>
              <m:t>m</m:t>
            </m:r>
          </m:sub>
        </m:sSub>
      </m:oMath>
      <w:r>
        <w:t xml:space="preserve"> </w:t>
      </w:r>
      <w:r>
        <w:t xml:space="preserve">from 42 to 61 °C, which convert to roughly 0.3 kcal mol⁻¹ of contact energy — narrower than the uncertainty on the wild-type value itself, which comes from not knowing where in a 5–20 µM range the assay sat. A calibration ladder built from thermal-shift mutants would therefore constrain nothing, and the</w:t>
      </w:r>
      <w:r>
        <w:t xml:space="preserve"> </w:t>
      </w:r>
      <w:r>
        <w:rPr>
          <w:i/>
          <w:iCs/>
        </w:rPr>
        <w:t xml:space="preserve">pac</w:t>
      </w:r>
      <w:r>
        <w:t xml:space="preserve">-hairpin series of Module M4 remains the right instrument.</w:t>
      </w:r>
    </w:p>
    <w:p>
      <w:pPr>
        <w:pStyle w:val="BodyText"/>
      </w:pPr>
      <w:r>
        <w:rPr>
          <w:b/>
          <w:bCs/>
        </w:rPr>
        <w:t xml:space="preserve">Safe to state now.</w:t>
      </w:r>
      <w:r>
        <w:t xml:space="preserve"> </w:t>
      </w:r>
      <w:r>
        <w:t xml:space="preserve">The pseudo-critical concentration and the equilibrium capsid fraction, because both depend only on the total contact count: across the full assay band the equilibrium capsid fraction moves by 0.72 percentage points, from 0.9898 to 0.9970. And the conclusion that every expression arm sits far above</w:t>
      </w:r>
      <w:r>
        <w:t xml:space="preserve"> </w:t>
      </w:r>
      <m:oMath>
        <m:sSup>
          <m:e>
            <m:r>
              <m:t>c</m:t>
            </m:r>
          </m:e>
          <m:sup>
            <m:r>
              <m:rPr>
                <m:sty m:val="p"/>
              </m:rPr>
              <m:t>⋆</m:t>
            </m:r>
          </m:sup>
        </m:sSup>
      </m:oMath>
      <w:r>
        <w:t xml:space="preserve">, so that assembly in our system is kinetically rather than thermodynamically limited — a conclusion that survives the 3.5-fold shift in</w:t>
      </w:r>
      <w:r>
        <w:t xml:space="preserve"> </w:t>
      </w:r>
      <m:oMath>
        <m:sSup>
          <m:e>
            <m:r>
              <m:t>c</m:t>
            </m:r>
          </m:e>
          <m:sup>
            <m:r>
              <m:rPr>
                <m:sty m:val="p"/>
              </m:rPr>
              <m:t>⋆</m:t>
            </m:r>
          </m:sup>
        </m:sSup>
      </m:oMath>
      <w:r>
        <w:t xml:space="preserve"> </w:t>
      </w:r>
      <w:r>
        <w:t xml:space="preserve">with two orders of magnitude to spare.</w:t>
      </w:r>
    </w:p>
    <w:p>
      <w:pPr>
        <w:pStyle w:val="BodyText"/>
      </w:pPr>
      <w:r>
        <w:rPr>
          <w:b/>
          <w:bCs/>
        </w:rPr>
        <w:t xml:space="preserve">Not safe until the schedule comes from the structure.</w:t>
      </w:r>
      <w:r>
        <w:t xml:space="preserve"> </w:t>
      </w:r>
      <w:r>
        <w:t xml:space="preserve">The stalled-intermediate fraction, the nucleation lag time, and anything derived from the intermediate size distribution. The scan puts the kinetic capsid fraction at 18 h anywhere between 0.003 and 0.930 and the stalled fraction between 0.014 and 0.129 while leaving</w:t>
      </w:r>
      <w:r>
        <w:t xml:space="preserve"> </w:t>
      </w:r>
      <m:oMath>
        <m:sSup>
          <m:e>
            <m:r>
              <m:t>c</m:t>
            </m:r>
          </m:e>
          <m:sup>
            <m:r>
              <m:rPr>
                <m:sty m:val="p"/>
              </m:rPr>
              <m:t>⋆</m:t>
            </m:r>
          </m:sup>
        </m:sSup>
      </m:oMath>
      <w:r>
        <w:t xml:space="preserve"> </w:t>
      </w:r>
      <w:r>
        <w:t xml:space="preserve">identical to four decimal places, which is the sharpest statement available of what the schedule does and does not control. Within the measured energy band alone, independent of the schedule, the kinetic capsid fraction still moves by 28 percentage points.</w:t>
      </w:r>
    </w:p>
    <w:p>
      <w:pPr>
        <w:pStyle w:val="BodyText"/>
      </w:pPr>
      <w:r>
        <w:t xml:space="preserve">Statements in the second group appear below with that dependence attached, and they should not go on the wiki without it.</w:t>
      </w:r>
    </w:p>
    <w:bookmarkEnd w:id="63"/>
    <w:bookmarkStart w:id="64" w:name="nucleation-lag"/>
    <w:p>
      <w:pPr>
        <w:pStyle w:val="Heading3"/>
      </w:pPr>
      <w:r>
        <w:t xml:space="preserve">4.7 Nucleation lag</w:t>
      </w:r>
    </w:p>
    <w:p>
      <w:pPr>
        <w:pStyle w:val="FirstParagraph"/>
      </w:pPr>
      <w:r>
        <w:t xml:space="preserve">At 20 µM total dimer the system lies above</w:t>
      </w:r>
      <w:r>
        <w:t xml:space="preserve"> </w:t>
      </w:r>
      <m:oMath>
        <m:sSup>
          <m:e>
            <m:r>
              <m:t>c</m:t>
            </m:r>
          </m:e>
          <m:sup>
            <m:r>
              <m:rPr>
                <m:sty m:val="p"/>
              </m:rPr>
              <m:t>⋆</m:t>
            </m:r>
          </m:sup>
        </m:sSup>
        <m:r>
          <m:rPr>
            <m:sty m:val="p"/>
          </m:rPr>
          <m:t>=</m:t>
        </m:r>
        <m:r>
          <m:t>3.60</m:t>
        </m:r>
      </m:oMath>
      <w:r>
        <w:t xml:space="preserve"> </w:t>
      </w:r>
      <w:r>
        <w:t xml:space="preserve">µM thermodynamically, and yet the simulation produces no detectable capsid within 18 h. Tier C. The mechanism is nucleation lag. Reaching the smallest thermodynamically downhill intermediate — the critical nucleus of size</w:t>
      </w:r>
      <w:r>
        <w:t xml:space="preserve"> </w:t>
      </w:r>
      <m:oMath>
        <m:sSup>
          <m:e>
            <m:r>
              <m:t>j</m:t>
            </m:r>
          </m:e>
          <m:sup>
            <m:r>
              <m:rPr>
                <m:sty m:val="p"/>
              </m:rPr>
              <m:t>⋆</m:t>
            </m:r>
          </m:sup>
        </m:sSup>
      </m:oMath>
      <w:r>
        <w:t xml:space="preserve"> </w:t>
      </w:r>
      <w:r>
        <w:t xml:space="preserve">— requires traversing</w:t>
      </w:r>
      <w:r>
        <w:t xml:space="preserve"> </w:t>
      </w:r>
      <m:oMath>
        <m:sSup>
          <m:e>
            <m:r>
              <m:t>j</m:t>
            </m:r>
          </m:e>
          <m:sup>
            <m:r>
              <m:rPr>
                <m:sty m:val="p"/>
              </m:rPr>
              <m:t>⋆</m:t>
            </m:r>
          </m:sup>
        </m:sSup>
        <m:r>
          <m:rPr>
            <m:sty m:val="p"/>
          </m:rPr>
          <m:t>−</m:t>
        </m:r>
        <m:r>
          <m:t>1</m:t>
        </m:r>
      </m:oMath>
      <w:r>
        <w:t xml:space="preserve"> </w:t>
      </w:r>
      <w:r>
        <w:t xml:space="preserve">unfavourable association steps, and the steady-state population of the nucleus is therefore suppressed by a product of small equilibrium constants. Flux through nucleation scales as</w:t>
      </w:r>
      <w:r>
        <w:t xml:space="preserve"> </w:t>
      </w:r>
      <m:oMath>
        <m:r>
          <m:rPr>
            <m:sty m:val="p"/>
          </m:rPr>
          <m:t>[</m:t>
        </m:r>
        <m:sSub>
          <m:e>
            <m:r>
              <m:t>C</m:t>
            </m:r>
          </m:e>
          <m:sub>
            <m:r>
              <m:t>1</m:t>
            </m:r>
          </m:sub>
        </m:sSub>
        <m:sSup>
          <m:e>
            <m:r>
              <m:rPr>
                <m:sty m:val="p"/>
              </m:rPr>
              <m:t>]</m:t>
            </m:r>
          </m:e>
          <m:sup>
            <m:sSup>
              <m:e>
                <m:r>
                  <m:t>j</m:t>
                </m:r>
              </m:e>
              <m:sup>
                <m:r>
                  <m:rPr>
                    <m:sty m:val="p"/>
                  </m:rPr>
                  <m:t>⋆</m:t>
                </m:r>
              </m:sup>
            </m:sSup>
          </m:sup>
        </m:sSup>
      </m:oMath>
      <w:r>
        <w:t xml:space="preserve">, so the lag time scales approximately as</w:t>
      </w:r>
    </w:p>
    <w:p>
      <w:pPr>
        <w:pStyle w:val="BodyText"/>
      </w:pPr>
      <m:oMathPara>
        <m:oMathParaPr>
          <m:jc m:val="center"/>
        </m:oMathParaPr>
        <m:oMath>
          <m:sSub>
            <m:e>
              <m:r>
                <m:t>t</m:t>
              </m:r>
            </m:e>
            <m:sub>
              <m:r>
                <m:t>l</m:t>
              </m:r>
              <m:r>
                <m:t>a</m:t>
              </m:r>
              <m:r>
                <m:t>g</m:t>
              </m:r>
            </m:sub>
          </m:sSub>
          <m:r>
            <m:rPr>
              <m:sty m:val="p"/>
            </m:rPr>
            <m:t>∼</m:t>
          </m:r>
          <m:r>
            <m:rPr>
              <m:sty m:val="p"/>
            </m:rPr>
            <m:t>[</m:t>
          </m:r>
          <m:sSub>
            <m:e>
              <m:r>
                <m:t>C</m:t>
              </m:r>
            </m:e>
            <m:sub>
              <m:r>
                <m:t>1</m:t>
              </m:r>
            </m:sub>
          </m:sSub>
          <m:sSup>
            <m:e>
              <m:r>
                <m:rPr>
                  <m:sty m:val="p"/>
                </m:rPr>
                <m:t>]</m:t>
              </m:r>
            </m:e>
            <m:sup>
              <m:r>
                <m:rPr>
                  <m:sty m:val="p"/>
                </m:rPr>
                <m:t>−</m:t>
              </m:r>
              <m:r>
                <m:rPr>
                  <m:sty m:val="p"/>
                </m:rPr>
                <m:t>(</m:t>
              </m:r>
              <m:sSup>
                <m:e>
                  <m:r>
                    <m:t>j</m:t>
                  </m:r>
                </m:e>
                <m:sup>
                  <m:r>
                    <m:rPr>
                      <m:sty m:val="p"/>
                    </m:rPr>
                    <m:t>⋆</m:t>
                  </m:r>
                </m:sup>
              </m:sSup>
              <m:r>
                <m:rPr>
                  <m:sty m:val="p"/>
                </m:rPr>
                <m:t>−</m:t>
              </m:r>
              <m:r>
                <m:t>1</m:t>
              </m:r>
              <m:r>
                <m:rPr>
                  <m:sty m:val="p"/>
                </m:rPr>
                <m:t>)</m:t>
              </m:r>
            </m:sup>
          </m:sSup>
          <m:r>
            <m:t>  </m:t>
          </m:r>
          <m:r>
            <m:t>  </m:t>
          </m:r>
          <m:r>
            <m:rPr>
              <m:sty m:val="p"/>
            </m:rPr>
            <m:t>(</m:t>
          </m:r>
          <m:r>
            <m:t>4.10</m:t>
          </m:r>
          <m:r>
            <m:rPr>
              <m:sty m:val="p"/>
            </m:rPr>
            <m:t>)</m:t>
          </m:r>
        </m:oMath>
      </m:oMathPara>
    </w:p>
    <w:p>
      <w:pPr>
        <w:pStyle w:val="FirstParagraph"/>
      </w:pPr>
      <w:r>
        <w:t xml:space="preserve">a strong power law in free subunit concentration [55]. Equation (4.10) is used twice below: it is why lag rather than end-point yield is the right readout for the experiment of Section 5.9, and it is why the</w:t>
      </w:r>
      <w:r>
        <w:t xml:space="preserve"> </w:t>
      </w:r>
      <w:r>
        <w:rPr>
          <w:i/>
          <w:iCs/>
        </w:rPr>
        <w:t xml:space="preserve">in vitro</w:t>
      </w:r>
      <w:r>
        <w:t xml:space="preserve"> </w:t>
      </w:r>
      <w:r>
        <w:t xml:space="preserve">and</w:t>
      </w:r>
      <w:r>
        <w:t xml:space="preserve"> </w:t>
      </w:r>
      <w:r>
        <w:rPr>
          <w:i/>
          <w:iCs/>
        </w:rPr>
        <w:t xml:space="preserve">in vivo</w:t>
      </w:r>
      <w:r>
        <w:t xml:space="preserve"> </w:t>
      </w:r>
      <w:r>
        <w:t xml:space="preserve">regimes cannot be compared directly.</w:t>
      </w:r>
    </w:p>
    <w:bookmarkEnd w:id="64"/>
    <w:bookmarkStart w:id="65" w:name="Xebcfa91f673d1ab83b5cfc0e537cbf11bb14c94"/>
    <w:p>
      <w:pPr>
        <w:pStyle w:val="Heading3"/>
      </w:pPr>
      <w:r>
        <w:t xml:space="preserve">4.8 The kinetic trap is saturating, not declining</w:t>
      </w:r>
    </w:p>
    <w:p>
      <w:pPr>
        <w:pStyle w:val="FirstParagraph"/>
      </w:pPr>
      <w:r>
        <w:t xml:space="preserve">The textbook account of capsid assembly kinetics is that yield falls at high subunit concentration because rapid nucleation strands partial shells, depleting free subunit before the shells can close [55, 56]. What this cascade produces is a</w:t>
      </w:r>
      <w:r>
        <w:t xml:space="preserve"> </w:t>
      </w:r>
      <w:r>
        <w:rPr>
          <w:i/>
          <w:iCs/>
        </w:rPr>
        <w:t xml:space="preserve">saturating</w:t>
      </w:r>
      <w:r>
        <w:t xml:space="preserve"> </w:t>
      </w:r>
      <w:r>
        <w:t xml:space="preserve">trap rather than a declining one: stalled intermediates plateau at a few percent of mass and stay there, and yield does not turn over. Tier C.</w:t>
      </w:r>
    </w:p>
    <w:p>
      <w:pPr>
        <w:pStyle w:val="BodyText"/>
      </w:pPr>
      <w:r>
        <w:t xml:space="preserve">That is a limitation of the model rather than a result about MS2. Reproducing a genuinely non-monotonic yield curve requires an off-pathway or malformed species — a closed but incorrect shell, or an amorphous aggregate — and the cascade of Equation (4.1) contains no such species. The consequence for interpretation is direct: if negative-stain electron microscopy shows malformed particles rising with induction level, that is evidence for a pathway the model is missing, and the right response is to add the species rather than to explain the observation away. This is also the missing state referred to in Section 6.7, and part of the residual capsid-fraction variance that enumerating contacts will not remove.</w:t>
      </w:r>
    </w:p>
    <w:p>
      <w:pPr>
        <w:pStyle w:val="BodyText"/>
      </w:pPr>
      <w:r>
        <w:rPr>
          <w:b/>
          <w:bCs/>
        </w:rPr>
        <w:t xml:space="preserve">What electron microscopy can be asked for, and what it cannot.</w:t>
      </w:r>
      <w:r>
        <w:t xml:space="preserve"> </w:t>
      </w:r>
      <w:r>
        <w:t xml:space="preserve">A micrograph on its own is qualitative, so the quantity is fixed in advance: of</w:t>
      </w:r>
      <w:r>
        <w:t xml:space="preserve"> </w:t>
      </w:r>
      <m:oMath>
        <m:r>
          <m:t>N</m:t>
        </m:r>
        <m:r>
          <m:rPr>
            <m:sty m:val="p"/>
          </m:rPr>
          <m:t>≥</m:t>
        </m:r>
        <m:r>
          <m:t>200</m:t>
        </m:r>
      </m:oMath>
      <w:r>
        <w:t xml:space="preserve"> </w:t>
      </w:r>
      <w:r>
        <w:t xml:space="preserve">objects counted across</w:t>
      </w:r>
      <w:r>
        <w:t xml:space="preserve"> </w:t>
      </w:r>
      <m:oMath>
        <m:r>
          <m:rPr>
            <m:sty m:val="p"/>
          </m:rPr>
          <m:t>≥</m:t>
        </m:r>
        <m:r>
          <m:t>5</m:t>
        </m:r>
      </m:oMath>
      <w:r>
        <w:t xml:space="preserve"> </w:t>
      </w:r>
      <w:r>
        <w:t xml:space="preserve">fields, the fraction</w:t>
      </w:r>
      <w:r>
        <w:t xml:space="preserve"> </w:t>
      </w:r>
      <m:oMath>
        <m:sSub>
          <m:e>
            <m:r>
              <m:t>f</m:t>
            </m:r>
          </m:e>
          <m:sub>
            <m:r>
              <m:t>c</m:t>
            </m:r>
            <m:r>
              <m:t>o</m:t>
            </m:r>
            <m:r>
              <m:t>r</m:t>
            </m:r>
            <m:r>
              <m:t>r</m:t>
            </m:r>
            <m:r>
              <m:t>e</m:t>
            </m:r>
            <m:r>
              <m:t>c</m:t>
            </m:r>
            <m:r>
              <m:t>t</m:t>
            </m:r>
          </m:sub>
        </m:sSub>
      </m:oMath>
      <w:r>
        <w:t xml:space="preserve"> </w:t>
      </w:r>
      <w:r>
        <w:t xml:space="preserve">whose outer diameter falls within 27 ± 2 nm, reported with its binomial interval, together with the mean diameter and its standard deviation. Objects below half closure are not resolvable as particles and are excluded from the denominator by construction, which is where the model’s prediction becomes awkward for the assay: at the concentrations this process reaches, the stalled material sits in</w:t>
      </w:r>
      <w:r>
        <w:t xml:space="preserve"> </w:t>
      </w:r>
      <w:r>
        <w:rPr>
          <w:i/>
          <w:iCs/>
        </w:rPr>
        <w:t xml:space="preserve">small</w:t>
      </w:r>
      <w:r>
        <w:t xml:space="preserve"> </w:t>
      </w:r>
      <w:r>
        <w:t xml:space="preserve">oligomers, and the predicted</w:t>
      </w:r>
      <w:r>
        <w:t xml:space="preserve"> </w:t>
      </w:r>
      <m:oMath>
        <m:sSub>
          <m:e>
            <m:r>
              <m:t>f</m:t>
            </m:r>
          </m:e>
          <m:sub>
            <m:r>
              <m:t>c</m:t>
            </m:r>
            <m:r>
              <m:t>o</m:t>
            </m:r>
            <m:r>
              <m:t>r</m:t>
            </m:r>
            <m:r>
              <m:t>r</m:t>
            </m:r>
            <m:r>
              <m:t>e</m:t>
            </m:r>
            <m:r>
              <m:t>c</m:t>
            </m:r>
            <m:r>
              <m:t>t</m:t>
            </m:r>
          </m:sub>
        </m:sSub>
      </m:oMath>
      <w:r>
        <w:t xml:space="preserve"> </w:t>
      </w:r>
      <w:r>
        <w:t xml:space="preserve">is 1.0000 to four decimal places at a 200 or 500 µM bolus. Counting 200 particles and seeing none malformed would bound the malformed fraction below 1.5%, and 1000 below 0.3% — a bound, not an estimate. Only at 1000 µM does the predicted fraction fall to 0.929, where 200 particles resolve it to ±3.6 percentage points, and across the nine contact schedules of Section 4.6 the fraction spans 0.892 to 1.000, a 10.8 point range against roughly 5 points of counting resolution.</w:t>
      </w:r>
    </w:p>
    <w:p>
      <w:pPr>
        <w:pStyle w:val="BodyText"/>
      </w:pPr>
      <w:r>
        <w:t xml:space="preserve">The practical reading is that the kinetic trap is a size-exclusion observable — the shoulder between the dimer and capsid peaks of Section 4.7 — and not an electron-microscopy observable. Microscopy is the check on shape, which no protein assay can provide; it is not the instrument that detects stalling, and it is not the particle counter (Section 6.4).</w:t>
      </w:r>
    </w:p>
    <w:bookmarkEnd w:id="65"/>
    <w:bookmarkStart w:id="66" w:name="in-vivo-is-a-feed-not-a-bolus"/>
    <w:p>
      <w:pPr>
        <w:pStyle w:val="Heading3"/>
      </w:pPr>
      <w:r>
        <w:t xml:space="preserve">4.9</w:t>
      </w:r>
      <w:r>
        <w:t xml:space="preserve"> </w:t>
      </w:r>
      <w:r>
        <w:rPr>
          <w:i/>
          <w:iCs/>
        </w:rPr>
        <w:t xml:space="preserve">In vivo</w:t>
      </w:r>
      <w:r>
        <w:t xml:space="preserve"> </w:t>
      </w:r>
      <w:r>
        <w:t xml:space="preserve">is a feed, not a bolus</w:t>
      </w:r>
    </w:p>
    <w:p>
      <w:pPr>
        <w:pStyle w:val="FirstParagraph"/>
      </w:pPr>
      <w:r>
        <w:t xml:space="preserve">Every</w:t>
      </w:r>
      <w:r>
        <w:t xml:space="preserve"> </w:t>
      </w:r>
      <w:r>
        <w:rPr>
          <w:i/>
          <w:iCs/>
        </w:rPr>
        <w:t xml:space="preserve">in vitro</w:t>
      </w:r>
      <w:r>
        <w:t xml:space="preserve"> </w:t>
      </w:r>
      <w:r>
        <w:t xml:space="preserve">reassembly experiment is a bolus: dialyse purified dimer into assembly buffer and watch. Inside the cell nothing of the sort happens. Dimer arrives continuously, at the rate M2 supplies,</w:t>
      </w:r>
      <w:r>
        <w:t xml:space="preserve"> </w:t>
      </w:r>
      <m:oMath>
        <m:r>
          <m:t>ϕ</m:t>
        </m:r>
        <m:r>
          <m:rPr>
            <m:sty m:val="p"/>
          </m:rPr>
          <m:t>(</m:t>
        </m:r>
        <m:r>
          <m:t>s</m:t>
        </m:r>
        <m:r>
          <m:rPr>
            <m:sty m:val="p"/>
          </m:rPr>
          <m:t>)</m:t>
        </m:r>
        <m:r>
          <m:t> </m:t>
        </m:r>
        <m:r>
          <m:t>s</m:t>
        </m:r>
        <m:r>
          <m:rPr>
            <m:sty m:val="p"/>
          </m:rPr>
          <m:t>/</m:t>
        </m:r>
        <m:r>
          <m:t>2</m:t>
        </m:r>
      </m:oMath>
      <w:r>
        <w:t xml:space="preserve">. A slow feed might be expected to keep the free-dimer pool low and suppress over-nucleation. In the model it does not: for the same total dimer, the feed ends with a higher stalled fraction and a lower capsid fraction at 18 h than a bolus, so the two regimes give different answers about the same protein.</w:t>
      </w:r>
    </w:p>
    <w:p>
      <w:pPr>
        <w:pStyle w:val="BodyText"/>
      </w:pPr>
      <w:r>
        <w:t xml:space="preserve">Comparing a bolus against constant and ramped feeds of the same total dimer over 18 h makes the size of the effect explicit, and it is large. Tier C, and dependent on the contact schedule through the lag. Two conclusions transfer. Conclusions drawn from bolus reassembly experiments do not apply to the expression system without this step, which means published</w:t>
      </w:r>
      <w:r>
        <w:t xml:space="preserve"> </w:t>
      </w:r>
      <w:r>
        <w:rPr>
          <w:i/>
          <w:iCs/>
        </w:rPr>
        <w:t xml:space="preserve">in vitro</w:t>
      </w:r>
      <w:r>
        <w:t xml:space="preserve"> </w:t>
      </w:r>
      <w:r>
        <w:t xml:space="preserve">assembly yields cannot be used as priors on</w:t>
      </w:r>
      <w:r>
        <w:t xml:space="preserve"> </w:t>
      </w:r>
      <m:oMath>
        <m:sSub>
          <m:e>
            <m:r>
              <m:t>f</m:t>
            </m:r>
          </m:e>
          <m:sub>
            <m:r>
              <m:t>c</m:t>
            </m:r>
            <m:r>
              <m:t>a</m:t>
            </m:r>
            <m:r>
              <m:t>p</m:t>
            </m:r>
          </m:sub>
        </m:sSub>
      </m:oMath>
      <w:r>
        <w:t xml:space="preserve">. And the fed regime is the one the framework must use when predicting harvest yield, which is what Section 5.9 turns on.</w:t>
      </w:r>
    </w:p>
    <w:bookmarkEnd w:id="66"/>
    <w:bookmarkStart w:id="67" w:name="closing-the-loop-with-m2"/>
    <w:p>
      <w:pPr>
        <w:pStyle w:val="Heading3"/>
      </w:pPr>
      <w:r>
        <w:t xml:space="preserve">4.10 Closing the loop with M2</w:t>
      </w:r>
    </w:p>
    <w:p>
      <w:pPr>
        <w:pStyle w:val="FirstParagraph"/>
      </w:pPr>
      <w:r>
        <w:t xml:space="preserve">M2 exposes an assembly sink</w:t>
      </w:r>
      <w:r>
        <w:t xml:space="preserve"> </w:t>
      </w:r>
      <m:oMath>
        <m:r>
          <m:t>J</m:t>
        </m:r>
        <m:r>
          <m:rPr>
            <m:sty m:val="p"/>
          </m:rPr>
          <m:t>(</m:t>
        </m:r>
        <m:r>
          <m:rPr>
            <m:sty m:val="p"/>
          </m:rPr>
          <m:t>S</m:t>
        </m:r>
        <m:r>
          <m:rPr>
            <m:sty m:val="p"/>
          </m:rPr>
          <m:t>o</m:t>
        </m:r>
        <m:r>
          <m:rPr>
            <m:sty m:val="p"/>
          </m:rPr>
          <m:t>l</m:t>
        </m:r>
        <m:r>
          <m:rPr>
            <m:sty m:val="p"/>
          </m:rPr>
          <m:t>,</m:t>
        </m:r>
        <m:r>
          <m:t>t</m:t>
        </m:r>
        <m:r>
          <m:rPr>
            <m:sty m:val="p"/>
          </m:rPr>
          <m:t>)</m:t>
        </m:r>
      </m:oMath>
      <w:r>
        <w:t xml:space="preserve"> </w:t>
      </w:r>
      <w:r>
        <w:t xml:space="preserve">in µM min⁻¹ of monomer. The cascade consumes dimer, so the sink is twice the dimer consumption rate, and the quasi-steady nucleation-limited rate is used for it, since nucleation is the slow step by construction. The factor of two is the single most likely place for a silent unit error in the whole pipeline, and the conservation check of Section 3.7 is what catches it.</w:t>
      </w:r>
    </w:p>
    <w:p>
      <w:pPr>
        <w:pStyle w:val="BodyText"/>
      </w:pPr>
      <w:r>
        <w:t xml:space="preserve">Turning the sink on does not perturb the gel observable at all.</w:t>
      </w:r>
    </w:p>
    <w:p>
      <w:pPr>
        <w:pStyle w:val="BlockText"/>
      </w:pPr>
      <w:r>
        <w:rPr>
          <w:b/>
          <w:bCs/>
        </w:rPr>
        <w:t xml:space="preserve">Proposition 4.1.</w:t>
      </w:r>
      <w:r>
        <w:t xml:space="preserve"> </w:t>
      </w:r>
      <w:r>
        <w:t xml:space="preserve">The gel-derived soluble fraction</w:t>
      </w:r>
      <w:r>
        <w:t xml:space="preserve"> </w:t>
      </w:r>
      <m:oMath>
        <m:sSub>
          <m:e>
            <m:r>
              <m:t>p</m:t>
            </m:r>
          </m:e>
          <m:sub>
            <m:r>
              <m:t>g</m:t>
            </m:r>
            <m:r>
              <m:t>e</m:t>
            </m:r>
            <m:r>
              <m:t>l</m:t>
            </m:r>
          </m:sub>
        </m:sSub>
      </m:oMath>
      <w:r>
        <w:t xml:space="preserve"> </w:t>
      </w:r>
      <w:r>
        <w:t xml:space="preserve">is exactly invariant to the assembly sink</w:t>
      </w:r>
      <w:r>
        <w:t xml:space="preserve"> </w:t>
      </w:r>
      <m:oMath>
        <m:r>
          <m:t>J</m:t>
        </m:r>
      </m:oMath>
      <w:r>
        <w:t xml:space="preserve">.</w:t>
      </w:r>
    </w:p>
    <w:p>
      <w:pPr>
        <w:pStyle w:val="FirstParagraph"/>
      </w:pPr>
      <w:r>
        <w:rPr>
          <w:i/>
          <w:iCs/>
        </w:rPr>
        <w:t xml:space="preserve">Proof.</w:t>
      </w:r>
      <w:r>
        <w:t xml:space="preserve"> </w:t>
      </w:r>
      <w:r>
        <w:t xml:space="preserve">From (3.13), adding the Sol and Cap equations,</w:t>
      </w:r>
    </w:p>
    <w:p>
      <w:pPr>
        <w:pStyle w:val="BodyText"/>
      </w:pPr>
      <m:oMathPara>
        <m:oMathParaPr>
          <m:jc m:val="center"/>
        </m:oMathParaPr>
        <m:oMath>
          <m:f>
            <m:fPr>
              <m:type m:val="bar"/>
            </m:fPr>
            <m:num>
              <m:r>
                <m:t>d</m:t>
              </m:r>
              <m:r>
                <m:rPr>
                  <m:sty m:val="p"/>
                </m:rPr>
                <m:t>(</m:t>
              </m:r>
              <m:r>
                <m:t>S</m:t>
              </m:r>
              <m:r>
                <m:t>o</m:t>
              </m:r>
              <m:r>
                <m:t>l</m:t>
              </m:r>
              <m:r>
                <m:rPr>
                  <m:sty m:val="p"/>
                </m:rPr>
                <m:t>+</m:t>
              </m:r>
              <m:r>
                <m:t>C</m:t>
              </m:r>
              <m:r>
                <m:t>a</m:t>
              </m:r>
              <m:r>
                <m:t>p</m:t>
              </m:r>
              <m:r>
                <m:rPr>
                  <m:sty m:val="p"/>
                </m:rPr>
                <m:t>)</m:t>
              </m:r>
            </m:num>
            <m:den>
              <m:r>
                <m:t>d</m:t>
              </m:r>
              <m:r>
                <m:t>t</m:t>
              </m:r>
            </m:den>
          </m:f>
          <m:r>
            <m:rPr>
              <m:sty m:val="p"/>
            </m:rPr>
            <m:t>=</m:t>
          </m:r>
          <m:r>
            <m:t>ϕ</m:t>
          </m:r>
          <m:r>
            <m:t>s</m:t>
          </m:r>
          <m:r>
            <m:rPr>
              <m:sty m:val="p"/>
            </m:rPr>
            <m:t>−</m:t>
          </m:r>
          <m:r>
            <m:t>J</m:t>
          </m:r>
          <m:r>
            <m:rPr>
              <m:sty m:val="p"/>
            </m:rPr>
            <m:t>−</m:t>
          </m:r>
          <m:r>
            <m:t>L</m:t>
          </m:r>
          <m:r>
            <m:t> </m:t>
          </m:r>
          <m:r>
            <m:t>S</m:t>
          </m:r>
          <m:r>
            <m:t>o</m:t>
          </m:r>
          <m:r>
            <m:t>l</m:t>
          </m:r>
          <m:r>
            <m:rPr>
              <m:sty m:val="p"/>
            </m:rPr>
            <m:t>+</m:t>
          </m:r>
          <m:r>
            <m:t>J</m:t>
          </m:r>
          <m:r>
            <m:rPr>
              <m:sty m:val="p"/>
            </m:rPr>
            <m:t>−</m:t>
          </m:r>
          <m:r>
            <m:t>L</m:t>
          </m:r>
          <m:r>
            <m:t> </m:t>
          </m:r>
          <m:r>
            <m:t>C</m:t>
          </m:r>
          <m:r>
            <m:t>a</m:t>
          </m:r>
          <m:r>
            <m:t>p</m:t>
          </m:r>
          <m:r>
            <m:rPr>
              <m:sty m:val="p"/>
            </m:rPr>
            <m:t>=</m:t>
          </m:r>
          <m:r>
            <m:t>ϕ</m:t>
          </m:r>
          <m:r>
            <m:t>s</m:t>
          </m:r>
          <m:r>
            <m:rPr>
              <m:sty m:val="p"/>
            </m:rPr>
            <m:t>−</m:t>
          </m:r>
          <m:r>
            <m:t>L</m:t>
          </m:r>
          <m:r>
            <m:rPr>
              <m:sty m:val="p"/>
            </m:rPr>
            <m:t>(</m:t>
          </m:r>
          <m:r>
            <m:t>S</m:t>
          </m:r>
          <m:r>
            <m:t>o</m:t>
          </m:r>
          <m:r>
            <m:t>l</m:t>
          </m:r>
          <m:r>
            <m:rPr>
              <m:sty m:val="p"/>
            </m:rPr>
            <m:t>+</m:t>
          </m:r>
          <m:r>
            <m:t>C</m:t>
          </m:r>
          <m:r>
            <m:t>a</m:t>
          </m:r>
          <m:r>
            <m:t>p</m:t>
          </m:r>
          <m:r>
            <m:rPr>
              <m:sty m:val="p"/>
            </m:rPr>
            <m:t>)</m:t>
          </m:r>
          <m:r>
            <m:t>  </m:t>
          </m:r>
          <m:r>
            <m:t>  </m:t>
          </m:r>
          <m:r>
            <m:rPr>
              <m:sty m:val="p"/>
            </m:rPr>
            <m:t>(</m:t>
          </m:r>
          <m:r>
            <m:t>4.11</m:t>
          </m:r>
          <m:r>
            <m:rPr>
              <m:sty m:val="p"/>
            </m:rPr>
            <m:t>)</m:t>
          </m:r>
        </m:oMath>
      </m:oMathPara>
    </w:p>
    <w:p>
      <w:pPr>
        <w:pStyle w:val="FirstParagraph"/>
      </w:pPr>
      <w:r>
        <w:t xml:space="preserve">The sink cancels identically. The Agg equation does not contain</w:t>
      </w:r>
      <w:r>
        <w:t xml:space="preserve"> </w:t>
      </w:r>
      <m:oMath>
        <m:r>
          <m:t>J</m:t>
        </m:r>
      </m:oMath>
      <w:r>
        <w:t xml:space="preserve">. Hence both the numerator and the denominator of</w:t>
      </w:r>
      <w:r>
        <w:t xml:space="preserve"> </w:t>
      </w:r>
      <m:oMath>
        <m:sSub>
          <m:e>
            <m:r>
              <m:t>p</m:t>
            </m:r>
          </m:e>
          <m:sub>
            <m:r>
              <m:t>g</m:t>
            </m:r>
            <m:r>
              <m:t>e</m:t>
            </m:r>
            <m:r>
              <m:t>l</m:t>
            </m:r>
          </m:sub>
        </m:sSub>
        <m:r>
          <m:rPr>
            <m:sty m:val="p"/>
          </m:rPr>
          <m:t>=</m:t>
        </m:r>
        <m:r>
          <m:rPr>
            <m:sty m:val="p"/>
          </m:rPr>
          <m:t>(</m:t>
        </m:r>
        <m:r>
          <m:rPr>
            <m:sty m:val="p"/>
          </m:rPr>
          <m:t>S</m:t>
        </m:r>
        <m:r>
          <m:rPr>
            <m:sty m:val="p"/>
          </m:rPr>
          <m:t>o</m:t>
        </m:r>
        <m:r>
          <m:rPr>
            <m:sty m:val="p"/>
          </m:rPr>
          <m:t>l</m:t>
        </m:r>
        <m:r>
          <m:rPr>
            <m:sty m:val="p"/>
          </m:rPr>
          <m:t>+</m:t>
        </m:r>
        <m:r>
          <m:rPr>
            <m:sty m:val="p"/>
          </m:rPr>
          <m:t>C</m:t>
        </m:r>
        <m:r>
          <m:rPr>
            <m:sty m:val="p"/>
          </m:rPr>
          <m:t>a</m:t>
        </m:r>
        <m:r>
          <m:rPr>
            <m:sty m:val="p"/>
          </m:rPr>
          <m:t>p</m:t>
        </m:r>
        <m:r>
          <m:rPr>
            <m:sty m:val="p"/>
          </m:rPr>
          <m:t>)</m:t>
        </m:r>
        <m:r>
          <m:rPr>
            <m:sty m:val="p"/>
          </m:rPr>
          <m:t>/</m:t>
        </m:r>
        <m:r>
          <m:rPr>
            <m:sty m:val="p"/>
          </m:rPr>
          <m:t>(</m:t>
        </m:r>
        <m:r>
          <m:rPr>
            <m:sty m:val="p"/>
          </m:rPr>
          <m:t>S</m:t>
        </m:r>
        <m:r>
          <m:rPr>
            <m:sty m:val="p"/>
          </m:rPr>
          <m:t>o</m:t>
        </m:r>
        <m:r>
          <m:rPr>
            <m:sty m:val="p"/>
          </m:rPr>
          <m:t>l</m:t>
        </m:r>
        <m:r>
          <m:rPr>
            <m:sty m:val="p"/>
          </m:rPr>
          <m:t>+</m:t>
        </m:r>
        <m:r>
          <m:rPr>
            <m:sty m:val="p"/>
          </m:rPr>
          <m:t>C</m:t>
        </m:r>
        <m:r>
          <m:rPr>
            <m:sty m:val="p"/>
          </m:rPr>
          <m:t>a</m:t>
        </m:r>
        <m:r>
          <m:rPr>
            <m:sty m:val="p"/>
          </m:rPr>
          <m:t>p</m:t>
        </m:r>
        <m:r>
          <m:rPr>
            <m:sty m:val="p"/>
          </m:rPr>
          <m:t>+</m:t>
        </m:r>
        <m:r>
          <m:rPr>
            <m:sty m:val="p"/>
          </m:rPr>
          <m:t>A</m:t>
        </m:r>
        <m:r>
          <m:rPr>
            <m:sty m:val="p"/>
          </m:rPr>
          <m:t>g</m:t>
        </m:r>
        <m:r>
          <m:rPr>
            <m:sty m:val="p"/>
          </m:rPr>
          <m:t>g</m:t>
        </m:r>
        <m:r>
          <m:rPr>
            <m:sty m:val="p"/>
          </m:rPr>
          <m:t>)</m:t>
        </m:r>
      </m:oMath>
      <w:r>
        <w:t xml:space="preserve"> </w:t>
      </w:r>
      <w:r>
        <w:t xml:space="preserve">evolve independently of</w:t>
      </w:r>
      <w:r>
        <w:t xml:space="preserve"> </w:t>
      </w:r>
      <m:oMath>
        <m:r>
          <m:t>J</m:t>
        </m:r>
      </m:oMath>
      <w:r>
        <w:t xml:space="preserve">, and so does their ratio.</w:t>
      </w:r>
      <w:r>
        <w:t xml:space="preserve"> </w:t>
      </w:r>
      <m:oMath>
        <m:r>
          <m:rPr>
            <m:sty m:val="p"/>
          </m:rPr>
          <m:t>▫</m:t>
        </m:r>
      </m:oMath>
    </w:p>
    <w:p>
      <w:pPr>
        <w:pStyle w:val="BodyText"/>
      </w:pPr>
      <w:r>
        <w:t xml:space="preserve">Tier A, and confirmed numerically to</w:t>
      </w:r>
      <w:r>
        <w:t xml:space="preserve"> </w:t>
      </w:r>
      <m:oMath>
        <m:sSup>
          <m:e>
            <m:r>
              <m:t>10</m:t>
            </m:r>
          </m:e>
          <m:sup>
            <m:r>
              <m:rPr>
                <m:sty m:val="p"/>
              </m:rPr>
              <m:t>−</m:t>
            </m:r>
            <m:r>
              <m:t>9</m:t>
            </m:r>
          </m:sup>
        </m:sSup>
      </m:oMath>
      <w:r>
        <w:t xml:space="preserve">. Tier C. The practical consequence is a licence:</w:t>
      </w:r>
      <w:r>
        <w:t xml:space="preserve"> </w:t>
      </w:r>
      <m:oMath>
        <m:sSub>
          <m:e>
            <m:r>
              <m:t>s</m:t>
            </m:r>
          </m:e>
          <m:sub>
            <m:r>
              <m:t>50</m:t>
            </m:r>
          </m:sub>
        </m:sSub>
      </m:oMath>
      <w:r>
        <w:t xml:space="preserve"> </w:t>
      </w:r>
      <w:r>
        <w:t xml:space="preserve">can be fitted with the sink switched off, and M3 turned on afterwards, without biasing anything upstream. The licence is void if capsids pellet at the clearing spin (Section 3.9), in which case Cap leaves the numerator and the two stages must be fitted jointly.</w:t>
      </w:r>
    </w:p>
    <w:bookmarkEnd w:id="67"/>
    <w:bookmarkStart w:id="68" w:name="what-m3-exports"/>
    <w:p>
      <w:pPr>
        <w:pStyle w:val="Heading3"/>
      </w:pPr>
      <w:r>
        <w:t xml:space="preserve">4.11 What M3 exports</w:t>
      </w:r>
    </w:p>
    <w:p>
      <w:pPr>
        <w:pStyle w:val="FirstParagraph"/>
      </w:pPr>
      <w:r>
        <w:t xml:space="preserve">The module writes the contact and degeneracy schedules actually used, the equilibrium table, the sensitivity scan of Section 4.6, and the callable assembly sink consumed by M2. Every export carries the schedule it was computed under, so that a later enumeration from structure can be swapped in and the affected conclusions re-derived rather than re-remembered.</w:t>
      </w:r>
    </w:p>
    <w:p>
      <w:r>
        <w:pict>
          <v:rect style="width:0;height:1.5pt" o:hralign="center" o:hrstd="t" o:hr="t"/>
        </w:pict>
      </w:r>
    </w:p>
    <w:bookmarkEnd w:id="68"/>
    <w:bookmarkEnd w:id="69"/>
    <w:bookmarkStart w:id="79" w:name="X9b7572efd2b49025e4e2440d64e7325ffa5d127"/>
    <w:p>
      <w:pPr>
        <w:pStyle w:val="Heading2"/>
      </w:pPr>
      <w:r>
        <w:t xml:space="preserve">5. Module M4: MD-informed energetics and packaging calibration</w:t>
      </w:r>
    </w:p>
    <w:bookmarkStart w:id="70" w:name="Xfac8d0486782791047454179c4c29209affb0fb"/>
    <w:p>
      <w:pPr>
        <w:pStyle w:val="Heading3"/>
      </w:pPr>
      <w:r>
        <w:t xml:space="preserve">5.1 Three free energies and two independent validation chains</w:t>
      </w:r>
    </w:p>
    <w:p>
      <w:pPr>
        <w:pStyle w:val="FirstParagraph"/>
      </w:pPr>
      <w:r>
        <w:t xml:space="preserve">The module distinguishes three free-energy terms and assigns each a distinct experimental anchor.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Physical meaning</w:t>
            </w:r>
          </w:p>
        </w:tc>
        <w:tc>
          <w:tcPr/>
          <w:p>
            <w:pPr>
              <w:pStyle w:val="Compact"/>
            </w:pPr>
            <w:r>
              <w:t xml:space="preserve">Constrained by</w:t>
            </w:r>
          </w:p>
        </w:tc>
      </w:tr>
      <w:tr>
        <w:tc>
          <w:tcPr/>
          <w:p>
            <w:pPr>
              <w:pStyle w:val="Compact"/>
            </w:pPr>
            <m:oMath>
              <m:r>
                <m:rPr>
                  <m:sty m:val="p"/>
                </m:rPr>
                <m:t>Δ</m:t>
              </m:r>
              <m:sSub>
                <m:e>
                  <m:r>
                    <m:t>G</m:t>
                  </m:r>
                </m:e>
                <m:sub>
                  <m:r>
                    <m:t>p</m:t>
                  </m:r>
                  <m:r>
                    <m:t>a</m:t>
                  </m:r>
                  <m:r>
                    <m:t>c</m:t>
                  </m:r>
                </m:sub>
              </m:sSub>
            </m:oMath>
            <w:r>
              <w:t xml:space="preserve">​</w:t>
            </w:r>
          </w:p>
        </w:tc>
        <w:tc>
          <w:tcPr/>
          <w:p>
            <w:pPr>
              <w:pStyle w:val="Compact"/>
            </w:pPr>
            <w:r>
              <w:t xml:space="preserve">CP₂ (A/B) association with the TR/</w:t>
            </w:r>
            <w:r>
              <w:rPr>
                <w:i/>
                <w:iCs/>
              </w:rPr>
              <w:t xml:space="preserve">pac</w:t>
            </w:r>
            <w:r>
              <w:t xml:space="preserve"> </w:t>
            </w:r>
            <w:r>
              <w:t xml:space="preserve">hairpin</w:t>
            </w:r>
          </w:p>
        </w:tc>
        <w:tc>
          <w:tcPr/>
          <w:p>
            <w:pPr>
              <w:pStyle w:val="Compact"/>
            </w:pPr>
            <w:r>
              <w:t xml:space="preserve">dPCR packaging ratios, directly and quantitatively</w:t>
            </w:r>
          </w:p>
        </w:tc>
      </w:tr>
      <w:tr>
        <w:tc>
          <w:tcPr/>
          <w:p>
            <w:pPr>
              <w:pStyle w:val="Compact"/>
            </w:pPr>
            <m:oMath>
              <m:r>
                <m:rPr>
                  <m:sty m:val="p"/>
                </m:rPr>
                <m:t>Δ</m:t>
              </m:r>
              <m:sSub>
                <m:e>
                  <m:r>
                    <m:t>G</m:t>
                  </m:r>
                </m:e>
                <m:sub>
                  <m:r>
                    <m:t>s</m:t>
                  </m:r>
                  <m:r>
                    <m:t>w</m:t>
                  </m:r>
                  <m:r>
                    <m:t>i</m:t>
                  </m:r>
                  <m:r>
                    <m:t>t</m:t>
                  </m:r>
                  <m:r>
                    <m:t>c</m:t>
                  </m:r>
                  <m:r>
                    <m:t>h</m:t>
                  </m:r>
                </m:sub>
              </m:sSub>
            </m:oMath>
            <w:r>
              <w:t xml:space="preserve">​</w:t>
            </w:r>
          </w:p>
        </w:tc>
        <w:tc>
          <w:tcPr/>
          <w:p>
            <w:pPr>
              <w:pStyle w:val="Compact"/>
            </w:pPr>
            <w:r>
              <w:t xml:space="preserve">C/C → A/B FG-loop conformational free energy</w:t>
            </w:r>
          </w:p>
        </w:tc>
        <w:tc>
          <w:tcPr/>
          <w:p>
            <w:pPr>
              <w:pStyle w:val="Compact"/>
            </w:pPr>
            <w:r>
              <w:t xml:space="preserve">assembly yield, weakly and indirectly</w:t>
            </w:r>
          </w:p>
        </w:tc>
      </w:tr>
      <w:tr>
        <w:tc>
          <w:tcPr/>
          <w:p>
            <w:pPr>
              <w:pStyle w:val="Compact"/>
            </w:pPr>
            <m:oMath>
              <m:r>
                <m:rPr>
                  <m:sty m:val="p"/>
                </m:rPr>
                <m:t>Δ</m:t>
              </m:r>
              <m:sSub>
                <m:e>
                  <m:r>
                    <m:t>G</m:t>
                  </m:r>
                </m:e>
                <m:sub>
                  <m:r>
                    <m:t>A</m:t>
                  </m:r>
                  <m:r>
                    <m:t>B</m:t>
                  </m:r>
                </m:sub>
              </m:sSub>
            </m:oMath>
            <w:r>
              <w:t xml:space="preserve">,</w:t>
            </w:r>
            <w:r>
              <w:t xml:space="preserve"> </w:t>
            </w:r>
            <m:oMath>
              <m:r>
                <m:rPr>
                  <m:sty m:val="p"/>
                </m:rPr>
                <m:t>Δ</m:t>
              </m:r>
              <m:sSub>
                <m:e>
                  <m:r>
                    <m:t>G</m:t>
                  </m:r>
                </m:e>
                <m:sub>
                  <m:r>
                    <m:t>C</m:t>
                  </m:r>
                  <m:r>
                    <m:t>C</m:t>
                  </m:r>
                </m:sub>
              </m:sSub>
            </m:oMath>
          </w:p>
        </w:tc>
        <w:tc>
          <w:tcPr/>
          <w:p>
            <w:pPr>
              <w:pStyle w:val="Compact"/>
            </w:pPr>
            <w:r>
              <w:t xml:space="preserve">dimer–dimer lattice contact energies</w:t>
            </w:r>
          </w:p>
        </w:tc>
        <w:tc>
          <w:tcPr/>
          <w:p>
            <w:pPr>
              <w:pStyle w:val="Compact"/>
            </w:pPr>
            <w:r>
              <w:t xml:space="preserve">capsid yield, SEC, light scattering, particle counting, disassembly midpoint</w:t>
            </w:r>
          </w:p>
        </w:tc>
      </w:tr>
    </w:tbl>
    <w:p>
      <w:pPr>
        <w:pStyle w:val="BodyText"/>
      </w:pPr>
      <w:r>
        <w:t xml:space="preserve">The separation matters for more than bookkeeping. It splits the framework’s validation into two chains that share no observable. The</w:t>
      </w:r>
      <w:r>
        <w:t xml:space="preserve"> </w:t>
      </w:r>
      <w:r>
        <w:rPr>
          <w:b/>
          <w:bCs/>
        </w:rPr>
        <w:t xml:space="preserve">packaging chain</w:t>
      </w:r>
      <w:r>
        <w:t xml:space="preserve"> </w:t>
      </w:r>
      <w:r>
        <w:t xml:space="preserve">runs from</w:t>
      </w:r>
      <w:r>
        <w:t xml:space="preserve"> </w:t>
      </w:r>
      <m:oMath>
        <m:r>
          <m:rPr>
            <m:sty m:val="p"/>
          </m:rPr>
          <m:t>Δ</m:t>
        </m:r>
        <m:sSub>
          <m:e>
            <m:r>
              <m:t>G</m:t>
            </m:r>
          </m:e>
          <m:sub>
            <m:r>
              <m:t>p</m:t>
            </m:r>
            <m:r>
              <m:t>a</m:t>
            </m:r>
            <m:r>
              <m:t>c</m:t>
            </m:r>
          </m:sub>
        </m:sSub>
      </m:oMath>
      <w:r>
        <w:t xml:space="preserve"> </w:t>
      </w:r>
      <w:r>
        <w:t xml:space="preserve">through the dPCR enrichment panel to the loaded fraction. The</w:t>
      </w:r>
      <w:r>
        <w:t xml:space="preserve"> </w:t>
      </w:r>
      <w:r>
        <w:rPr>
          <w:b/>
          <w:bCs/>
        </w:rPr>
        <w:t xml:space="preserve">lattice chain</w:t>
      </w:r>
      <w:r>
        <w:t xml:space="preserve"> </w:t>
      </w:r>
      <w:r>
        <w:t xml:space="preserve">runs from</w:t>
      </w:r>
      <w:r>
        <w:t xml:space="preserve"> </w:t>
      </w:r>
      <m:oMath>
        <m:r>
          <m:rPr>
            <m:sty m:val="p"/>
          </m:rPr>
          <m:t>Δ</m:t>
        </m:r>
        <m:sSub>
          <m:e>
            <m:r>
              <m:t>G</m:t>
            </m:r>
          </m:e>
          <m:sub>
            <m:r>
              <m:t>A</m:t>
            </m:r>
            <m:r>
              <m:t>B</m:t>
            </m:r>
          </m:sub>
        </m:sSub>
      </m:oMath>
      <w:r>
        <w:t xml:space="preserve"> </w:t>
      </w:r>
      <w:r>
        <w:t xml:space="preserve">and</w:t>
      </w:r>
      <w:r>
        <w:t xml:space="preserve"> </w:t>
      </w:r>
      <m:oMath>
        <m:r>
          <m:rPr>
            <m:sty m:val="p"/>
          </m:rPr>
          <m:t>Δ</m:t>
        </m:r>
        <m:sSub>
          <m:e>
            <m:r>
              <m:t>G</m:t>
            </m:r>
          </m:e>
          <m:sub>
            <m:r>
              <m:t>C</m:t>
            </m:r>
            <m:r>
              <m:t>C</m:t>
            </m:r>
          </m:sub>
        </m:sSub>
      </m:oMath>
      <w:r>
        <w:t xml:space="preserve"> </w:t>
      </w:r>
      <w:r>
        <w:t xml:space="preserve">through the cascade of Section 4.2 to capsid yield, the intermediate distribution and the disassembly midpoint. Because the two chains are independent, a failure in one does not mask a failure in the other, and they can be made to contradict each other only at the single point where both report on the same physical object — cargo copies per particle, Section 6.1. That is what makes the cross-checks of Section 7.4 possible at all, and it is why any intervention that perturbs both chains at once, such as engineering the coat protein to change packaging, is avoided where an alternative exists (Section 5.8).</w:t>
      </w:r>
    </w:p>
    <w:bookmarkEnd w:id="70"/>
    <w:bookmarkStart w:id="71" w:name="the-linear-calibration"/>
    <w:p>
      <w:pPr>
        <w:pStyle w:val="Heading3"/>
      </w:pPr>
      <w:r>
        <w:t xml:space="preserve">5.2 The linear calibration</w:t>
      </w:r>
    </w:p>
    <w:p>
      <w:pPr>
        <w:pStyle w:val="FirstParagraph"/>
      </w:pPr>
      <w:r>
        <w:t xml:space="preserve">End-point MM/PB(GB)SA free energies enter the framework only through an inferred linear calibration,</w:t>
      </w:r>
    </w:p>
    <w:p>
      <w:pPr>
        <w:pStyle w:val="BodyText"/>
      </w:pPr>
      <m:oMathPara>
        <m:oMathParaPr>
          <m:jc m:val="center"/>
        </m:oMathParaPr>
        <m:oMath>
          <m:r>
            <m:rPr>
              <m:sty m:val="p"/>
            </m:rPr>
            <m:t>Δ</m:t>
          </m:r>
          <m:sSub>
            <m:e>
              <m:r>
                <m:t>G</m:t>
              </m:r>
            </m:e>
            <m:sub>
              <m:r>
                <m:t>p</m:t>
              </m:r>
              <m:r>
                <m:t>h</m:t>
              </m:r>
              <m:r>
                <m:t>y</m:t>
              </m:r>
              <m:r>
                <m:t>s</m:t>
              </m:r>
            </m:sub>
          </m:sSub>
          <m:r>
            <m:rPr>
              <m:sty m:val="p"/>
            </m:rPr>
            <m:t>=</m:t>
          </m:r>
          <m:r>
            <m:t>α</m:t>
          </m:r>
          <m:d>
            <m:dPr>
              <m:begChr m:val="("/>
              <m:sepChr m:val=""/>
              <m:endChr m:val=")"/>
              <m:grow/>
            </m:dPr>
            <m:e>
              <m:r>
                <m:rPr>
                  <m:sty m:val="p"/>
                </m:rPr>
                <m:t>Δ</m:t>
              </m:r>
              <m:sSub>
                <m:e>
                  <m:r>
                    <m:t>G</m:t>
                  </m:r>
                </m:e>
                <m:sub>
                  <m:r>
                    <m:t>M</m:t>
                  </m:r>
                  <m:r>
                    <m:t>M</m:t>
                  </m:r>
                  <m:r>
                    <m:t>P</m:t>
                  </m:r>
                  <m:r>
                    <m:t>B</m:t>
                  </m:r>
                  <m:r>
                    <m:t>S</m:t>
                  </m:r>
                  <m:r>
                    <m:t>A</m:t>
                  </m:r>
                </m:sub>
              </m:sSub>
              <m:r>
                <m:rPr>
                  <m:sty m:val="p"/>
                </m:rPr>
                <m:t>−</m:t>
              </m:r>
              <m:r>
                <m:rPr>
                  <m:sty m:val="p"/>
                </m:rPr>
                <m:t>Δ</m:t>
              </m:r>
              <m:sSub>
                <m:e>
                  <m:r>
                    <m:t>G</m:t>
                  </m:r>
                </m:e>
                <m:sub>
                  <m:r>
                    <m:t>r</m:t>
                  </m:r>
                  <m:r>
                    <m:t>e</m:t>
                  </m:r>
                  <m:r>
                    <m:t>f</m:t>
                  </m:r>
                </m:sub>
              </m:sSub>
            </m:e>
          </m:d>
          <m:r>
            <m:rPr>
              <m:sty m:val="p"/>
            </m:rPr>
            <m:t>+</m:t>
          </m:r>
          <m:r>
            <m:t>β</m:t>
          </m:r>
          <m:r>
            <m:rPr>
              <m:sty m:val="p"/>
            </m:rPr>
            <m:t>+</m:t>
          </m:r>
          <m:r>
            <m:rPr>
              <m:scr m:val="script"/>
              <m:sty m:val="p"/>
            </m:rPr>
            <m:t>N</m:t>
          </m:r>
          <m:d>
            <m:dPr>
              <m:begChr m:val="("/>
              <m:sepChr m:val=""/>
              <m:endChr m:val=")"/>
              <m:grow/>
            </m:dPr>
            <m:e>
              <m:r>
                <m:t>0</m:t>
              </m:r>
              <m:r>
                <m:rPr>
                  <m:sty m:val="p"/>
                </m:rPr>
                <m:t>,</m:t>
              </m:r>
              <m:sSub>
                <m:e>
                  <m:r>
                    <m:t>σ</m:t>
                  </m:r>
                </m:e>
                <m:sub>
                  <m:r>
                    <m:t>c</m:t>
                  </m:r>
                </m:sub>
              </m:sSub>
            </m:e>
          </m:d>
          <m:r>
            <m:t>  </m:t>
          </m:r>
          <m:r>
            <m:t>  </m:t>
          </m:r>
          <m:r>
            <m:rPr>
              <m:sty m:val="p"/>
            </m:rPr>
            <m:t>(</m:t>
          </m:r>
          <m:r>
            <m:t>5.1</m:t>
          </m:r>
          <m:r>
            <m:rPr>
              <m:sty m:val="p"/>
            </m:rPr>
            <m:t>)</m:t>
          </m:r>
        </m:oMath>
      </m:oMathPara>
    </w:p>
    <w:p>
      <w:pPr>
        <w:pStyle w:val="FirstParagraph"/>
      </w:pPr>
      <w:r>
        <w:t xml:space="preserve">with</w:t>
      </w:r>
      <w:r>
        <w:t xml:space="preserve"> </w:t>
      </w:r>
      <m:oMath>
        <m:r>
          <m:t>α</m:t>
        </m:r>
      </m:oMath>
      <w:r>
        <w:t xml:space="preserve"> </w:t>
      </w:r>
      <w:r>
        <w:t xml:space="preserve">and</w:t>
      </w:r>
      <w:r>
        <w:t xml:space="preserve"> </w:t>
      </w:r>
      <m:oMath>
        <m:r>
          <m:t>β</m:t>
        </m:r>
      </m:oMath>
      <w:r>
        <w:t xml:space="preserve"> </w:t>
      </w:r>
      <w:r>
        <w:t xml:space="preserve">estimated jointly against dPCR data. The reason for the indirection is that absolute MM/PB(GB)SA error at protein–nucleic-acid interfaces is routinely 5–20 kcal mol⁻¹ [57, 58]. Tier B. Combining that with the amplification of Equation (4.9),</w:t>
      </w:r>
    </w:p>
    <w:p>
      <w:pPr>
        <w:pStyle w:val="BodyText"/>
      </w:pPr>
      <m:oMathPara>
        <m:oMathParaPr>
          <m:jc m:val="center"/>
        </m:oMathParaPr>
        <m:oMath>
          <m:f>
            <m:fPr>
              <m:type m:val="bar"/>
            </m:fPr>
            <m:num>
              <m:sSubSup>
                <m:e>
                  <m:r>
                    <m:t>c</m:t>
                  </m:r>
                </m:e>
                <m:sub>
                  <m:r>
                    <m:t>w</m:t>
                  </m:r>
                  <m:r>
                    <m:t>i</m:t>
                  </m:r>
                  <m:r>
                    <m:t>t</m:t>
                  </m:r>
                  <m:r>
                    <m:t>h</m:t>
                  </m:r>
                  <m:r>
                    <m:t> </m:t>
                  </m:r>
                  <m:r>
                    <m:t>e</m:t>
                  </m:r>
                  <m:r>
                    <m:t>r</m:t>
                  </m:r>
                  <m:r>
                    <m:t>r</m:t>
                  </m:r>
                  <m:r>
                    <m:t>o</m:t>
                  </m:r>
                  <m:r>
                    <m:t>r</m:t>
                  </m:r>
                </m:sub>
                <m:sup>
                  <m:r>
                    <m:rPr>
                      <m:sty m:val="p"/>
                    </m:rPr>
                    <m:t>⋆</m:t>
                  </m:r>
                </m:sup>
              </m:sSubSup>
            </m:num>
            <m:den>
              <m:sSubSup>
                <m:e>
                  <m:r>
                    <m:t>c</m:t>
                  </m:r>
                </m:e>
                <m:sub>
                  <m:r>
                    <m:t>t</m:t>
                  </m:r>
                  <m:r>
                    <m:t>r</m:t>
                  </m:r>
                  <m:r>
                    <m:t>u</m:t>
                  </m:r>
                  <m:r>
                    <m:t>e</m:t>
                  </m:r>
                </m:sub>
                <m:sup>
                  <m:r>
                    <m:rPr>
                      <m:sty m:val="p"/>
                    </m:rPr>
                    <m:t>⋆</m:t>
                  </m:r>
                </m:sup>
              </m:sSubSup>
            </m:den>
          </m:f>
          <m:r>
            <m:rPr>
              <m:sty m:val="p"/>
            </m:rPr>
            <m:t>=</m:t>
          </m:r>
          <m:r>
            <m:rPr>
              <m:sty m:val="p"/>
            </m:rPr>
            <m:t>exp</m:t>
          </m:r>
          <m:d>
            <m:dPr>
              <m:begChr m:val="("/>
              <m:sepChr m:val=""/>
              <m:endChr m:val=")"/>
              <m:grow/>
            </m:dPr>
            <m:e>
              <m:f>
                <m:fPr>
                  <m:type m:val="bar"/>
                </m:fPr>
                <m:num>
                  <m:sSub>
                    <m:e>
                      <m:r>
                        <m:t>C</m:t>
                      </m:r>
                    </m:e>
                    <m:sub>
                      <m:r>
                        <m:t>t</m:t>
                      </m:r>
                      <m:r>
                        <m:t>o</m:t>
                      </m:r>
                      <m:r>
                        <m:t>t</m:t>
                      </m:r>
                    </m:sub>
                  </m:sSub>
                  <m:r>
                    <m:t> </m:t>
                  </m:r>
                  <m:r>
                    <m:t>δ</m:t>
                  </m:r>
                  <m:r>
                    <m:rPr>
                      <m:sty m:val="p"/>
                    </m:rPr>
                    <m:t>Δ</m:t>
                  </m:r>
                  <m:r>
                    <m:t>G</m:t>
                  </m:r>
                </m:num>
                <m:den>
                  <m:r>
                    <m:rPr>
                      <m:sty m:val="p"/>
                    </m:rPr>
                    <m:t>(</m:t>
                  </m:r>
                  <m:r>
                    <m:t>N</m:t>
                  </m:r>
                  <m:r>
                    <m:rPr>
                      <m:sty m:val="p"/>
                    </m:rPr>
                    <m:t>−</m:t>
                  </m:r>
                  <m:r>
                    <m:t>1</m:t>
                  </m:r>
                  <m:r>
                    <m:rPr>
                      <m:sty m:val="p"/>
                    </m:rPr>
                    <m:t>)</m:t>
                  </m:r>
                  <m:r>
                    <m:t>R</m:t>
                  </m:r>
                  <m:r>
                    <m:t>T</m:t>
                  </m:r>
                </m:den>
              </m:f>
            </m:e>
          </m:d>
          <m:r>
            <m:t>  </m:t>
          </m:r>
          <m:r>
            <m:t>  </m:t>
          </m:r>
          <m:r>
            <m:rPr>
              <m:sty m:val="p"/>
            </m:rPr>
            <m:t>(</m:t>
          </m:r>
          <m:r>
            <m:t>5.2</m:t>
          </m:r>
          <m:r>
            <m:rPr>
              <m:sty m:val="p"/>
            </m:rPr>
            <m:t>)</m:t>
          </m:r>
        </m:oMath>
      </m:oMathPara>
    </w:p>
    <w:p>
      <w:pPr>
        <w:pStyle w:val="FirstParagraph"/>
      </w:pPr>
      <w:r>
        <w:t xml:space="preserve">gives an error in the critical concentration of many orders of magnitude for an uncalibrated input. Raw end-point free energies are therefore never used as physical energies anywhere in the framework. Their legitimate uses are to order variants and to interpolate within the range spanned by a calibration ladder, and both of those survive a large constant offset because the offset is absorbed into</w:t>
      </w:r>
      <w:r>
        <w:t xml:space="preserve"> </w:t>
      </w:r>
      <m:oMath>
        <m:r>
          <m:t>β</m:t>
        </m:r>
      </m:oMath>
      <w:r>
        <w:t xml:space="preserve">.</w:t>
      </w:r>
    </w:p>
    <w:bookmarkEnd w:id="71"/>
    <w:bookmarkStart w:id="72" w:name="centring-and-an-arithmetic-certainty"/>
    <w:p>
      <w:pPr>
        <w:pStyle w:val="Heading3"/>
      </w:pPr>
      <w:r>
        <w:t xml:space="preserve">5.3 Centring, and an arithmetic certainty</w:t>
      </w:r>
    </w:p>
    <w:p>
      <w:pPr>
        <w:pStyle w:val="FirstParagraph"/>
      </w:pPr>
      <m:oMath>
        <m:r>
          <m:rPr>
            <m:sty m:val="p"/>
          </m:rPr>
          <m:t>Δ</m:t>
        </m:r>
        <m:sSub>
          <m:e>
            <m:r>
              <m:t>G</m:t>
            </m:r>
          </m:e>
          <m:sub>
            <m:r>
              <m:t>r</m:t>
            </m:r>
            <m:r>
              <m:t>e</m:t>
            </m:r>
            <m:r>
              <m:t>f</m:t>
            </m:r>
          </m:sub>
        </m:sSub>
      </m:oMath>
      <w:r>
        <w:t xml:space="preserve"> </w:t>
      </w:r>
      <w:r>
        <w:t xml:space="preserve">is the series mean. Centring makes</w:t>
      </w:r>
      <w:r>
        <w:t xml:space="preserve"> </w:t>
      </w:r>
      <m:oMath>
        <m:r>
          <m:t>α</m:t>
        </m:r>
      </m:oMath>
      <w:r>
        <w:t xml:space="preserve"> </w:t>
      </w:r>
      <w:r>
        <w:t xml:space="preserve">and</w:t>
      </w:r>
      <w:r>
        <w:t xml:space="preserve"> </w:t>
      </w:r>
      <m:oMath>
        <m:r>
          <m:t>β</m:t>
        </m:r>
      </m:oMath>
      <w:r>
        <w:t xml:space="preserve"> </w:t>
      </w:r>
      <w:r>
        <w:t xml:space="preserve">orthogonal, and the size of the effect can be computed exactly rather than asserted.</w:t>
      </w:r>
    </w:p>
    <w:p>
      <w:pPr>
        <w:pStyle w:val="BodyText"/>
      </w:pPr>
      <w:r>
        <w:t xml:space="preserve">Write the design matrix for</w:t>
      </w:r>
      <w:r>
        <w:t xml:space="preserve"> </w:t>
      </w:r>
      <m:oMath>
        <m:r>
          <m:t>m</m:t>
        </m:r>
      </m:oMath>
      <w:r>
        <w:t xml:space="preserve"> </w:t>
      </w:r>
      <w:r>
        <w:t xml:space="preserve">variants as</w:t>
      </w:r>
      <w:r>
        <w:t xml:space="preserve"> </w:t>
      </w:r>
      <m:oMath>
        <m:r>
          <m:t>X</m:t>
        </m:r>
        <m:r>
          <m:rPr>
            <m:sty m:val="p"/>
          </m:rPr>
          <m:t>=</m:t>
        </m:r>
        <m:r>
          <m:rPr>
            <m:sty m:val="p"/>
          </m:rPr>
          <m:t>[</m:t>
        </m:r>
        <m:r>
          <m:t>x</m:t>
        </m:r>
        <m:r>
          <m:rPr>
            <m:sty m:val="p"/>
          </m:rPr>
          <m:t>,</m:t>
        </m:r>
        <m:r>
          <m:t>1</m:t>
        </m:r>
        <m:r>
          <m:rPr>
            <m:sty m:val="p"/>
          </m:rPr>
          <m:t>]</m:t>
        </m:r>
      </m:oMath>
      <w:r>
        <w:t xml:space="preserve"> </w:t>
      </w:r>
      <w:r>
        <w:t xml:space="preserve">with</w:t>
      </w:r>
      <w:r>
        <w:t xml:space="preserve"> </w:t>
      </w:r>
      <m:oMath>
        <m:sSub>
          <m:e>
            <m:r>
              <m:t>x</m:t>
            </m:r>
          </m:e>
          <m:sub>
            <m:r>
              <m:t>i</m:t>
            </m:r>
          </m:sub>
        </m:sSub>
        <m:r>
          <m:rPr>
            <m:sty m:val="p"/>
          </m:rPr>
          <m:t>=</m:t>
        </m:r>
        <m:r>
          <m:rPr>
            <m:sty m:val="p"/>
          </m:rPr>
          <m:t>Δ</m:t>
        </m:r>
        <m:sSub>
          <m:e>
            <m:r>
              <m:t>G</m:t>
            </m:r>
          </m:e>
          <m:sub>
            <m:r>
              <m:t>M</m:t>
            </m:r>
            <m:r>
              <m:t>M</m:t>
            </m:r>
            <m:r>
              <m:t>P</m:t>
            </m:r>
            <m:r>
              <m:t>B</m:t>
            </m:r>
            <m:r>
              <m:t>S</m:t>
            </m:r>
            <m:r>
              <m:t>A</m:t>
            </m:r>
            <m:r>
              <m:rPr>
                <m:sty m:val="p"/>
              </m:rPr>
              <m:t>,</m:t>
            </m:r>
            <m:r>
              <m:t>i</m:t>
            </m:r>
          </m:sub>
        </m:sSub>
        <m:r>
          <m:rPr>
            <m:sty m:val="p"/>
          </m:rPr>
          <m:t>−</m:t>
        </m:r>
        <m:r>
          <m:rPr>
            <m:sty m:val="p"/>
          </m:rPr>
          <m:t>Δ</m:t>
        </m:r>
        <m:sSub>
          <m:e>
            <m:r>
              <m:t>G</m:t>
            </m:r>
          </m:e>
          <m:sub>
            <m:r>
              <m:t>r</m:t>
            </m:r>
            <m:r>
              <m:t>e</m:t>
            </m:r>
            <m:r>
              <m:t>f</m:t>
            </m:r>
          </m:sub>
        </m:sSub>
      </m:oMath>
      <w:r>
        <w:t xml:space="preserve">. Then</w:t>
      </w:r>
    </w:p>
    <w:p>
      <w:pPr>
        <w:pStyle w:val="BodyText"/>
      </w:pPr>
      <m:oMathPara>
        <m:oMathParaPr>
          <m:jc m:val="center"/>
        </m:oMathParaPr>
        <m:oMath>
          <m:sSup>
            <m:e>
              <m:r>
                <m:t>X</m:t>
              </m:r>
            </m:e>
            <m:sup>
              <m:r>
                <m:rPr>
                  <m:sty m:val="p"/>
                </m:rPr>
                <m:t>⊤</m:t>
              </m:r>
            </m:sup>
          </m:sSup>
          <m:r>
            <m:t>X</m:t>
          </m:r>
          <m:r>
            <m:rPr>
              <m:sty m:val="p"/>
            </m:rPr>
            <m:t>=</m:t>
          </m:r>
          <m:d>
            <m:dPr>
              <m:begChr m:val="("/>
              <m:sepChr m:val=""/>
              <m:endChr m:val=")"/>
              <m:grow/>
            </m:dPr>
            <m:e>
              <m:m>
                <m:mPr>
                  <m:baseJc m:val="center"/>
                  <m:plcHide m:val="on"/>
                  <m:mcs>
                    <m:mc>
                      <m:mcPr>
                        <m:mcJc m:val="center"/>
                        <m:count m:val="1"/>
                      </m:mcPr>
                    </m:mc>
                    <m:mc>
                      <m:mcPr>
                        <m:mcJc m:val="center"/>
                        <m:count m:val="1"/>
                      </m:mcPr>
                    </m:mc>
                  </m:mcs>
                </m:mPr>
                <m:mr>
                  <m:e>
                    <m:nary>
                      <m:naryPr>
                        <m:chr m:val="∑"/>
                        <m:limLoc m:val="undOvr"/>
                        <m:subHide m:val="off"/>
                        <m:supHide m:val="on"/>
                      </m:naryPr>
                      <m:sub>
                        <m:r>
                          <m:t>i</m:t>
                        </m:r>
                      </m:sub>
                      <m:sup>
                        <m:r>
                          <m:t>​</m:t>
                        </m:r>
                      </m:sup>
                      <m:e>
                        <m:sSubSup>
                          <m:e>
                            <m:r>
                              <m:t>x</m:t>
                            </m:r>
                          </m:e>
                          <m:sub>
                            <m:r>
                              <m:t>i</m:t>
                            </m:r>
                          </m:sub>
                          <m:sup>
                            <m:r>
                              <m:t>2</m:t>
                            </m:r>
                          </m:sup>
                        </m:sSubSup>
                      </m:e>
                    </m:nary>
                  </m:e>
                  <m:e>
                    <m:nary>
                      <m:naryPr>
                        <m:chr m:val="∑"/>
                        <m:limLoc m:val="undOvr"/>
                        <m:subHide m:val="off"/>
                        <m:supHide m:val="on"/>
                      </m:naryPr>
                      <m:sub>
                        <m:r>
                          <m:t>i</m:t>
                        </m:r>
                      </m:sub>
                      <m:sup>
                        <m:r>
                          <m:t>​</m:t>
                        </m:r>
                      </m:sup>
                      <m:e>
                        <m:sSub>
                          <m:e>
                            <m:r>
                              <m:t>x</m:t>
                            </m:r>
                          </m:e>
                          <m:sub>
                            <m:r>
                              <m:t>i</m:t>
                            </m:r>
                          </m:sub>
                        </m:sSub>
                      </m:e>
                    </m:nary>
                  </m:e>
                </m:mr>
                <m:mr>
                  <m:e>
                    <m:nary>
                      <m:naryPr>
                        <m:chr m:val="∑"/>
                        <m:limLoc m:val="undOvr"/>
                        <m:subHide m:val="off"/>
                        <m:supHide m:val="on"/>
                      </m:naryPr>
                      <m:sub>
                        <m:r>
                          <m:t>i</m:t>
                        </m:r>
                      </m:sub>
                      <m:sup>
                        <m:r>
                          <m:t>​</m:t>
                        </m:r>
                      </m:sup>
                      <m:e>
                        <m:sSub>
                          <m:e>
                            <m:r>
                              <m:t>x</m:t>
                            </m:r>
                          </m:e>
                          <m:sub>
                            <m:r>
                              <m:t>i</m:t>
                            </m:r>
                          </m:sub>
                        </m:sSub>
                      </m:e>
                    </m:nary>
                  </m:e>
                  <m:e>
                    <m:r>
                      <m:t>m</m:t>
                    </m:r>
                  </m:e>
                </m:mr>
              </m:m>
            </m:e>
          </m:d>
          <m:r>
            <m:t>  </m:t>
          </m:r>
          <m:r>
            <m:t>  </m:t>
          </m:r>
          <m:r>
            <m:rPr>
              <m:sty m:val="p"/>
            </m:rPr>
            <m:t>(</m:t>
          </m:r>
          <m:r>
            <m:t>5.3</m:t>
          </m:r>
          <m:r>
            <m:rPr>
              <m:sty m:val="p"/>
            </m:rPr>
            <m:t>)</m:t>
          </m:r>
        </m:oMath>
      </m:oMathPara>
    </w:p>
    <w:p>
      <w:pPr>
        <w:pStyle w:val="FirstParagraph"/>
      </w:pPr>
      <w:r>
        <w:t xml:space="preserve">and the posterior correlation between</w:t>
      </w:r>
      <w:r>
        <w:t xml:space="preserve"> </w:t>
      </w:r>
      <m:oMath>
        <m:r>
          <m:t>α</m:t>
        </m:r>
      </m:oMath>
      <w:r>
        <w:t xml:space="preserve"> </w:t>
      </w:r>
      <w:r>
        <w:t xml:space="preserve">and</w:t>
      </w:r>
      <w:r>
        <w:t xml:space="preserve"> </w:t>
      </w:r>
      <m:oMath>
        <m:r>
          <m:t>β</m:t>
        </m:r>
      </m:oMath>
      <w:r>
        <w:t xml:space="preserve"> </w:t>
      </w:r>
      <w:r>
        <w:t xml:space="preserve">under a flat prior is the off-diagonal of the normalised inverse,</w:t>
      </w:r>
    </w:p>
    <w:p>
      <w:pPr>
        <w:pStyle w:val="BodyText"/>
      </w:pPr>
      <m:oMathPara>
        <m:oMathParaPr>
          <m:jc m:val="center"/>
        </m:oMathParaPr>
        <m:oMath>
          <m:r>
            <m:rPr>
              <m:sty m:val="p"/>
            </m:rPr>
            <m:t>c</m:t>
          </m:r>
          <m:r>
            <m:rPr>
              <m:sty m:val="p"/>
            </m:rPr>
            <m:t>o</m:t>
          </m:r>
          <m:r>
            <m:rPr>
              <m:sty m:val="p"/>
            </m:rPr>
            <m:t>r</m:t>
          </m:r>
          <m:r>
            <m:rPr>
              <m:sty m:val="p"/>
            </m:rPr>
            <m:t>r</m:t>
          </m:r>
          <m:r>
            <m:rPr>
              <m:sty m:val="p"/>
            </m:rPr>
            <m:t>(</m:t>
          </m:r>
          <m:r>
            <m:t>α</m:t>
          </m:r>
          <m:r>
            <m:rPr>
              <m:sty m:val="p"/>
            </m:rPr>
            <m:t>,</m:t>
          </m:r>
          <m:r>
            <m:t>β</m:t>
          </m:r>
          <m:r>
            <m:rPr>
              <m:sty m:val="p"/>
            </m:rPr>
            <m:t>)</m:t>
          </m:r>
          <m:r>
            <m:rPr>
              <m:sty m:val="p"/>
            </m:rPr>
            <m:t>=</m:t>
          </m:r>
          <m:f>
            <m:fPr>
              <m:type m:val="bar"/>
            </m:fPr>
            <m:num>
              <m:r>
                <m:rPr>
                  <m:sty m:val="p"/>
                </m:rPr>
                <m:t>−</m:t>
              </m:r>
              <m:nary>
                <m:naryPr>
                  <m:chr m:val="∑"/>
                  <m:limLoc m:val="undOvr"/>
                  <m:subHide m:val="off"/>
                  <m:supHide m:val="on"/>
                </m:naryPr>
                <m:sub>
                  <m:r>
                    <m:t>i</m:t>
                  </m:r>
                </m:sub>
                <m:sup>
                  <m:r>
                    <m:t>​</m:t>
                  </m:r>
                </m:sup>
                <m:e>
                  <m:sSub>
                    <m:e>
                      <m:r>
                        <m:t>x</m:t>
                      </m:r>
                    </m:e>
                    <m:sub>
                      <m:r>
                        <m:t>i</m:t>
                      </m:r>
                    </m:sub>
                  </m:sSub>
                </m:e>
              </m:nary>
            </m:num>
            <m:den>
              <m:rad>
                <m:radPr>
                  <m:degHide m:val="on"/>
                </m:radPr>
                <m:deg/>
                <m:e>
                  <m:r>
                    <m:t>m</m:t>
                  </m:r>
                  <m:nary>
                    <m:naryPr>
                      <m:chr m:val="∑"/>
                      <m:limLoc m:val="undOvr"/>
                      <m:subHide m:val="off"/>
                      <m:supHide m:val="on"/>
                    </m:naryPr>
                    <m:sub>
                      <m:r>
                        <m:t>i</m:t>
                      </m:r>
                    </m:sub>
                    <m:sup>
                      <m:r>
                        <m:t>​</m:t>
                      </m:r>
                    </m:sup>
                    <m:e>
                      <m:sSubSup>
                        <m:e>
                          <m:r>
                            <m:t>x</m:t>
                          </m:r>
                        </m:e>
                        <m:sub>
                          <m:r>
                            <m:t>i</m:t>
                          </m:r>
                        </m:sub>
                        <m:sup>
                          <m:r>
                            <m:t>2</m:t>
                          </m:r>
                        </m:sup>
                      </m:sSubSup>
                    </m:e>
                  </m:nary>
                </m:e>
              </m:rad>
            </m:den>
          </m:f>
          <m:r>
            <m:rPr>
              <m:sty m:val="p"/>
            </m:rPr>
            <m:t>=</m:t>
          </m:r>
          <m:f>
            <m:fPr>
              <m:type m:val="bar"/>
            </m:fPr>
            <m:num>
              <m:r>
                <m:rPr>
                  <m:sty m:val="p"/>
                </m:rPr>
                <m:t>−</m:t>
              </m:r>
              <m:acc>
                <m:accPr>
                  <m:chr m:val="‾"/>
                </m:accPr>
                <m:e>
                  <m:r>
                    <m:t>x</m:t>
                  </m:r>
                </m:e>
              </m:acc>
            </m:num>
            <m:den>
              <m:rad>
                <m:radPr>
                  <m:degHide m:val="on"/>
                </m:radPr>
                <m:deg/>
                <m:e>
                  <m:sSup>
                    <m:e>
                      <m:acc>
                        <m:accPr>
                          <m:chr m:val="‾"/>
                        </m:accPr>
                        <m:e>
                          <m:r>
                            <m:t>x</m:t>
                          </m:r>
                        </m:e>
                      </m:acc>
                    </m:e>
                    <m:sup>
                      <m:r>
                        <m:t>2</m:t>
                      </m:r>
                    </m:sup>
                  </m:sSup>
                  <m:r>
                    <m:rPr>
                      <m:sty m:val="p"/>
                    </m:rPr>
                    <m:t>+</m:t>
                  </m:r>
                  <m:sSubSup>
                    <m:e>
                      <m:r>
                        <m:t>s</m:t>
                      </m:r>
                    </m:e>
                    <m:sub>
                      <m:r>
                        <m:t>x</m:t>
                      </m:r>
                    </m:sub>
                    <m:sup>
                      <m:r>
                        <m:t>2</m:t>
                      </m:r>
                    </m:sup>
                  </m:sSubSup>
                </m:e>
              </m:rad>
            </m:den>
          </m:f>
          <m:r>
            <m:t>  </m:t>
          </m:r>
          <m:r>
            <m:t>  </m:t>
          </m:r>
          <m:r>
            <m:rPr>
              <m:sty m:val="p"/>
            </m:rPr>
            <m:t>(</m:t>
          </m:r>
          <m:r>
            <m:t>5.4</m:t>
          </m:r>
          <m:r>
            <m:rPr>
              <m:sty m:val="p"/>
            </m:rPr>
            <m:t>)</m:t>
          </m:r>
        </m:oMath>
      </m:oMathPara>
    </w:p>
    <w:p>
      <w:pPr>
        <w:pStyle w:val="FirstParagraph"/>
      </w:pPr>
      <w:r>
        <w:t xml:space="preserve">where</w:t>
      </w:r>
      <w:r>
        <w:t xml:space="preserve"> </w:t>
      </w:r>
      <m:oMath>
        <m:sSubSup>
          <m:e>
            <m:r>
              <m:t>s</m:t>
            </m:r>
          </m:e>
          <m:sub>
            <m:r>
              <m:t>x</m:t>
            </m:r>
          </m:sub>
          <m:sup>
            <m:r>
              <m:t>2</m:t>
            </m:r>
          </m:sup>
        </m:sSubSup>
      </m:oMath>
      <w:r>
        <w:t xml:space="preserve"> </w:t>
      </w:r>
      <w:r>
        <w:t xml:space="preserve">is the population variance of the regressor. Tier A. Centring sets</w:t>
      </w:r>
      <w:r>
        <w:t xml:space="preserve"> </w:t>
      </w:r>
      <m:oMath>
        <m:acc>
          <m:accPr>
            <m:chr m:val="‾"/>
          </m:accPr>
          <m:e>
            <m:r>
              <m:t>x</m:t>
            </m:r>
          </m:e>
        </m:acc>
        <m:r>
          <m:rPr>
            <m:sty m:val="p"/>
          </m:rPr>
          <m:t>=</m:t>
        </m:r>
        <m:r>
          <m:t>0</m:t>
        </m:r>
      </m:oMath>
      <w:r>
        <w:t xml:space="preserve"> </w:t>
      </w:r>
      <w:r>
        <w:t xml:space="preserve">and hence the correlation to exactly zero.</w:t>
      </w:r>
    </w:p>
    <w:p>
      <w:pPr>
        <w:pStyle w:val="BodyText"/>
      </w:pPr>
      <w:r>
        <w:t xml:space="preserve">Without centring, MM/PB(GB)SA values for a protein–RNA interface are large and negative, of order −30 to −50 kcal mol⁻¹, while the spread within a congeneric series is only a few kcal mol⁻¹. Equation (5.4) shows that</w:t>
      </w:r>
      <w:r>
        <w:t xml:space="preserve"> </w:t>
      </w:r>
      <m:oMath>
        <m:r>
          <m:rPr>
            <m:sty m:val="p"/>
          </m:rPr>
          <m:t>|</m:t>
        </m:r>
        <m:r>
          <m:rPr>
            <m:sty m:val="p"/>
          </m:rPr>
          <m:t>c</m:t>
        </m:r>
        <m:r>
          <m:rPr>
            <m:sty m:val="p"/>
          </m:rPr>
          <m:t>o</m:t>
        </m:r>
        <m:r>
          <m:rPr>
            <m:sty m:val="p"/>
          </m:rPr>
          <m:t>r</m:t>
        </m:r>
        <m:r>
          <m:rPr>
            <m:sty m:val="p"/>
          </m:rPr>
          <m:t>r</m:t>
        </m:r>
        <m:r>
          <m:rPr>
            <m:sty m:val="p"/>
          </m:rPr>
          <m:t>|</m:t>
        </m:r>
        <m:r>
          <m:rPr>
            <m:sty m:val="p"/>
          </m:rPr>
          <m:t>&gt;</m:t>
        </m:r>
        <m:r>
          <m:t>0.97</m:t>
        </m:r>
      </m:oMath>
      <w:r>
        <w:t xml:space="preserve"> </w:t>
      </w:r>
      <w:r>
        <w:t xml:space="preserve">arises whenever</w:t>
      </w:r>
      <w:r>
        <w:t xml:space="preserve"> </w:t>
      </w:r>
      <m:oMath>
        <m:r>
          <m:rPr>
            <m:sty m:val="p"/>
          </m:rPr>
          <m:t>|</m:t>
        </m:r>
        <m:acc>
          <m:accPr>
            <m:chr m:val="‾"/>
          </m:accPr>
          <m:e>
            <m:r>
              <m:t>x</m:t>
            </m:r>
          </m:e>
        </m:acc>
        <m:r>
          <m:rPr>
            <m:sty m:val="p"/>
          </m:rPr>
          <m:t>|</m:t>
        </m:r>
        <m:r>
          <m:rPr>
            <m:sty m:val="p"/>
          </m:rPr>
          <m:t>/</m:t>
        </m:r>
        <m:sSub>
          <m:e>
            <m:r>
              <m:t>s</m:t>
            </m:r>
          </m:e>
          <m:sub>
            <m:r>
              <m:t>x</m:t>
            </m:r>
          </m:sub>
        </m:sSub>
        <m:r>
          <m:rPr>
            <m:sty m:val="p"/>
          </m:rPr>
          <m:t>&gt;</m:t>
        </m:r>
        <m:r>
          <m:t>4.0</m:t>
        </m:r>
      </m:oMath>
      <w:r>
        <w:t xml:space="preserve">, which for a mean of −40 requires only</w:t>
      </w:r>
      <w:r>
        <w:t xml:space="preserve"> </w:t>
      </w:r>
      <m:oMath>
        <m:sSub>
          <m:e>
            <m:r>
              <m:t>s</m:t>
            </m:r>
          </m:e>
          <m:sub>
            <m:r>
              <m:t>x</m:t>
            </m:r>
          </m:sub>
        </m:sSub>
        <m:r>
          <m:rPr>
            <m:sty m:val="p"/>
          </m:rPr>
          <m:t>&lt;</m:t>
        </m:r>
        <m:r>
          <m:t>10</m:t>
        </m:r>
      </m:oMath>
      <w:r>
        <w:t xml:space="preserve">. A reported correlation of</w:t>
      </w:r>
      <w:r>
        <w:t xml:space="preserve"> </w:t>
      </w:r>
      <m:oMath>
        <m:r>
          <m:t>r</m:t>
        </m:r>
        <m:r>
          <m:rPr>
            <m:sty m:val="p"/>
          </m:rPr>
          <m:t>&gt;</m:t>
        </m:r>
        <m:r>
          <m:t>0.97</m:t>
        </m:r>
      </m:oMath>
      <w:r>
        <w:t xml:space="preserve"> </w:t>
      </w:r>
      <w:r>
        <w:t xml:space="preserve">between slope and intercept is therefore not a coincidence of the data but an arithmetic certainty for any realistic series. It is a parameterisation artefact, and it carries two costs: degraded sampling efficiency along the resulting ridge, and — more seriously — destruction of the interpretability of the confounding diagnostic of Section 5.7, since a nearly singular</w:t>
      </w:r>
      <w:r>
        <w:t xml:space="preserve"> </w:t>
      </w:r>
      <m:oMath>
        <m:sSup>
          <m:e>
            <m:r>
              <m:t>X</m:t>
            </m:r>
          </m:e>
          <m:sup>
            <m:r>
              <m:rPr>
                <m:sty m:val="p"/>
              </m:rPr>
              <m:t>⊤</m:t>
            </m:r>
          </m:sup>
        </m:sSup>
        <m:r>
          <m:t>X</m:t>
        </m:r>
      </m:oMath>
      <w:r>
        <w:t xml:space="preserve"> </w:t>
      </w:r>
      <w:r>
        <w:t xml:space="preserve">makes it impossible to tell a genuine likelihood ridge from an absent regressor.</w:t>
      </w:r>
    </w:p>
    <w:bookmarkEnd w:id="72"/>
    <w:bookmarkStart w:id="73" w:name="X1786c0fe6d622ccee63675549ccb9ed0b42892d"/>
    <w:p>
      <w:pPr>
        <w:pStyle w:val="Heading3"/>
      </w:pPr>
      <w:r>
        <w:t xml:space="preserve">5.4 What an interval over three replicas means</w:t>
      </w:r>
    </w:p>
    <w:p>
      <w:pPr>
        <w:pStyle w:val="FirstParagraph"/>
      </w:pPr>
      <w:r>
        <w:t xml:space="preserve">A recurring reporting failure in end-point free-energy work is worth spelling out, because it inflates apparent precision by roughly an order of magnitude and it is easy to commit in good faith.</w:t>
      </w:r>
    </w:p>
    <w:p>
      <w:pPr>
        <w:pStyle w:val="BodyText"/>
      </w:pPr>
      <w:r>
        <w:t xml:space="preserve">Take a series whose 95% interval over three replicas is 1.02 kcal mol⁻¹ and whose naively pooled standard error is 0.029 kcal mol⁻¹. The ratio 1.02/0.029 = 35 compares a 95% interval against a standard error, which are different objects and should not be divided by one another. The comparison is nonetheless the operationally relevant one, because it is exactly the confusion a reader makes when a paper reports</w:t>
      </w:r>
      <w:r>
        <w:t xml:space="preserve"> </w:t>
      </w:r>
      <w:r>
        <w:t xml:space="preserve">“± 0.03 kcal mol⁻¹”</w:t>
      </w:r>
      <w:r>
        <w:t xml:space="preserve"> </w:t>
      </w:r>
      <w:r>
        <w:t xml:space="preserve">without saying what the ± denotes. The like-for-like comparison is between standard errors: the correct standard error of the mean over three replicas is 1.02/4.303 = 0.237 kcal mol⁻¹, so the naive figure understates it by a factor of 8.2, and the remaining factor of 4.3 is the Student-</w:t>
      </w:r>
      <m:oMath>
        <m:r>
          <m:t>t</m:t>
        </m:r>
      </m:oMath>
      <w:r>
        <w:t xml:space="preserve"> </w:t>
      </w:r>
      <w:r>
        <w:t xml:space="preserve">multiplier at two degrees of freedom. Both numbers should be reported, because the composite figure invites the very conflation it is meant to warn against.</w:t>
      </w:r>
    </w:p>
    <w:p>
      <w:pPr>
        <w:pStyle w:val="BodyText"/>
      </w:pPr>
      <w:r>
        <w:t xml:space="preserve">A variance-components view says where the naive estimator goes wrong. Write a frame value as</w:t>
      </w:r>
      <w:r>
        <w:t xml:space="preserve"> </w:t>
      </w:r>
      <m:oMath>
        <m:sSub>
          <m:e>
            <m:r>
              <m:t>y</m:t>
            </m:r>
          </m:e>
          <m:sub>
            <m:r>
              <m:t>r</m:t>
            </m:r>
            <m:r>
              <m:t>f</m:t>
            </m:r>
          </m:sub>
        </m:sSub>
        <m:r>
          <m:rPr>
            <m:sty m:val="p"/>
          </m:rPr>
          <m:t>=</m:t>
        </m:r>
        <m:r>
          <m:t>μ</m:t>
        </m:r>
        <m:r>
          <m:rPr>
            <m:sty m:val="p"/>
          </m:rPr>
          <m:t>+</m:t>
        </m:r>
        <m:sSub>
          <m:e>
            <m:r>
              <m:t>b</m:t>
            </m:r>
          </m:e>
          <m:sub>
            <m:r>
              <m:t>r</m:t>
            </m:r>
          </m:sub>
        </m:sSub>
        <m:r>
          <m:rPr>
            <m:sty m:val="p"/>
          </m:rPr>
          <m:t>+</m:t>
        </m:r>
        <m:sSub>
          <m:e>
            <m:r>
              <m:t>e</m:t>
            </m:r>
          </m:e>
          <m:sub>
            <m:r>
              <m:t>r</m:t>
            </m:r>
            <m:r>
              <m:t>f</m:t>
            </m:r>
          </m:sub>
        </m:sSub>
      </m:oMath>
      <w:r>
        <w:t xml:space="preserve"> </w:t>
      </w:r>
      <w:r>
        <w:t xml:space="preserve">with replica effect</w:t>
      </w:r>
      <w:r>
        <w:t xml:space="preserve"> </w:t>
      </w:r>
      <m:oMath>
        <m:sSub>
          <m:e>
            <m:r>
              <m:t>b</m:t>
            </m:r>
          </m:e>
          <m:sub>
            <m:r>
              <m:t>r</m:t>
            </m:r>
          </m:sub>
        </m:sSub>
        <m:r>
          <m:rPr>
            <m:sty m:val="p"/>
          </m:rPr>
          <m:t>∼</m:t>
        </m:r>
        <m:r>
          <m:rPr>
            <m:scr m:val="script"/>
            <m:sty m:val="p"/>
          </m:rPr>
          <m:t>N</m:t>
        </m:r>
        <m:r>
          <m:rPr>
            <m:sty m:val="p"/>
          </m:rPr>
          <m:t>(</m:t>
        </m:r>
        <m:r>
          <m:t>0</m:t>
        </m:r>
        <m:r>
          <m:rPr>
            <m:sty m:val="p"/>
          </m:rPr>
          <m:t>,</m:t>
        </m:r>
        <m:sSup>
          <m:e>
            <m:r>
              <m:t>τ</m:t>
            </m:r>
          </m:e>
          <m:sup>
            <m:r>
              <m:t>2</m:t>
            </m:r>
          </m:sup>
        </m:sSup>
        <m:r>
          <m:rPr>
            <m:sty m:val="p"/>
          </m:rPr>
          <m:t>)</m:t>
        </m:r>
      </m:oMath>
      <w:r>
        <w:t xml:space="preserve"> </w:t>
      </w:r>
      <w:r>
        <w:t xml:space="preserve">and within-replica fluctuation</w:t>
      </w:r>
      <w:r>
        <w:t xml:space="preserve"> </w:t>
      </w:r>
      <m:oMath>
        <m:sSub>
          <m:e>
            <m:r>
              <m:t>e</m:t>
            </m:r>
          </m:e>
          <m:sub>
            <m:r>
              <m:t>r</m:t>
            </m:r>
            <m:r>
              <m:t>f</m:t>
            </m:r>
          </m:sub>
        </m:sSub>
      </m:oMath>
      <w:r>
        <w:t xml:space="preserve"> </w:t>
      </w:r>
      <w:r>
        <w:t xml:space="preserve">of variance</w:t>
      </w:r>
      <w:r>
        <w:t xml:space="preserve"> </w:t>
      </w:r>
      <m:oMath>
        <m:sSubSup>
          <m:e>
            <m:r>
              <m:t>s</m:t>
            </m:r>
          </m:e>
          <m:sub>
            <m:r>
              <m:t>w</m:t>
            </m:r>
          </m:sub>
          <m:sup>
            <m:r>
              <m:t>2</m:t>
            </m:r>
          </m:sup>
        </m:sSubSup>
      </m:oMath>
      <w:r>
        <w:t xml:space="preserve"> </w:t>
      </w:r>
      <w:r>
        <w:t xml:space="preserve">and effective sample size</w:t>
      </w:r>
      <w:r>
        <w:t xml:space="preserve"> </w:t>
      </w:r>
      <m:oMath>
        <m:sSub>
          <m:e>
            <m:r>
              <m:t>n</m:t>
            </m:r>
          </m:e>
          <m:sub>
            <m:r>
              <m:t>e</m:t>
            </m:r>
            <m:r>
              <m:t>f</m:t>
            </m:r>
            <m:r>
              <m:t>f</m:t>
            </m:r>
          </m:sub>
        </m:sSub>
      </m:oMath>
      <w:r>
        <w:t xml:space="preserve">. Then</w:t>
      </w:r>
    </w:p>
    <w:p>
      <w:pPr>
        <w:pStyle w:val="BodyText"/>
      </w:pPr>
      <m:oMathPara>
        <m:oMathParaPr>
          <m:jc m:val="center"/>
        </m:oMathParaPr>
        <m:oMath>
          <m:r>
            <m:rPr>
              <m:sty m:val="p"/>
            </m:rPr>
            <m:t>V</m:t>
          </m:r>
          <m:r>
            <m:rPr>
              <m:sty m:val="p"/>
            </m:rPr>
            <m:t>a</m:t>
          </m:r>
          <m:r>
            <m:rPr>
              <m:sty m:val="p"/>
            </m:rPr>
            <m:t>r</m:t>
          </m:r>
          <m:d>
            <m:dPr>
              <m:begChr m:val="("/>
              <m:sepChr m:val=""/>
              <m:endChr m:val=")"/>
              <m:grow/>
            </m:dPr>
            <m:e>
              <m:acc>
                <m:accPr>
                  <m:chr m:val="‾"/>
                </m:accPr>
                <m:e>
                  <m:r>
                    <m:t>y</m:t>
                  </m:r>
                </m:e>
              </m:acc>
            </m:e>
          </m:d>
          <m:r>
            <m:rPr>
              <m:sty m:val="p"/>
            </m:rPr>
            <m:t>=</m:t>
          </m:r>
          <m:f>
            <m:fPr>
              <m:type m:val="bar"/>
            </m:fPr>
            <m:num>
              <m:r>
                <m:t>1</m:t>
              </m:r>
            </m:num>
            <m:den>
              <m:r>
                <m:t>R</m:t>
              </m:r>
            </m:den>
          </m:f>
          <m:d>
            <m:dPr>
              <m:begChr m:val="("/>
              <m:sepChr m:val=""/>
              <m:endChr m:val=")"/>
              <m:grow/>
            </m:dPr>
            <m:e>
              <m:sSup>
                <m:e>
                  <m:r>
                    <m:t>τ</m:t>
                  </m:r>
                </m:e>
                <m:sup>
                  <m:r>
                    <m:t>2</m:t>
                  </m:r>
                </m:sup>
              </m:sSup>
              <m:r>
                <m:rPr>
                  <m:sty m:val="p"/>
                </m:rPr>
                <m:t>+</m:t>
              </m:r>
              <m:f>
                <m:fPr>
                  <m:type m:val="bar"/>
                </m:fPr>
                <m:num>
                  <m:sSubSup>
                    <m:e>
                      <m:r>
                        <m:t>s</m:t>
                      </m:r>
                    </m:e>
                    <m:sub>
                      <m:r>
                        <m:t>w</m:t>
                      </m:r>
                    </m:sub>
                    <m:sup>
                      <m:r>
                        <m:t>2</m:t>
                      </m:r>
                    </m:sup>
                  </m:sSubSup>
                </m:num>
                <m:den>
                  <m:sSub>
                    <m:e>
                      <m:r>
                        <m:t>n</m:t>
                      </m:r>
                    </m:e>
                    <m:sub>
                      <m:r>
                        <m:t>e</m:t>
                      </m:r>
                      <m:r>
                        <m:t>f</m:t>
                      </m:r>
                      <m:r>
                        <m:t>f</m:t>
                      </m:r>
                    </m:sub>
                  </m:sSub>
                </m:den>
              </m:f>
            </m:e>
          </m:d>
          <m:r>
            <m:t>  </m:t>
          </m:r>
          <m:r>
            <m:t>  </m:t>
          </m:r>
          <m:r>
            <m:rPr>
              <m:sty m:val="p"/>
            </m:rPr>
            <m:t>(</m:t>
          </m:r>
          <m:r>
            <m:t>5.5</m:t>
          </m:r>
          <m:r>
            <m:rPr>
              <m:sty m:val="p"/>
            </m:rPr>
            <m:t>)</m:t>
          </m:r>
        </m:oMath>
      </m:oMathPara>
    </w:p>
    <w:p>
      <w:pPr>
        <w:pStyle w:val="FirstParagraph"/>
      </w:pPr>
      <w:r>
        <w:t xml:space="preserve">whereas the naive pooled estimator computes</w:t>
      </w:r>
      <w:r>
        <w:t xml:space="preserve"> </w:t>
      </w:r>
      <m:oMath>
        <m:r>
          <m:rPr>
            <m:sty m:val="p"/>
          </m:rPr>
          <m:t>(</m:t>
        </m:r>
        <m:sSup>
          <m:e>
            <m:r>
              <m:t>τ</m:t>
            </m:r>
          </m:e>
          <m:sup>
            <m:r>
              <m:t>2</m:t>
            </m:r>
          </m:sup>
        </m:sSup>
        <m:r>
          <m:rPr>
            <m:sty m:val="p"/>
          </m:rPr>
          <m:t>+</m:t>
        </m:r>
        <m:sSubSup>
          <m:e>
            <m:r>
              <m:t>s</m:t>
            </m:r>
          </m:e>
          <m:sub>
            <m:r>
              <m:t>w</m:t>
            </m:r>
          </m:sub>
          <m:sup>
            <m:r>
              <m:t>2</m:t>
            </m:r>
          </m:sup>
        </m:sSubSup>
        <m:r>
          <m:rPr>
            <m:sty m:val="p"/>
          </m:rPr>
          <m:t>)</m:t>
        </m:r>
        <m:r>
          <m:rPr>
            <m:sty m:val="p"/>
          </m:rPr>
          <m:t>/</m:t>
        </m:r>
        <m:r>
          <m:rPr>
            <m:sty m:val="p"/>
          </m:rPr>
          <m:t>(</m:t>
        </m:r>
        <m:r>
          <m:t>R</m:t>
        </m:r>
        <m:r>
          <m:t>n</m:t>
        </m:r>
        <m:r>
          <m:rPr>
            <m:sty m:val="p"/>
          </m:rPr>
          <m:t>)</m:t>
        </m:r>
      </m:oMath>
      <w:r>
        <w:t xml:space="preserve">. Tier A. It is wrong on both terms: it divides the between-replica variance by the number of frames, which is meaningless, and it divides the within-replica variance by</w:t>
      </w:r>
      <w:r>
        <w:t xml:space="preserve"> </w:t>
      </w:r>
      <m:oMath>
        <m:r>
          <m:t>n</m:t>
        </m:r>
      </m:oMath>
      <w:r>
        <w:t xml:space="preserve"> </w:t>
      </w:r>
      <w:r>
        <w:t xml:space="preserve">rather than by</w:t>
      </w:r>
      <w:r>
        <w:t xml:space="preserve"> </w:t>
      </w:r>
      <m:oMath>
        <m:sSub>
          <m:e>
            <m:r>
              <m:t>n</m:t>
            </m:r>
          </m:e>
          <m:sub>
            <m:r>
              <m:t>e</m:t>
            </m:r>
            <m:r>
              <m:t>f</m:t>
            </m:r>
            <m:r>
              <m:t>f</m:t>
            </m:r>
          </m:sub>
        </m:sSub>
      </m:oMath>
      <w:r>
        <w:t xml:space="preserve">, ignoring autocorrelation [59].</w:t>
      </w:r>
    </w:p>
    <w:bookmarkEnd w:id="73"/>
    <w:bookmarkStart w:id="74" w:name="more-replicas-not-longer-trajectories"/>
    <w:p>
      <w:pPr>
        <w:pStyle w:val="Heading3"/>
      </w:pPr>
      <w:r>
        <w:t xml:space="preserve">5.5 More replicas, not longer trajectories</w:t>
      </w:r>
    </w:p>
    <w:p>
      <w:pPr>
        <w:pStyle w:val="FirstParagraph"/>
      </w:pPr>
      <w:r>
        <w:t xml:space="preserve">Equation (5.5) also decides how to spend compute. With</w:t>
      </w:r>
      <w:r>
        <w:t xml:space="preserve"> </w:t>
      </w:r>
      <m:oMath>
        <m:r>
          <m:t>R</m:t>
        </m:r>
      </m:oMath>
      <w:r>
        <w:t xml:space="preserve"> </w:t>
      </w:r>
      <w:r>
        <w:t xml:space="preserve">replicas the standard error scales as</w:t>
      </w:r>
      <w:r>
        <w:t xml:space="preserve"> </w:t>
      </w:r>
      <m:oMath>
        <m:sSup>
          <m:e>
            <m:r>
              <m:t>R</m:t>
            </m:r>
          </m:e>
          <m:sup>
            <m:r>
              <m:rPr>
                <m:sty m:val="p"/>
              </m:rPr>
              <m:t>−</m:t>
            </m:r>
            <m:r>
              <m:t>1</m:t>
            </m:r>
            <m:r>
              <m:rPr>
                <m:sty m:val="p"/>
              </m:rPr>
              <m:t>/</m:t>
            </m:r>
            <m:r>
              <m:t>2</m:t>
            </m:r>
          </m:sup>
        </m:sSup>
      </m:oMath>
      <w:r>
        <w:t xml:space="preserve"> </w:t>
      </w:r>
      <w:r>
        <w:t xml:space="preserve">and the Student-</w:t>
      </w:r>
      <m:oMath>
        <m:r>
          <m:t>t</m:t>
        </m:r>
      </m:oMath>
      <w:r>
        <w:t xml:space="preserve"> </w:t>
      </w:r>
      <w:r>
        <w:t xml:space="preserve">multiplier falls sharply: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r>
                <m:t>R</m:t>
              </m:r>
            </m:oMath>
            <w:r>
              <w:t xml:space="preserve">​</w:t>
            </w:r>
          </w:p>
        </w:tc>
        <w:tc>
          <w:tcPr/>
          <w:p>
            <w:pPr>
              <w:pStyle w:val="Compact"/>
            </w:pPr>
            <m:oMath>
              <m:sSub>
                <m:e>
                  <m:r>
                    <m:t>t</m:t>
                  </m:r>
                </m:e>
                <m:sub>
                  <m:r>
                    <m:t>0.975</m:t>
                  </m:r>
                  <m:r>
                    <m:rPr>
                      <m:sty m:val="p"/>
                    </m:rPr>
                    <m:t>,</m:t>
                  </m:r>
                  <m:r>
                    <m:t> </m:t>
                  </m:r>
                  <m:r>
                    <m:t>R</m:t>
                  </m:r>
                  <m:r>
                    <m:rPr>
                      <m:sty m:val="p"/>
                    </m:rPr>
                    <m:t>−</m:t>
                  </m:r>
                  <m:r>
                    <m:t>1</m:t>
                  </m:r>
                </m:sub>
              </m:sSub>
            </m:oMath>
            <w:r>
              <w:t xml:space="preserve">​</w:t>
            </w:r>
          </w:p>
        </w:tc>
        <w:tc>
          <w:tcPr/>
          <w:p>
            <w:pPr>
              <w:pStyle w:val="Compact"/>
            </w:pPr>
            <w:r>
              <w:t xml:space="preserve">relative interval half-width</w:t>
            </w:r>
          </w:p>
        </w:tc>
      </w:tr>
      <w:tr>
        <w:tc>
          <w:tcPr/>
          <w:p>
            <w:pPr>
              <w:pStyle w:val="Compact"/>
            </w:pPr>
            <w:r>
              <w:t xml:space="preserve">3</w:t>
            </w:r>
          </w:p>
        </w:tc>
        <w:tc>
          <w:tcPr/>
          <w:p>
            <w:pPr>
              <w:pStyle w:val="Compact"/>
            </w:pPr>
            <w:r>
              <w:t xml:space="preserve">4.303</w:t>
            </w:r>
          </w:p>
        </w:tc>
        <w:tc>
          <w:tcPr/>
          <w:p>
            <w:pPr>
              <w:pStyle w:val="Compact"/>
            </w:pPr>
            <w:r>
              <w:t xml:space="preserve">1.00</w:t>
            </w:r>
          </w:p>
        </w:tc>
      </w:tr>
      <w:tr>
        <w:tc>
          <w:tcPr/>
          <w:p>
            <w:pPr>
              <w:pStyle w:val="Compact"/>
            </w:pPr>
            <w:r>
              <w:t xml:space="preserve">5</w:t>
            </w:r>
          </w:p>
        </w:tc>
        <w:tc>
          <w:tcPr/>
          <w:p>
            <w:pPr>
              <w:pStyle w:val="Compact"/>
            </w:pPr>
            <w:r>
              <w:t xml:space="preserve">2.776</w:t>
            </w:r>
          </w:p>
        </w:tc>
        <w:tc>
          <w:tcPr/>
          <w:p>
            <w:pPr>
              <w:pStyle w:val="Compact"/>
            </w:pPr>
            <w:r>
              <w:t xml:space="preserve">0.50</w:t>
            </w:r>
          </w:p>
        </w:tc>
      </w:tr>
      <w:tr>
        <w:tc>
          <w:tcPr/>
          <w:p>
            <w:pPr>
              <w:pStyle w:val="Compact"/>
            </w:pPr>
            <w:r>
              <w:t xml:space="preserve">8</w:t>
            </w:r>
          </w:p>
        </w:tc>
        <w:tc>
          <w:tcPr/>
          <w:p>
            <w:pPr>
              <w:pStyle w:val="Compact"/>
            </w:pPr>
            <w:r>
              <w:t xml:space="preserve">2.365</w:t>
            </w:r>
          </w:p>
        </w:tc>
        <w:tc>
          <w:tcPr/>
          <w:p>
            <w:pPr>
              <w:pStyle w:val="Compact"/>
            </w:pPr>
            <w:r>
              <w:t xml:space="preserve">0.34</w:t>
            </w:r>
          </w:p>
        </w:tc>
      </w:tr>
      <w:tr>
        <w:tc>
          <w:tcPr/>
          <w:p>
            <w:pPr>
              <w:pStyle w:val="Compact"/>
            </w:pPr>
            <w:r>
              <w:t xml:space="preserve">10</w:t>
            </w:r>
          </w:p>
        </w:tc>
        <w:tc>
          <w:tcPr/>
          <w:p>
            <w:pPr>
              <w:pStyle w:val="Compact"/>
            </w:pPr>
            <w:r>
              <w:t xml:space="preserve">2.262</w:t>
            </w:r>
          </w:p>
        </w:tc>
        <w:tc>
          <w:tcPr/>
          <w:p>
            <w:pPr>
              <w:pStyle w:val="Compact"/>
            </w:pPr>
            <w:r>
              <w:t xml:space="preserve">0.29</w:t>
            </w:r>
          </w:p>
        </w:tc>
      </w:tr>
    </w:tbl>
    <w:p>
      <w:pPr>
        <w:pStyle w:val="BodyText"/>
      </w:pPr>
      <w:r>
        <w:t xml:space="preserve">Tier A. Going from three replicas to five halves the interval. Extending three replicas from 600 ns to 1000 ns increases</w:t>
      </w:r>
      <w:r>
        <w:t xml:space="preserve"> </w:t>
      </w:r>
      <m:oMath>
        <m:sSub>
          <m:e>
            <m:r>
              <m:t>n</m:t>
            </m:r>
          </m:e>
          <m:sub>
            <m:r>
              <m:t>e</m:t>
            </m:r>
            <m:r>
              <m:t>f</m:t>
            </m:r>
            <m:r>
              <m:t>f</m:t>
            </m:r>
          </m:sub>
        </m:sSub>
      </m:oMath>
      <w:r>
        <w:t xml:space="preserve"> </w:t>
      </w:r>
      <w:r>
        <w:t xml:space="preserve">by at most 1.7× and does nothing at all to</w:t>
      </w:r>
      <w:r>
        <w:t xml:space="preserve"> </w:t>
      </w:r>
      <m:oMath>
        <m:sSup>
          <m:e>
            <m:r>
              <m:t>τ</m:t>
            </m:r>
          </m:e>
          <m:sup>
            <m:r>
              <m:t>2</m:t>
            </m:r>
          </m:sup>
        </m:sSup>
      </m:oMath>
      <w:r>
        <w:t xml:space="preserve">, which by (5.5) is the dominant term. The general case for replicas over trajectory length is made at length by [60], and this module follows it.</w:t>
      </w:r>
    </w:p>
    <w:bookmarkEnd w:id="74"/>
    <w:bookmarkStart w:id="75" w:name="X2dcaf967bcaa8dedf9858aafac733ea9c86c830"/>
    <w:p>
      <w:pPr>
        <w:pStyle w:val="Heading3"/>
      </w:pPr>
      <w:r>
        <w:t xml:space="preserve">5.6 The packaging model, and the falsification test already available</w:t>
      </w:r>
    </w:p>
    <w:p>
      <w:pPr>
        <w:pStyle w:val="FirstParagraph"/>
      </w:pPr>
      <w:r>
        <w:t xml:space="preserve">Model each</w:t>
      </w:r>
      <w:r>
        <w:t xml:space="preserve"> </w:t>
      </w:r>
      <w:r>
        <w:rPr>
          <w:i/>
          <w:iCs/>
        </w:rPr>
        <w:t xml:space="preserve">pac</w:t>
      </w:r>
      <w:r>
        <w:t xml:space="preserve"> </w:t>
      </w:r>
      <w:r>
        <w:t xml:space="preserve">site as independently engaged or unengaged. A site contributes statistical weight 1 when unengaged and</w:t>
      </w:r>
      <w:r>
        <w:t xml:space="preserve"> </w:t>
      </w:r>
      <m:oMath>
        <m:r>
          <m:t>q</m:t>
        </m:r>
      </m:oMath>
      <w:r>
        <w:t xml:space="preserve"> </w:t>
      </w:r>
      <w:r>
        <w:t xml:space="preserve">when engaged, so the per-site partition function is</w:t>
      </w:r>
      <w:r>
        <w:t xml:space="preserve"> </w:t>
      </w:r>
      <m:oMath>
        <m:r>
          <m:rPr>
            <m:sty m:val="p"/>
          </m:rPr>
          <m:t>(</m:t>
        </m:r>
        <m:r>
          <m:t>1</m:t>
        </m:r>
        <m:r>
          <m:rPr>
            <m:sty m:val="p"/>
          </m:rPr>
          <m:t>+</m:t>
        </m:r>
        <m:r>
          <m:t>q</m:t>
        </m:r>
        <m:r>
          <m:rPr>
            <m:sty m:val="p"/>
          </m:rPr>
          <m:t>)</m:t>
        </m:r>
      </m:oMath>
      <w:r>
        <w:t xml:space="preserve"> </w:t>
      </w:r>
      <w:r>
        <w:t xml:space="preserve">and, for</w:t>
      </w:r>
      <w:r>
        <w:t xml:space="preserve"> </w:t>
      </w:r>
      <m:oMath>
        <m:r>
          <m:t>k</m:t>
        </m:r>
      </m:oMath>
      <w:r>
        <w:t xml:space="preserve"> </w:t>
      </w:r>
      <w:r>
        <w:t xml:space="preserve">independent sites,</w:t>
      </w:r>
      <w:r>
        <w:t xml:space="preserve"> </w:t>
      </w:r>
      <m:oMath>
        <m:r>
          <m:t>Z</m:t>
        </m:r>
        <m:r>
          <m:rPr>
            <m:sty m:val="p"/>
          </m:rPr>
          <m:t>(</m:t>
        </m:r>
        <m:r>
          <m:t>k</m:t>
        </m:r>
        <m:r>
          <m:rPr>
            <m:sty m:val="p"/>
          </m:rPr>
          <m:t>)</m:t>
        </m:r>
        <m:r>
          <m:rPr>
            <m:sty m:val="p"/>
          </m:rPr>
          <m:t>=</m:t>
        </m:r>
        <m:r>
          <m:rPr>
            <m:sty m:val="p"/>
          </m:rPr>
          <m:t>(</m:t>
        </m:r>
        <m:r>
          <m:t>1</m:t>
        </m:r>
        <m:r>
          <m:rPr>
            <m:sty m:val="p"/>
          </m:rPr>
          <m:t>+</m:t>
        </m:r>
        <m:r>
          <m:t>q</m:t>
        </m:r>
        <m:sSup>
          <m:e>
            <m:r>
              <m:rPr>
                <m:sty m:val="p"/>
              </m:rPr>
              <m:t>)</m:t>
            </m:r>
          </m:e>
          <m:sup>
            <m:r>
              <m:t>k</m:t>
            </m:r>
          </m:sup>
        </m:sSup>
      </m:oMath>
      <w:r>
        <w:t xml:space="preserve">. Taking packaging propensity proportional to</w:t>
      </w:r>
      <w:r>
        <w:t xml:space="preserve"> </w:t>
      </w:r>
      <m:oMath>
        <m:r>
          <m:t>Z</m:t>
        </m:r>
      </m:oMath>
      <w:r>
        <w:t xml:space="preserve"> </w:t>
      </w:r>
      <w:r>
        <w:t xml:space="preserve">relative to the</w:t>
      </w:r>
      <w:r>
        <w:t xml:space="preserve"> </w:t>
      </w:r>
      <m:oMath>
        <m:r>
          <m:t>k</m:t>
        </m:r>
        <m:r>
          <m:rPr>
            <m:sty m:val="p"/>
          </m:rPr>
          <m:t>=</m:t>
        </m:r>
        <m:r>
          <m:t>0</m:t>
        </m:r>
      </m:oMath>
      <w:r>
        <w:t xml:space="preserve"> </w:t>
      </w:r>
      <w:r>
        <w:t xml:space="preserve">baseline, and capping the number of simultaneously engageable sites at</w:t>
      </w:r>
      <w:r>
        <w:t xml:space="preserve"> </w:t>
      </w:r>
      <m:oMath>
        <m:r>
          <m:t>J</m:t>
        </m:r>
      </m:oMath>
      <w:r>
        <w:t xml:space="preserve"> </w:t>
      </w:r>
      <w:r>
        <w:t xml:space="preserve">for steric reasons,</w:t>
      </w:r>
    </w:p>
    <w:p>
      <w:pPr>
        <w:pStyle w:val="BodyText"/>
      </w:pPr>
      <m:oMathPara>
        <m:oMathParaPr>
          <m:jc m:val="center"/>
        </m:oMathParaPr>
        <m:oMath>
          <m:r>
            <m:rPr>
              <m:sty m:val="p"/>
            </m:rPr>
            <m:t>log</m:t>
          </m:r>
          <m:f>
            <m:fPr>
              <m:type m:val="bar"/>
            </m:fPr>
            <m:num>
              <m:r>
                <m:t>P</m:t>
              </m:r>
              <m:r>
                <m:rPr>
                  <m:sty m:val="p"/>
                </m:rPr>
                <m:t>(</m:t>
              </m:r>
              <m:r>
                <m:t>k</m:t>
              </m:r>
              <m:r>
                <m:rPr>
                  <m:sty m:val="p"/>
                </m:rPr>
                <m:t>)</m:t>
              </m:r>
            </m:num>
            <m:den>
              <m:r>
                <m:t>P</m:t>
              </m:r>
              <m:r>
                <m:rPr>
                  <m:sty m:val="p"/>
                </m:rPr>
                <m:t>(</m:t>
              </m:r>
              <m:r>
                <m:t>0</m:t>
              </m:r>
              <m:r>
                <m:rPr>
                  <m:sty m:val="p"/>
                </m:rPr>
                <m:t>)</m:t>
              </m:r>
            </m:den>
          </m:f>
          <m:r>
            <m:rPr>
              <m:sty m:val="p"/>
            </m:rPr>
            <m:t>=</m:t>
          </m:r>
          <m:r>
            <m:rPr>
              <m:sty m:val="p"/>
            </m:rPr>
            <m:t>min</m:t>
          </m:r>
          <m:r>
            <m:rPr>
              <m:sty m:val="p"/>
            </m:rPr>
            <m:t>(</m:t>
          </m:r>
          <m:r>
            <m:t>k</m:t>
          </m:r>
          <m:r>
            <m:rPr>
              <m:sty m:val="p"/>
            </m:rPr>
            <m:t>,</m:t>
          </m:r>
          <m:r>
            <m:t>J</m:t>
          </m:r>
          <m:r>
            <m:rPr>
              <m:sty m:val="p"/>
            </m:rPr>
            <m:t>)</m:t>
          </m:r>
          <m:r>
            <m:rPr>
              <m:sty m:val="p"/>
            </m:rPr>
            <m:t>log</m:t>
          </m:r>
          <m:r>
            <m:rPr>
              <m:sty m:val="p"/>
            </m:rPr>
            <m:t>(</m:t>
          </m:r>
          <m:r>
            <m:t>1</m:t>
          </m:r>
          <m:r>
            <m:rPr>
              <m:sty m:val="p"/>
            </m:rPr>
            <m:t>+</m:t>
          </m:r>
          <m:r>
            <m:t>q</m:t>
          </m:r>
          <m:r>
            <m:rPr>
              <m:sty m:val="p"/>
            </m:rPr>
            <m:t>)</m:t>
          </m:r>
          <m:r>
            <m:rPr>
              <m:sty m:val="p"/>
            </m:rPr>
            <m:t>,</m:t>
          </m:r>
          <m:r>
            <m:t>  </m:t>
          </m:r>
          <m:r>
            <m:t>q</m:t>
          </m:r>
          <m:r>
            <m:rPr>
              <m:sty m:val="p"/>
            </m:rPr>
            <m:t>=</m:t>
          </m:r>
          <m:sSup>
            <m:e>
              <m:r>
                <m:t>e</m:t>
              </m:r>
            </m:e>
            <m:sup>
              <m:r>
                <m:rPr>
                  <m:sty m:val="p"/>
                </m:rPr>
                <m:t>−</m:t>
              </m:r>
              <m:r>
                <m:rPr>
                  <m:sty m:val="p"/>
                </m:rPr>
                <m:t>Δ</m:t>
              </m:r>
              <m:sSub>
                <m:e>
                  <m:r>
                    <m:t>G</m:t>
                  </m:r>
                </m:e>
                <m:sub>
                  <m:r>
                    <m:t>p</m:t>
                  </m:r>
                  <m:r>
                    <m:t>a</m:t>
                  </m:r>
                  <m:r>
                    <m:t>c</m:t>
                  </m:r>
                </m:sub>
              </m:sSub>
              <m:r>
                <m:rPr>
                  <m:sty m:val="p"/>
                </m:rPr>
                <m:t>/</m:t>
              </m:r>
              <m:r>
                <m:t>R</m:t>
              </m:r>
              <m:r>
                <m:t>T</m:t>
              </m:r>
            </m:sup>
          </m:sSup>
          <m:r>
            <m:t>  </m:t>
          </m:r>
          <m:r>
            <m:t>  </m:t>
          </m:r>
          <m:r>
            <m:rPr>
              <m:sty m:val="p"/>
            </m:rPr>
            <m:t>(</m:t>
          </m:r>
          <m:r>
            <m:t>5.6</m:t>
          </m:r>
          <m:r>
            <m:rPr>
              <m:sty m:val="p"/>
            </m:rPr>
            <m:t>)</m:t>
          </m:r>
        </m:oMath>
      </m:oMathPara>
    </w:p>
    <w:p>
      <w:pPr>
        <w:pStyle w:val="FirstParagraph"/>
      </w:pPr>
      <w:r>
        <w:t xml:space="preserve">Tier A, conditional on independence and on a non-specific baseline channel. Log enrichment is linear in</w:t>
      </w:r>
      <w:r>
        <w:t xml:space="preserve"> </w:t>
      </w:r>
      <m:oMath>
        <m:r>
          <m:t>k</m:t>
        </m:r>
      </m:oMath>
      <w:r>
        <w:t xml:space="preserve">, and the linearity is robust across regimes: in the weak-binding limit</w:t>
      </w:r>
      <w:r>
        <w:t xml:space="preserve"> </w:t>
      </w:r>
      <m:oMath>
        <m:r>
          <m:rPr>
            <m:sty m:val="p"/>
          </m:rPr>
          <m:t>log</m:t>
        </m:r>
        <m:r>
          <m:rPr>
            <m:sty m:val="p"/>
          </m:rPr>
          <m:t>(</m:t>
        </m:r>
        <m:r>
          <m:t>1</m:t>
        </m:r>
        <m:r>
          <m:rPr>
            <m:sty m:val="p"/>
          </m:rPr>
          <m:t>+</m:t>
        </m:r>
        <m:r>
          <m:t>q</m:t>
        </m:r>
        <m:r>
          <m:rPr>
            <m:sty m:val="p"/>
          </m:rPr>
          <m:t>)</m:t>
        </m:r>
        <m:r>
          <m:rPr>
            <m:sty m:val="p"/>
          </m:rPr>
          <m:t>≈</m:t>
        </m:r>
        <m:r>
          <m:t>q</m:t>
        </m:r>
      </m:oMath>
      <w:r>
        <w:t xml:space="preserve">, in the strong-binding limit</w:t>
      </w:r>
      <w:r>
        <w:t xml:space="preserve"> </w:t>
      </w:r>
      <m:oMath>
        <m:r>
          <m:rPr>
            <m:sty m:val="p"/>
          </m:rPr>
          <m:t>log</m:t>
        </m:r>
        <m:r>
          <m:rPr>
            <m:sty m:val="p"/>
          </m:rPr>
          <m:t>(</m:t>
        </m:r>
        <m:r>
          <m:t>1</m:t>
        </m:r>
        <m:r>
          <m:rPr>
            <m:sty m:val="p"/>
          </m:rPr>
          <m:t>+</m:t>
        </m:r>
        <m:r>
          <m:t>q</m:t>
        </m:r>
        <m:r>
          <m:rPr>
            <m:sty m:val="p"/>
          </m:rPr>
          <m:t>)</m:t>
        </m:r>
        <m:r>
          <m:rPr>
            <m:sty m:val="p"/>
          </m:rPr>
          <m:t>≈</m:t>
        </m:r>
        <m:r>
          <m:rPr>
            <m:sty m:val="p"/>
          </m:rPr>
          <m:t>log</m:t>
        </m:r>
        <m:r>
          <m:t>q</m:t>
        </m:r>
      </m:oMath>
      <w:r>
        <w:t xml:space="preserve">, and in both cases the dependence on</w:t>
      </w:r>
      <w:r>
        <w:t xml:space="preserve"> </w:t>
      </w:r>
      <m:oMath>
        <m:r>
          <m:t>k</m:t>
        </m:r>
      </m:oMath>
      <w:r>
        <w:t xml:space="preserve"> </w:t>
      </w:r>
      <w:r>
        <w:t xml:space="preserve">stays exactly linear. What can be tested with a valency ladder is therefore independence and additivity, not the value of</w:t>
      </w:r>
      <w:r>
        <w:t xml:space="preserve"> </w:t>
      </w:r>
      <m:oMath>
        <m:r>
          <m:t>q</m:t>
        </m:r>
      </m:oMath>
      <w:r>
        <w:t xml:space="preserve">.</w:t>
      </w:r>
    </w:p>
    <w:p>
      <w:pPr>
        <w:pStyle w:val="BodyText"/>
      </w:pPr>
      <w:r>
        <w:rPr>
          <w:b/>
          <w:bCs/>
        </w:rPr>
        <w:t xml:space="preserve">The test.</w:t>
      </w:r>
      <w:r>
        <w:t xml:space="preserve"> </w:t>
      </w:r>
      <w:r>
        <w:t xml:space="preserve">The existing three-construct panel (</w:t>
      </w:r>
      <m:oMath>
        <m:r>
          <m:t>k</m:t>
        </m:r>
        <m:r>
          <m:rPr>
            <m:sty m:val="p"/>
          </m:rPr>
          <m:t>=</m:t>
        </m:r>
        <m:r>
          <m:t>3</m:t>
        </m:r>
        <m:r>
          <m:rPr>
            <m:sty m:val="p"/>
          </m:rPr>
          <m:t>,</m:t>
        </m:r>
        <m:r>
          <m:t>1</m:t>
        </m:r>
        <m:r>
          <m:rPr>
            <m:sty m:val="p"/>
          </m:rPr>
          <m:t>,</m:t>
        </m:r>
        <m:r>
          <m:t>0</m:t>
        </m:r>
      </m:oMath>
      <w:r>
        <w:t xml:space="preserve">) provides two measurements of a single parameter and one residual degree of freedom. Independent-site avidity requires</w:t>
      </w:r>
      <w:r>
        <w:t xml:space="preserve"> </w:t>
      </w:r>
      <m:oMath>
        <m:r>
          <m:rPr>
            <m:sty m:val="p"/>
          </m:rPr>
          <m:t>log</m:t>
        </m:r>
        <m:r>
          <m:t>R</m:t>
        </m:r>
        <m:r>
          <m:rPr>
            <m:sty m:val="p"/>
          </m:rPr>
          <m:t>(</m:t>
        </m:r>
        <m:r>
          <m:t>3</m:t>
        </m:r>
        <m:r>
          <m:rPr>
            <m:sty m:val="p"/>
          </m:rPr>
          <m:t>)</m:t>
        </m:r>
        <m:r>
          <m:rPr>
            <m:sty m:val="p"/>
          </m:rPr>
          <m:t>=</m:t>
        </m:r>
        <m:r>
          <m:t>3</m:t>
        </m:r>
        <m:r>
          <m:rPr>
            <m:sty m:val="p"/>
          </m:rPr>
          <m:t>log</m:t>
        </m:r>
        <m:r>
          <m:t>R</m:t>
        </m:r>
        <m:r>
          <m:rPr>
            <m:sty m:val="p"/>
          </m:rPr>
          <m:t>(</m:t>
        </m:r>
        <m:r>
          <m:t>1</m:t>
        </m:r>
        <m:r>
          <m:rPr>
            <m:sty m:val="p"/>
          </m:rPr>
          <m:t>)</m:t>
        </m:r>
      </m:oMath>
      <w:r>
        <w:t xml:space="preserve">, with</w:t>
      </w:r>
      <w:r>
        <w:t xml:space="preserve"> </w:t>
      </w:r>
      <m:oMath>
        <m:r>
          <m:t>R</m:t>
        </m:r>
        <m:r>
          <m:rPr>
            <m:sty m:val="p"/>
          </m:rPr>
          <m:t>(</m:t>
        </m:r>
        <m:r>
          <m:t>k</m:t>
        </m:r>
        <m:r>
          <m:rPr>
            <m:sty m:val="p"/>
          </m:rPr>
          <m:t>)</m:t>
        </m:r>
        <m:r>
          <m:rPr>
            <m:sty m:val="p"/>
          </m:rPr>
          <m:t>≡</m:t>
        </m:r>
        <m:r>
          <m:t>P</m:t>
        </m:r>
        <m:r>
          <m:rPr>
            <m:sty m:val="p"/>
          </m:rPr>
          <m:t>(</m:t>
        </m:r>
        <m:r>
          <m:t>k</m:t>
        </m:r>
        <m:r>
          <m:rPr>
            <m:sty m:val="p"/>
          </m:rPr>
          <m:t>)</m:t>
        </m:r>
        <m:r>
          <m:rPr>
            <m:sty m:val="p"/>
          </m:rPr>
          <m:t>/</m:t>
        </m:r>
        <m:r>
          <m:t>P</m:t>
        </m:r>
        <m:r>
          <m:rPr>
            <m:sty m:val="p"/>
          </m:rPr>
          <m:t>(</m:t>
        </m:r>
        <m:r>
          <m:t>0</m:t>
        </m:r>
        <m:r>
          <m:rPr>
            <m:sty m:val="p"/>
          </m:rPr>
          <m:t>)</m:t>
        </m:r>
      </m:oMath>
      <w:r>
        <w:t xml:space="preserve">. Define</w:t>
      </w:r>
      <w:r>
        <w:t xml:space="preserve"> </w:t>
      </w:r>
      <m:oMath>
        <m:r>
          <m:t>D</m:t>
        </m:r>
        <m:r>
          <m:rPr>
            <m:sty m:val="p"/>
          </m:rPr>
          <m:t>≡</m:t>
        </m:r>
        <m:r>
          <m:rPr>
            <m:sty m:val="p"/>
          </m:rPr>
          <m:t>log</m:t>
        </m:r>
        <m:r>
          <m:t>R</m:t>
        </m:r>
        <m:r>
          <m:rPr>
            <m:sty m:val="p"/>
          </m:rPr>
          <m:t>(</m:t>
        </m:r>
        <m:r>
          <m:t>3</m:t>
        </m:r>
        <m:r>
          <m:rPr>
            <m:sty m:val="p"/>
          </m:rPr>
          <m:t>)</m:t>
        </m:r>
        <m:r>
          <m:rPr>
            <m:sty m:val="p"/>
          </m:rPr>
          <m:t>−</m:t>
        </m:r>
        <m:r>
          <m:t>3</m:t>
        </m:r>
        <m:r>
          <m:rPr>
            <m:sty m:val="p"/>
          </m:rPr>
          <m:t>log</m:t>
        </m:r>
        <m:r>
          <m:t>R</m:t>
        </m:r>
        <m:r>
          <m:rPr>
            <m:sty m:val="p"/>
          </m:rPr>
          <m:t>(</m:t>
        </m:r>
        <m:r>
          <m:t>1</m:t>
        </m:r>
        <m:r>
          <m:rPr>
            <m:sty m:val="p"/>
          </m:rPr>
          <m:t>)</m:t>
        </m:r>
      </m:oMath>
      <w:r>
        <w:t xml:space="preserve">, which is zero under the independent-site hypothesis. Positive</w:t>
      </w:r>
      <w:r>
        <w:t xml:space="preserve"> </w:t>
      </w:r>
      <m:oMath>
        <m:r>
          <m:t>D</m:t>
        </m:r>
      </m:oMath>
      <w:r>
        <w:t xml:space="preserve"> </w:t>
      </w:r>
      <w:r>
        <w:t xml:space="preserve">indicates positive cooperativity between sites; negative</w:t>
      </w:r>
      <w:r>
        <w:t xml:space="preserve"> </w:t>
      </w:r>
      <m:oMath>
        <m:r>
          <m:t>D</m:t>
        </m:r>
      </m:oMath>
      <w:r>
        <w:t xml:space="preserve"> </w:t>
      </w:r>
      <w:r>
        <w:t xml:space="preserve">indicates steric interference or saturation, that is</w:t>
      </w:r>
      <w:r>
        <w:t xml:space="preserve"> </w:t>
      </w:r>
      <m:oMath>
        <m:r>
          <m:t>J</m:t>
        </m:r>
        <m:r>
          <m:rPr>
            <m:sty m:val="p"/>
          </m:rPr>
          <m:t>&lt;</m:t>
        </m:r>
        <m:r>
          <m:t>3</m:t>
        </m:r>
      </m:oMath>
      <w:r>
        <w:t xml:space="preserve">. Multiple packaging signals acting non-independently is the expected case for this phage on current evidence [61, 62], so the test has a real chance of returning something.</w:t>
      </w:r>
    </w:p>
    <w:p>
      <w:pPr>
        <w:pStyle w:val="BodyText"/>
      </w:pPr>
      <w:r>
        <w:rPr>
          <w:b/>
          <w:bCs/>
        </w:rPr>
        <w:t xml:space="preserve">Power.</w:t>
      </w:r>
      <w:r>
        <w:t xml:space="preserve"> </w:t>
      </w:r>
      <w:r>
        <w:t xml:space="preserve">Take biological variability on the log-enrichment scale of</w:t>
      </w:r>
      <w:r>
        <w:t xml:space="preserve"> </w:t>
      </w:r>
      <m:oMath>
        <m:sSub>
          <m:e>
            <m:r>
              <m:t>σ</m:t>
            </m:r>
          </m:e>
          <m:sub>
            <m:r>
              <m:t>b</m:t>
            </m:r>
            <m:r>
              <m:t>i</m:t>
            </m:r>
            <m:r>
              <m:t>o</m:t>
            </m:r>
          </m:sub>
        </m:sSub>
        <m:r>
          <m:rPr>
            <m:sty m:val="p"/>
          </m:rPr>
          <m:t>≈</m:t>
        </m:r>
        <m:r>
          <m:t>0.22</m:t>
        </m:r>
      </m:oMath>
      <w:r>
        <w:t xml:space="preserve"> </w:t>
      </w:r>
      <w:r>
        <w:t xml:space="preserve">with</w:t>
      </w:r>
      <w:r>
        <w:t xml:space="preserve"> </w:t>
      </w:r>
      <m:oMath>
        <m:r>
          <m:t>n</m:t>
        </m:r>
      </m:oMath>
      <w:r>
        <w:t xml:space="preserve"> </w:t>
      </w:r>
      <w:r>
        <w:t xml:space="preserve">biological replicates, so</w:t>
      </w:r>
      <w:r>
        <w:t xml:space="preserve"> </w:t>
      </w:r>
      <m:oMath>
        <m:r>
          <m:rPr>
            <m:sty m:val="p"/>
          </m:rPr>
          <m:t>V</m:t>
        </m:r>
        <m:r>
          <m:rPr>
            <m:sty m:val="p"/>
          </m:rPr>
          <m:t>a</m:t>
        </m:r>
        <m:r>
          <m:rPr>
            <m:sty m:val="p"/>
          </m:rPr>
          <m:t>r</m:t>
        </m:r>
        <m:r>
          <m:rPr>
            <m:sty m:val="p"/>
          </m:rPr>
          <m:t>(</m:t>
        </m:r>
        <m:r>
          <m:rPr>
            <m:sty m:val="p"/>
          </m:rPr>
          <m:t>log</m:t>
        </m:r>
        <m:r>
          <m:t>R</m:t>
        </m:r>
        <m:r>
          <m:rPr>
            <m:sty m:val="p"/>
          </m:rPr>
          <m:t>(</m:t>
        </m:r>
        <m:r>
          <m:t>k</m:t>
        </m:r>
        <m:r>
          <m:rPr>
            <m:sty m:val="p"/>
          </m:rPr>
          <m:t>)</m:t>
        </m:r>
        <m:r>
          <m:rPr>
            <m:sty m:val="p"/>
          </m:rPr>
          <m:t>)</m:t>
        </m:r>
        <m:r>
          <m:rPr>
            <m:sty m:val="p"/>
          </m:rPr>
          <m:t>=</m:t>
        </m:r>
        <m:sSubSup>
          <m:e>
            <m:r>
              <m:t>σ</m:t>
            </m:r>
          </m:e>
          <m:sub>
            <m:r>
              <m:t>b</m:t>
            </m:r>
            <m:r>
              <m:t>i</m:t>
            </m:r>
            <m:r>
              <m:t>o</m:t>
            </m:r>
          </m:sub>
          <m:sup>
            <m:r>
              <m:t>2</m:t>
            </m:r>
          </m:sup>
        </m:sSubSup>
        <m:r>
          <m:rPr>
            <m:sty m:val="p"/>
          </m:rPr>
          <m:t>/</m:t>
        </m:r>
        <m:r>
          <m:t>n</m:t>
        </m:r>
      </m:oMath>
      <w:r>
        <w:t xml:space="preserve">. Then</w:t>
      </w:r>
    </w:p>
    <w:p>
      <w:pPr>
        <w:pStyle w:val="BodyText"/>
      </w:pPr>
      <m:oMathPara>
        <m:oMathParaPr>
          <m:jc m:val="center"/>
        </m:oMathParaPr>
        <m:oMath>
          <m:r>
            <m:rPr>
              <m:sty m:val="p"/>
            </m:rPr>
            <m:t>V</m:t>
          </m:r>
          <m:r>
            <m:rPr>
              <m:sty m:val="p"/>
            </m:rPr>
            <m:t>a</m:t>
          </m:r>
          <m:r>
            <m:rPr>
              <m:sty m:val="p"/>
            </m:rPr>
            <m:t>r</m:t>
          </m:r>
          <m:r>
            <m:rPr>
              <m:sty m:val="p"/>
            </m:rPr>
            <m:t>(</m:t>
          </m:r>
          <m:r>
            <m:t>D</m:t>
          </m:r>
          <m:r>
            <m:rPr>
              <m:sty m:val="p"/>
            </m:rPr>
            <m:t>)</m:t>
          </m:r>
          <m:r>
            <m:rPr>
              <m:sty m:val="p"/>
            </m:rPr>
            <m:t>=</m:t>
          </m:r>
          <m:f>
            <m:fPr>
              <m:type m:val="bar"/>
            </m:fPr>
            <m:num>
              <m:sSubSup>
                <m:e>
                  <m:r>
                    <m:t>σ</m:t>
                  </m:r>
                </m:e>
                <m:sub>
                  <m:r>
                    <m:t>b</m:t>
                  </m:r>
                  <m:r>
                    <m:t>i</m:t>
                  </m:r>
                  <m:r>
                    <m:t>o</m:t>
                  </m:r>
                </m:sub>
                <m:sup>
                  <m:r>
                    <m:t>2</m:t>
                  </m:r>
                </m:sup>
              </m:sSubSup>
            </m:num>
            <m:den>
              <m:r>
                <m:t>n</m:t>
              </m:r>
            </m:den>
          </m:f>
          <m:d>
            <m:dPr>
              <m:begChr m:val="("/>
              <m:sepChr m:val=""/>
              <m:endChr m:val=")"/>
              <m:grow/>
            </m:dPr>
            <m:e>
              <m:r>
                <m:t>1</m:t>
              </m:r>
              <m:r>
                <m:rPr>
                  <m:sty m:val="p"/>
                </m:rPr>
                <m:t>+</m:t>
              </m:r>
              <m:sSup>
                <m:e>
                  <m:r>
                    <m:t>3</m:t>
                  </m:r>
                </m:e>
                <m:sup>
                  <m:r>
                    <m:t>2</m:t>
                  </m:r>
                </m:sup>
              </m:sSup>
            </m:e>
          </m:d>
          <m:r>
            <m:rPr>
              <m:sty m:val="p"/>
            </m:rPr>
            <m:t>=</m:t>
          </m:r>
          <m:f>
            <m:fPr>
              <m:type m:val="bar"/>
            </m:fPr>
            <m:num>
              <m:r>
                <m:t>10</m:t>
              </m:r>
              <m:r>
                <m:t> </m:t>
              </m:r>
              <m:sSubSup>
                <m:e>
                  <m:r>
                    <m:t>σ</m:t>
                  </m:r>
                </m:e>
                <m:sub>
                  <m:r>
                    <m:t>b</m:t>
                  </m:r>
                  <m:r>
                    <m:t>i</m:t>
                  </m:r>
                  <m:r>
                    <m:t>o</m:t>
                  </m:r>
                </m:sub>
                <m:sup>
                  <m:r>
                    <m:t>2</m:t>
                  </m:r>
                </m:sup>
              </m:sSubSup>
            </m:num>
            <m:den>
              <m:r>
                <m:t>n</m:t>
              </m:r>
            </m:den>
          </m:f>
          <m:r>
            <m:t>  </m:t>
          </m:r>
          <m:r>
            <m:t>  </m:t>
          </m:r>
          <m:r>
            <m:rPr>
              <m:sty m:val="p"/>
            </m:rPr>
            <m:t>(</m:t>
          </m:r>
          <m:r>
            <m:t>5.7</m:t>
          </m:r>
          <m:r>
            <m:rPr>
              <m:sty m:val="p"/>
            </m:rPr>
            <m:t>)</m:t>
          </m:r>
        </m:oMath>
      </m:oMathPara>
    </w:p>
    <w:p>
      <w:pPr>
        <w:pStyle w:val="FirstParagraph"/>
      </w:pPr>
      <w:r>
        <w:t xml:space="preserve">At</w:t>
      </w:r>
      <w:r>
        <w:t xml:space="preserve"> </w:t>
      </w:r>
      <m:oMath>
        <m:r>
          <m:t>n</m:t>
        </m:r>
        <m:r>
          <m:rPr>
            <m:sty m:val="p"/>
          </m:rPr>
          <m:t>=</m:t>
        </m:r>
        <m:r>
          <m:t>3</m:t>
        </m:r>
      </m:oMath>
      <w:r>
        <w:t xml:space="preserve">,</w:t>
      </w:r>
      <w:r>
        <w:t xml:space="preserve"> </w:t>
      </w:r>
      <m:oMath>
        <m:r>
          <m:rPr>
            <m:sty m:val="p"/>
          </m:rPr>
          <m:t>s</m:t>
        </m:r>
        <m:r>
          <m:rPr>
            <m:sty m:val="p"/>
          </m:rPr>
          <m:t>d</m:t>
        </m:r>
        <m:r>
          <m:rPr>
            <m:sty m:val="p"/>
          </m:rPr>
          <m:t>(</m:t>
        </m:r>
        <m:r>
          <m:t>D</m:t>
        </m:r>
        <m:r>
          <m:rPr>
            <m:sty m:val="p"/>
          </m:rPr>
          <m:t>)</m:t>
        </m:r>
        <m:r>
          <m:rPr>
            <m:sty m:val="p"/>
          </m:rPr>
          <m:t>=</m:t>
        </m:r>
        <m:r>
          <m:t>0.402</m:t>
        </m:r>
      </m:oMath>
      <w:r>
        <w:t xml:space="preserve">. The effect detectable with 80% power at</w:t>
      </w:r>
      <w:r>
        <w:t xml:space="preserve"> </w:t>
      </w:r>
      <m:oMath>
        <m:r>
          <m:t>α</m:t>
        </m:r>
        <m:r>
          <m:rPr>
            <m:sty m:val="p"/>
          </m:rPr>
          <m:t>=</m:t>
        </m:r>
        <m:r>
          <m:t>0.05</m:t>
        </m:r>
      </m:oMath>
      <w:r>
        <w:t xml:space="preserve"> </w:t>
      </w:r>
      <w:r>
        <w:t xml:space="preserve">two-sided is</w:t>
      </w:r>
      <w:r>
        <w:t xml:space="preserve"> </w:t>
      </w:r>
      <m:oMath>
        <m:r>
          <m:rPr>
            <m:sty m:val="p"/>
          </m:rPr>
          <m:t>|</m:t>
        </m:r>
        <m:r>
          <m:t>D</m:t>
        </m:r>
        <m:r>
          <m:rPr>
            <m:sty m:val="p"/>
          </m:rPr>
          <m:t>|</m:t>
        </m:r>
        <m:r>
          <m:rPr>
            <m:sty m:val="p"/>
          </m:rPr>
          <m:t>=</m:t>
        </m:r>
        <m:r>
          <m:rPr>
            <m:sty m:val="p"/>
          </m:rPr>
          <m:t>(</m:t>
        </m:r>
        <m:sSub>
          <m:e>
            <m:r>
              <m:t>z</m:t>
            </m:r>
          </m:e>
          <m:sub>
            <m:r>
              <m:t>0.975</m:t>
            </m:r>
          </m:sub>
        </m:sSub>
        <m:r>
          <m:rPr>
            <m:sty m:val="p"/>
          </m:rPr>
          <m:t>+</m:t>
        </m:r>
        <m:sSub>
          <m:e>
            <m:r>
              <m:t>z</m:t>
            </m:r>
          </m:e>
          <m:sub>
            <m:r>
              <m:t>0.80</m:t>
            </m:r>
          </m:sub>
        </m:sSub>
        <m:r>
          <m:rPr>
            <m:sty m:val="p"/>
          </m:rPr>
          <m:t>)</m:t>
        </m:r>
        <m:r>
          <m:t> </m:t>
        </m:r>
        <m:r>
          <m:rPr>
            <m:sty m:val="p"/>
          </m:rPr>
          <m:t>s</m:t>
        </m:r>
        <m:r>
          <m:rPr>
            <m:sty m:val="p"/>
          </m:rPr>
          <m:t>d</m:t>
        </m:r>
        <m:r>
          <m:rPr>
            <m:sty m:val="p"/>
          </m:rPr>
          <m:t>(</m:t>
        </m:r>
        <m:r>
          <m:t>D</m:t>
        </m:r>
        <m:r>
          <m:rPr>
            <m:sty m:val="p"/>
          </m:rPr>
          <m:t>)</m:t>
        </m:r>
        <m:r>
          <m:rPr>
            <m:sty m:val="p"/>
          </m:rPr>
          <m:t>=</m:t>
        </m:r>
        <m:r>
          <m:t>2.802</m:t>
        </m:r>
        <m:r>
          <m:rPr>
            <m:sty m:val="p"/>
          </m:rPr>
          <m:t>×</m:t>
        </m:r>
        <m:r>
          <m:t>0.402</m:t>
        </m:r>
        <m:r>
          <m:rPr>
            <m:sty m:val="p"/>
          </m:rPr>
          <m:t>=</m:t>
        </m:r>
        <m:r>
          <m:t>1.125</m:t>
        </m:r>
      </m:oMath>
      <w:r>
        <w:t xml:space="preserve">, a deviation of a factor of</w:t>
      </w:r>
      <w:r>
        <w:t xml:space="preserve"> </w:t>
      </w:r>
      <m:oMath>
        <m:sSup>
          <m:e>
            <m:r>
              <m:t>e</m:t>
            </m:r>
          </m:e>
          <m:sup>
            <m:r>
              <m:t>1.125</m:t>
            </m:r>
          </m:sup>
        </m:sSup>
        <m:r>
          <m:rPr>
            <m:sty m:val="p"/>
          </m:rPr>
          <m:t>=</m:t>
        </m:r>
        <m:r>
          <m:t>3.1</m:t>
        </m:r>
      </m:oMath>
      <w:r>
        <w:t xml:space="preserve"> </w:t>
      </w:r>
      <w:r>
        <w:t xml:space="preserve">from independent-site avidity. Tier A. At</w:t>
      </w:r>
      <w:r>
        <w:t xml:space="preserve"> </w:t>
      </w:r>
      <m:oMath>
        <m:r>
          <m:t>n</m:t>
        </m:r>
        <m:r>
          <m:rPr>
            <m:sty m:val="p"/>
          </m:rPr>
          <m:t>=</m:t>
        </m:r>
        <m:r>
          <m:t>6</m:t>
        </m:r>
      </m:oMath>
      <w:r>
        <w:t xml:space="preserve"> </w:t>
      </w:r>
      <w:r>
        <w:t xml:space="preserve">the same calculation gives a factor of 2.2.</w:t>
      </w:r>
    </w:p>
    <w:p>
      <w:pPr>
        <w:pStyle w:val="BodyText"/>
      </w:pPr>
      <w:r>
        <w:t xml:space="preserve">A factor of 3.1 is a coarse test and would miss modest cooperativity, but it costs nothing, since the panel and the assay already exist. It should be reported whichever way it comes out. A null result at this power is itself a bounded statement — no cooperativity larger than 3.1-fold — and reporting only positive results from an already-collected panel is precisely how frameworks acquire unearned credibility.</w:t>
      </w:r>
    </w:p>
    <w:bookmarkEnd w:id="75"/>
    <w:bookmarkStart w:id="76" w:name="X1b78eb94ca9b8acbad827e03bc54406a6a878d9"/>
    <w:p>
      <w:pPr>
        <w:pStyle w:val="Heading3"/>
      </w:pPr>
      <w:r>
        <w:t xml:space="preserve">5.7 The current panel does not identify</w:t>
      </w:r>
      <w:r>
        <w:t xml:space="preserve"> </w:t>
      </w:r>
      <m:oMath>
        <m:r>
          <m:t>α</m:t>
        </m:r>
      </m:oMath>
    </w:p>
    <w:p>
      <w:pPr>
        <w:pStyle w:val="FirstParagraph"/>
      </w:pPr>
      <w:r>
        <w:t xml:space="preserve">All four constructs of the existing panel carry the same</w:t>
      </w:r>
      <w:r>
        <w:t xml:space="preserve"> </w:t>
      </w:r>
      <w:r>
        <w:rPr>
          <w:i/>
          <w:iCs/>
        </w:rPr>
        <w:t xml:space="preserve">pac</w:t>
      </w:r>
      <w:r>
        <w:t xml:space="preserve"> </w:t>
      </w:r>
      <w:r>
        <w:t xml:space="preserve">sequence and therefore share a single</w:t>
      </w:r>
      <w:r>
        <w:t xml:space="preserve"> </w:t>
      </w:r>
      <m:oMath>
        <m:r>
          <m:rPr>
            <m:sty m:val="p"/>
          </m:rPr>
          <m:t>Δ</m:t>
        </m:r>
        <m:sSub>
          <m:e>
            <m:r>
              <m:t>G</m:t>
            </m:r>
          </m:e>
          <m:sub>
            <m:r>
              <m:t>M</m:t>
            </m:r>
            <m:r>
              <m:t>D</m:t>
            </m:r>
          </m:sub>
        </m:sSub>
      </m:oMath>
      <w:r>
        <w:t xml:space="preserve"> </w:t>
      </w:r>
      <w:r>
        <w:t xml:space="preserve">value. After centring,</w:t>
      </w:r>
      <w:r>
        <w:t xml:space="preserve"> </w:t>
      </w:r>
      <m:oMath>
        <m:sSub>
          <m:e>
            <m:r>
              <m:t>x</m:t>
            </m:r>
          </m:e>
          <m:sub>
            <m:r>
              <m:t>i</m:t>
            </m:r>
          </m:sub>
        </m:sSub>
        <m:r>
          <m:rPr>
            <m:sty m:val="p"/>
          </m:rPr>
          <m:t>=</m:t>
        </m:r>
        <m:r>
          <m:rPr>
            <m:sty m:val="p"/>
          </m:rPr>
          <m:t>Δ</m:t>
        </m:r>
        <m:sSub>
          <m:e>
            <m:r>
              <m:t>G</m:t>
            </m:r>
          </m:e>
          <m:sub>
            <m:r>
              <m:t>M</m:t>
            </m:r>
            <m:r>
              <m:t>D</m:t>
            </m:r>
            <m:r>
              <m:rPr>
                <m:sty m:val="p"/>
              </m:rPr>
              <m:t>,</m:t>
            </m:r>
            <m:r>
              <m:t>i</m:t>
            </m:r>
          </m:sub>
        </m:sSub>
        <m:r>
          <m:rPr>
            <m:sty m:val="p"/>
          </m:rPr>
          <m:t>−</m:t>
        </m:r>
        <m:r>
          <m:rPr>
            <m:sty m:val="p"/>
          </m:rPr>
          <m:t>Δ</m:t>
        </m:r>
        <m:sSub>
          <m:e>
            <m:r>
              <m:t>G</m:t>
            </m:r>
          </m:e>
          <m:sub>
            <m:r>
              <m:t>r</m:t>
            </m:r>
            <m:r>
              <m:t>e</m:t>
            </m:r>
            <m:r>
              <m:t>f</m:t>
            </m:r>
          </m:sub>
        </m:sSub>
        <m:r>
          <m:rPr>
            <m:sty m:val="p"/>
          </m:rPr>
          <m:t>=</m:t>
        </m:r>
        <m:r>
          <m:t>0</m:t>
        </m:r>
      </m:oMath>
      <w:r>
        <w:t xml:space="preserve"> </w:t>
      </w:r>
      <w:r>
        <w:t xml:space="preserve">for every</w:t>
      </w:r>
      <w:r>
        <w:t xml:space="preserve"> </w:t>
      </w:r>
      <m:oMath>
        <m:r>
          <m:t>i</m:t>
        </m:r>
      </m:oMath>
      <w:r>
        <w:t xml:space="preserve">, so the term</w:t>
      </w:r>
      <w:r>
        <w:t xml:space="preserve"> </w:t>
      </w:r>
      <m:oMath>
        <m:r>
          <m:t>α</m:t>
        </m:r>
        <m:r>
          <m:rPr>
            <m:sty m:val="p"/>
          </m:rPr>
          <m:t>(</m:t>
        </m:r>
        <m:r>
          <m:rPr>
            <m:sty m:val="p"/>
          </m:rPr>
          <m:t>Δ</m:t>
        </m:r>
        <m:sSub>
          <m:e>
            <m:r>
              <m:t>G</m:t>
            </m:r>
          </m:e>
          <m:sub>
            <m:r>
              <m:t>M</m:t>
            </m:r>
            <m:r>
              <m:t>D</m:t>
            </m:r>
          </m:sub>
        </m:sSub>
        <m:r>
          <m:rPr>
            <m:sty m:val="p"/>
          </m:rPr>
          <m:t>−</m:t>
        </m:r>
        <m:r>
          <m:rPr>
            <m:sty m:val="p"/>
          </m:rPr>
          <m:t>Δ</m:t>
        </m:r>
        <m:sSub>
          <m:e>
            <m:r>
              <m:t>G</m:t>
            </m:r>
          </m:e>
          <m:sub>
            <m:r>
              <m:t>r</m:t>
            </m:r>
            <m:r>
              <m:t>e</m:t>
            </m:r>
            <m:r>
              <m:t>f</m:t>
            </m:r>
          </m:sub>
        </m:sSub>
        <m:r>
          <m:rPr>
            <m:sty m:val="p"/>
          </m:rPr>
          <m:t>)</m:t>
        </m:r>
      </m:oMath>
      <w:r>
        <w:t xml:space="preserve"> </w:t>
      </w:r>
      <w:r>
        <w:t xml:space="preserve">vanishes identically and</w:t>
      </w:r>
      <w:r>
        <w:t xml:space="preserve"> </w:t>
      </w:r>
      <m:oMath>
        <m:r>
          <m:t>α</m:t>
        </m:r>
      </m:oMath>
      <w:r>
        <w:t xml:space="preserve"> </w:t>
      </w:r>
      <w:r>
        <w:t xml:space="preserve">does not enter the likelihood at all. This is not a weak-identifiability problem to be diagnosed by inspecting posterior geometry. It is an exact statement about the model, provable in one line, and it should have been caught at design time rather than at inference time.</w:t>
      </w:r>
    </w:p>
    <w:p>
      <w:pPr>
        <w:pStyle w:val="BodyText"/>
      </w:pPr>
      <w:r>
        <w:t xml:space="preserve">Two independent numerical diagnostics agree with the analytic result. Tier C. Posterior</w:t>
      </w:r>
      <w:r>
        <w:t xml:space="preserve"> </w:t>
      </w:r>
      <m:oMath>
        <m:r>
          <m:rPr>
            <m:sty m:val="p"/>
          </m:rPr>
          <m:t>s</m:t>
        </m:r>
        <m:r>
          <m:rPr>
            <m:sty m:val="p"/>
          </m:rPr>
          <m:t>d</m:t>
        </m:r>
        <m:r>
          <m:rPr>
            <m:sty m:val="p"/>
          </m:rPr>
          <m:t>(</m:t>
        </m:r>
        <m:r>
          <m:t>α</m:t>
        </m:r>
        <m:r>
          <m:rPr>
            <m:sty m:val="p"/>
          </m:rPr>
          <m:t>)</m:t>
        </m:r>
        <m:r>
          <m:rPr>
            <m:sty m:val="p"/>
          </m:rPr>
          <m:t>=</m:t>
        </m:r>
        <m:r>
          <m:t>0.215</m:t>
        </m:r>
      </m:oMath>
      <w:r>
        <w:t xml:space="preserve"> </w:t>
      </w:r>
      <w:r>
        <w:t xml:space="preserve">against a prior sd of 0.250, and the</w:t>
      </w:r>
      <w:r>
        <w:t xml:space="preserve"> </w:t>
      </w:r>
      <m:oMath>
        <m:r>
          <m:t>α</m:t>
        </m:r>
      </m:oMath>
      <w:r>
        <w:t xml:space="preserve"> </w:t>
      </w:r>
      <w:r>
        <w:t xml:space="preserve">posterior was insensitive to a tenfold widening of the</w:t>
      </w:r>
      <w:r>
        <w:t xml:space="preserve"> </w:t>
      </w:r>
      <m:oMath>
        <m:r>
          <m:t>β</m:t>
        </m:r>
      </m:oMath>
      <w:r>
        <w:t xml:space="preserve"> </w:t>
      </w:r>
      <w:r>
        <w:t xml:space="preserve">prior. No likelihood ridge exists; the apparent posterior is the prior. This is the clearest instance in the framework of Corollary 1 in practice.</w:t>
      </w:r>
    </w:p>
    <w:p>
      <w:pPr>
        <w:pStyle w:val="BodyText"/>
      </w:pPr>
      <w:r>
        <w:t xml:space="preserve">One residual is worth tracing rather than rounding away. If</w:t>
      </w:r>
      <w:r>
        <w:t xml:space="preserve"> </w:t>
      </w:r>
      <m:oMath>
        <m:r>
          <m:t>α</m:t>
        </m:r>
      </m:oMath>
      <w:r>
        <w:t xml:space="preserve"> </w:t>
      </w:r>
      <w:r>
        <w:t xml:space="preserve">is strictly absent from the likelihood, its posterior should equal the prior exactly, giving</w:t>
      </w:r>
      <w:r>
        <w:t xml:space="preserve"> </w:t>
      </w:r>
      <m:oMath>
        <m:r>
          <m:rPr>
            <m:sty m:val="p"/>
          </m:rPr>
          <m:t>s</m:t>
        </m:r>
        <m:r>
          <m:rPr>
            <m:sty m:val="p"/>
          </m:rPr>
          <m:t>d</m:t>
        </m:r>
        <m:r>
          <m:rPr>
            <m:sty m:val="p"/>
          </m:rPr>
          <m:t>(</m:t>
        </m:r>
        <m:r>
          <m:t>α</m:t>
        </m:r>
        <m:r>
          <m:rPr>
            <m:sty m:val="p"/>
          </m:rPr>
          <m:t>)</m:t>
        </m:r>
        <m:r>
          <m:rPr>
            <m:sty m:val="p"/>
          </m:rPr>
          <m:t>=</m:t>
        </m:r>
        <m:r>
          <m:t>0.250</m:t>
        </m:r>
      </m:oMath>
      <w:r>
        <w:t xml:space="preserve"> </w:t>
      </w:r>
      <w:r>
        <w:t xml:space="preserve">rather than 0.215. A 14% reduction in standard deviation is a 35% increase in precision, which is not nothing. The likely explanations are Monte Carlo weight degeneracy at low effective sample size, or weak coupling through the shared noise parameter</w:t>
      </w:r>
      <w:r>
        <w:t xml:space="preserve"> </w:t>
      </w:r>
      <m:oMath>
        <m:sSub>
          <m:e>
            <m:r>
              <m:t>σ</m:t>
            </m:r>
          </m:e>
          <m:sub>
            <m:r>
              <m:t>c</m:t>
            </m:r>
          </m:sub>
        </m:sSub>
      </m:oMath>
      <w:r>
        <w:t xml:space="preserve">. Neither changes the conclusion, but the discrepancy is a live diagnostic: a direction that is exactly flat by construction and does not come back exactly flat tells you something about the sampler that should be understood before the sampler is trusted on directions that are only nearly flat.</w:t>
      </w:r>
    </w:p>
    <w:bookmarkEnd w:id="76"/>
    <w:bookmarkStart w:id="77" w:name="the-remedy-a-pac-hairpin-variant-ladder"/>
    <w:p>
      <w:pPr>
        <w:pStyle w:val="Heading3"/>
      </w:pPr>
      <w:r>
        <w:t xml:space="preserve">5.8 The remedy: a</w:t>
      </w:r>
      <w:r>
        <w:t xml:space="preserve"> </w:t>
      </w:r>
      <w:r>
        <w:rPr>
          <w:i/>
          <w:iCs/>
        </w:rPr>
        <w:t xml:space="preserve">pac</w:t>
      </w:r>
      <w:r>
        <w:t xml:space="preserve">-hairpin variant ladder</w:t>
      </w:r>
    </w:p>
    <w:p>
      <w:pPr>
        <w:pStyle w:val="FirstParagraph"/>
      </w:pPr>
      <w:r>
        <w:t xml:space="preserve">The remedy is a</w:t>
      </w:r>
      <w:r>
        <w:t xml:space="preserve"> </w:t>
      </w:r>
      <w:r>
        <w:rPr>
          <w:i/>
          <w:iCs/>
        </w:rPr>
        <w:t xml:space="preserve">pac</w:t>
      </w:r>
      <w:r>
        <w:t xml:space="preserve">-hairpin variant ladder at fixed valency</w:t>
      </w:r>
      <w:r>
        <w:t xml:space="preserve"> </w:t>
      </w:r>
      <m:oMath>
        <m:r>
          <m:t>k</m:t>
        </m:r>
        <m:r>
          <m:rPr>
            <m:sty m:val="p"/>
          </m:rPr>
          <m:t>=</m:t>
        </m:r>
        <m:r>
          <m:t>1</m:t>
        </m:r>
      </m:oMath>
      <w:r>
        <w:t xml:space="preserve">, built from point substitutions in the TR stem-loop. It requires no protein engineering, which is why it is proposed ahead of the alternatives: the coat protein is untouched, so the lattice chain of Section 5.1 is unperturbed and the two validation chains stay independent.</w:t>
      </w:r>
    </w:p>
    <w:p>
      <w:pPr>
        <w:pStyle w:val="BodyText"/>
      </w:pPr>
      <w:r>
        <w:rPr>
          <w:b/>
          <w:bCs/>
        </w:rPr>
        <w:t xml:space="preserve">Design calculation.</w:t>
      </w:r>
      <w:r>
        <w:t xml:space="preserve"> </w:t>
      </w:r>
      <w:r>
        <w:t xml:space="preserve">Under (5.1) with centred regressors, the sampling variance of the slope is</w:t>
      </w:r>
    </w:p>
    <w:p>
      <w:pPr>
        <w:pStyle w:val="BodyText"/>
      </w:pPr>
      <m:oMathPara>
        <m:oMathParaPr>
          <m:jc m:val="center"/>
        </m:oMathParaPr>
        <m:oMath>
          <m:r>
            <m:rPr>
              <m:sty m:val="p"/>
            </m:rPr>
            <m:t>V</m:t>
          </m:r>
          <m:r>
            <m:rPr>
              <m:sty m:val="p"/>
            </m:rPr>
            <m:t>a</m:t>
          </m:r>
          <m:r>
            <m:rPr>
              <m:sty m:val="p"/>
            </m:rPr>
            <m:t>r</m:t>
          </m:r>
          <m:d>
            <m:dPr>
              <m:begChr m:val="("/>
              <m:sepChr m:val=""/>
              <m:endChr m:val=")"/>
              <m:grow/>
            </m:dPr>
            <m:e>
              <m:acc>
                <m:accPr>
                  <m:chr m:val="̂"/>
                </m:accPr>
                <m:e>
                  <m:r>
                    <m:t>α</m:t>
                  </m:r>
                </m:e>
              </m:acc>
            </m:e>
          </m:d>
          <m:r>
            <m:rPr>
              <m:sty m:val="p"/>
            </m:rPr>
            <m:t>=</m:t>
          </m:r>
          <m:f>
            <m:fPr>
              <m:type m:val="bar"/>
            </m:fPr>
            <m:num>
              <m:sSubSup>
                <m:e>
                  <m:r>
                    <m:t>σ</m:t>
                  </m:r>
                </m:e>
                <m:sub>
                  <m:r>
                    <m:t>c</m:t>
                  </m:r>
                </m:sub>
                <m:sup>
                  <m:r>
                    <m:t>2</m:t>
                  </m:r>
                </m:sup>
              </m:sSubSup>
            </m:num>
            <m:den>
              <m:nary>
                <m:naryPr>
                  <m:chr m:val="∑"/>
                  <m:limLoc m:val="undOvr"/>
                  <m:subHide m:val="off"/>
                  <m:supHide m:val="on"/>
                </m:naryPr>
                <m:sub>
                  <m:r>
                    <m:t>i</m:t>
                  </m:r>
                </m:sub>
                <m:sup>
                  <m:r>
                    <m:t>​</m:t>
                  </m:r>
                </m:sup>
                <m:e>
                  <m:sSubSup>
                    <m:e>
                      <m:r>
                        <m:t>x</m:t>
                      </m:r>
                    </m:e>
                    <m:sub>
                      <m:r>
                        <m:t>i</m:t>
                      </m:r>
                    </m:sub>
                    <m:sup>
                      <m:r>
                        <m:t>2</m:t>
                      </m:r>
                    </m:sup>
                  </m:sSubSup>
                </m:e>
              </m:nary>
            </m:den>
          </m:f>
          <m:r>
            <m:t>  </m:t>
          </m:r>
          <m:r>
            <m:t>  </m:t>
          </m:r>
          <m:r>
            <m:rPr>
              <m:sty m:val="p"/>
            </m:rPr>
            <m:t>(</m:t>
          </m:r>
          <m:r>
            <m:t>5.8</m:t>
          </m:r>
          <m:r>
            <m:rPr>
              <m:sty m:val="p"/>
            </m:rPr>
            <m:t>)</m:t>
          </m:r>
        </m:oMath>
      </m:oMathPara>
    </w:p>
    <w:p>
      <w:pPr>
        <w:pStyle w:val="FirstParagraph"/>
      </w:pPr>
      <w:r>
        <w:t xml:space="preserve">For</w:t>
      </w:r>
      <w:r>
        <w:t xml:space="preserve"> </w:t>
      </w:r>
      <m:oMath>
        <m:r>
          <m:t>m</m:t>
        </m:r>
      </m:oMath>
      <w:r>
        <w:t xml:space="preserve"> </w:t>
      </w:r>
      <w:r>
        <w:t xml:space="preserve">variants equally spaced across an energetic span</w:t>
      </w:r>
      <w:r>
        <w:t xml:space="preserve"> </w:t>
      </w:r>
      <m:oMath>
        <m:r>
          <m:rPr>
            <m:sty m:val="p"/>
          </m:rPr>
          <m:t>Δ</m:t>
        </m:r>
      </m:oMath>
      <w:r>
        <w:t xml:space="preserve">,</w:t>
      </w:r>
      <w:r>
        <w:t xml:space="preserve"> </w:t>
      </w:r>
      <m:oMath>
        <m:nary>
          <m:naryPr>
            <m:chr m:val="∑"/>
            <m:limLoc m:val="undOvr"/>
            <m:subHide m:val="off"/>
            <m:supHide m:val="on"/>
          </m:naryPr>
          <m:sub>
            <m:r>
              <m:t>i</m:t>
            </m:r>
          </m:sub>
          <m:sup>
            <m:r>
              <m:t>​</m:t>
            </m:r>
          </m:sup>
          <m:e>
            <m:sSubSup>
              <m:e>
                <m:r>
                  <m:t>x</m:t>
                </m:r>
              </m:e>
              <m:sub>
                <m:r>
                  <m:t>i</m:t>
                </m:r>
              </m:sub>
              <m:sup>
                <m:r>
                  <m:t>2</m:t>
                </m:r>
              </m:sup>
            </m:sSubSup>
          </m:e>
        </m:nary>
        <m:r>
          <m:rPr>
            <m:sty m:val="p"/>
          </m:rPr>
          <m:t>=</m:t>
        </m:r>
        <m:r>
          <m:t>m</m:t>
        </m:r>
        <m:r>
          <m:rPr>
            <m:sty m:val="p"/>
          </m:rPr>
          <m:t>(</m:t>
        </m:r>
        <m:r>
          <m:t>m</m:t>
        </m:r>
        <m:r>
          <m:rPr>
            <m:sty m:val="p"/>
          </m:rPr>
          <m:t>+</m:t>
        </m:r>
        <m:r>
          <m:t>1</m:t>
        </m:r>
        <m:r>
          <m:rPr>
            <m:sty m:val="p"/>
          </m:rPr>
          <m:t>)</m:t>
        </m:r>
        <m:sSup>
          <m:e>
            <m:r>
              <m:rPr>
                <m:sty m:val="p"/>
              </m:rPr>
              <m:t>Δ</m:t>
            </m:r>
          </m:e>
          <m:sup>
            <m:r>
              <m:t>2</m:t>
            </m:r>
          </m:sup>
        </m:sSup>
        <m:r>
          <m:rPr>
            <m:sty m:val="p"/>
          </m:rPr>
          <m:t>/</m:t>
        </m:r>
        <m:r>
          <m:rPr>
            <m:sty m:val="p"/>
          </m:rPr>
          <m:t>(</m:t>
        </m:r>
        <m:r>
          <m:t>12</m:t>
        </m:r>
        <m:r>
          <m:rPr>
            <m:sty m:val="p"/>
          </m:rPr>
          <m:t>(</m:t>
        </m:r>
        <m:r>
          <m:t>m</m:t>
        </m:r>
        <m:r>
          <m:rPr>
            <m:sty m:val="p"/>
          </m:rPr>
          <m:t>−</m:t>
        </m:r>
        <m:r>
          <m:t>1</m:t>
        </m:r>
        <m:r>
          <m:rPr>
            <m:sty m:val="p"/>
          </m:rPr>
          <m:t>)</m:t>
        </m:r>
        <m:r>
          <m:rPr>
            <m:sty m:val="p"/>
          </m:rPr>
          <m:t>)</m:t>
        </m:r>
      </m:oMath>
      <w:r>
        <w:t xml:space="preserve">, which for moderate</w:t>
      </w:r>
      <w:r>
        <w:t xml:space="preserve"> </w:t>
      </w:r>
      <m:oMath>
        <m:r>
          <m:t>m</m:t>
        </m:r>
      </m:oMath>
      <w:r>
        <w:t xml:space="preserve"> </w:t>
      </w:r>
      <w:r>
        <w:t xml:space="preserve">is close to the continuous approximation</w:t>
      </w:r>
      <w:r>
        <w:t xml:space="preserve"> </w:t>
      </w:r>
      <m:oMath>
        <m:r>
          <m:t>m</m:t>
        </m:r>
        <m:sSup>
          <m:e>
            <m:r>
              <m:rPr>
                <m:sty m:val="p"/>
              </m:rPr>
              <m:t>Δ</m:t>
            </m:r>
          </m:e>
          <m:sup>
            <m:r>
              <m:t>2</m:t>
            </m:r>
          </m:sup>
        </m:sSup>
        <m:r>
          <m:rPr>
            <m:sty m:val="p"/>
          </m:rPr>
          <m:t>/</m:t>
        </m:r>
        <m:r>
          <m:t>12</m:t>
        </m:r>
      </m:oMath>
      <w:r>
        <w:t xml:space="preserve">. Hence the governing scaling law:</w:t>
      </w:r>
    </w:p>
    <w:p>
      <w:pPr>
        <w:pStyle w:val="BodyText"/>
      </w:pPr>
      <m:oMathPara>
        <m:oMathParaPr>
          <m:jc m:val="center"/>
        </m:oMathParaPr>
        <m:oMath>
          <m:r>
            <m:rPr>
              <m:sty m:val="p"/>
            </m:rPr>
            <m:t>s</m:t>
          </m:r>
          <m:r>
            <m:rPr>
              <m:sty m:val="p"/>
            </m:rPr>
            <m:t>d</m:t>
          </m:r>
          <m:d>
            <m:dPr>
              <m:begChr m:val="("/>
              <m:sepChr m:val=""/>
              <m:endChr m:val=")"/>
              <m:grow/>
            </m:dPr>
            <m:e>
              <m:acc>
                <m:accPr>
                  <m:chr m:val="̂"/>
                </m:accPr>
                <m:e>
                  <m:r>
                    <m:t>α</m:t>
                  </m:r>
                </m:e>
              </m:acc>
            </m:e>
          </m:d>
          <m:r>
            <m:rPr>
              <m:sty m:val="p"/>
            </m:rPr>
            <m:t>∝</m:t>
          </m:r>
          <m:f>
            <m:fPr>
              <m:type m:val="bar"/>
            </m:fPr>
            <m:num>
              <m:r>
                <m:t>1</m:t>
              </m:r>
            </m:num>
            <m:den>
              <m:r>
                <m:rPr>
                  <m:sty m:val="p"/>
                </m:rPr>
                <m:t>Δ</m:t>
              </m:r>
              <m:rad>
                <m:radPr>
                  <m:degHide m:val="on"/>
                </m:radPr>
                <m:deg/>
                <m:e>
                  <m:r>
                    <m:t>m</m:t>
                  </m:r>
                </m:e>
              </m:rad>
            </m:den>
          </m:f>
          <m:r>
            <m:t>  </m:t>
          </m:r>
          <m:r>
            <m:t>  </m:t>
          </m:r>
          <m:r>
            <m:rPr>
              <m:sty m:val="p"/>
            </m:rPr>
            <m:t>(</m:t>
          </m:r>
          <m:r>
            <m:t>5.9</m:t>
          </m:r>
          <m:r>
            <m:rPr>
              <m:sty m:val="p"/>
            </m:rPr>
            <m:t>)</m:t>
          </m:r>
        </m:oMath>
      </m:oMathPara>
    </w:p>
    <w:p>
      <w:pPr>
        <w:pStyle w:val="FirstParagraph"/>
      </w:pPr>
      <w:r>
        <w:t xml:space="preserve">Tier A. Evaluating (5.8) at the reported design figures — four variants spanning 6 kcal mol⁻¹ give</w:t>
      </w:r>
      <w:r>
        <w:t xml:space="preserve"> </w:t>
      </w:r>
      <m:oMath>
        <m:r>
          <m:rPr>
            <m:sty m:val="p"/>
          </m:rPr>
          <m:t>s</m:t>
        </m:r>
        <m:r>
          <m:rPr>
            <m:sty m:val="p"/>
          </m:rPr>
          <m:t>d</m:t>
        </m:r>
        <m:r>
          <m:rPr>
            <m:sty m:val="p"/>
          </m:rPr>
          <m:t>(</m:t>
        </m:r>
        <m:r>
          <m:t>α</m:t>
        </m:r>
        <m:r>
          <m:rPr>
            <m:sty m:val="p"/>
          </m:rPr>
          <m:t>)</m:t>
        </m:r>
        <m:r>
          <m:rPr>
            <m:sty m:val="p"/>
          </m:rPr>
          <m:t>=</m:t>
        </m:r>
        <m:r>
          <m:t>0.030</m:t>
        </m:r>
      </m:oMath>
      <w:r>
        <w:t xml:space="preserve">, six give 0.025 — implies</w:t>
      </w:r>
      <w:r>
        <w:t xml:space="preserve"> </w:t>
      </w:r>
      <m:oMath>
        <m:sSub>
          <m:e>
            <m:r>
              <m:t>σ</m:t>
            </m:r>
          </m:e>
          <m:sub>
            <m:r>
              <m:t>c</m:t>
            </m:r>
          </m:sub>
        </m:sSub>
        <m:r>
          <m:rPr>
            <m:sty m:val="p"/>
          </m:rPr>
          <m:t>≈</m:t>
        </m:r>
        <m:r>
          <m:t>0.134</m:t>
        </m:r>
      </m:oMath>
      <w:r>
        <w:t xml:space="preserve">, and the two figures are mutually consistent to within 7%, which is a satisfying internal check on the design study.</w:t>
      </w:r>
    </w:p>
    <w:p>
      <w:pPr>
        <w:pStyle w:val="BodyText"/>
      </w:pPr>
      <w:r>
        <w:rPr>
          <w:b/>
          <w:bCs/>
        </w:rPr>
        <w:t xml:space="preserve">A correction to the earlier design rule.</w:t>
      </w:r>
      <w:r>
        <w:t xml:space="preserve"> </w:t>
      </w:r>
      <w:r>
        <w:t xml:space="preserve">Earlier drafts stated that span dominates count so strongly that eight variants across 3 kcal mol⁻¹ achieve the same precision as three across 6 kcal mol⁻¹, and that doubling the range is therefore worth roughly tripling the variant number. Equation (5.9) says otherwise on both counts. On the equivalence: eight variants across 3 kcal mol⁻¹ give</w:t>
      </w:r>
      <w:r>
        <w:t xml:space="preserve"> </w:t>
      </w:r>
      <m:oMath>
        <m:r>
          <m:rPr>
            <m:sty m:val="p"/>
          </m:rPr>
          <m:t>s</m:t>
        </m:r>
        <m:r>
          <m:rPr>
            <m:sty m:val="p"/>
          </m:rPr>
          <m:t>d</m:t>
        </m:r>
        <m:r>
          <m:rPr>
            <m:sty m:val="p"/>
          </m:rPr>
          <m:t>(</m:t>
        </m:r>
        <m:r>
          <m:t>α</m:t>
        </m:r>
        <m:r>
          <m:rPr>
            <m:sty m:val="p"/>
          </m:rPr>
          <m:t>)</m:t>
        </m:r>
        <m:r>
          <m:rPr>
            <m:sty m:val="p"/>
          </m:rPr>
          <m:t>=</m:t>
        </m:r>
        <m:r>
          <m:t>0.048</m:t>
        </m:r>
      </m:oMath>
      <w:r>
        <w:t xml:space="preserve">; three across 6 kcal mol⁻¹ give 0.032. The eight-variant design is 53% worse, not equivalent, and under the continuous approximation the gap narrows only to 22%. On the exchange rate: since</w:t>
      </w:r>
      <w:r>
        <w:t xml:space="preserve"> </w:t>
      </w:r>
      <m:oMath>
        <m:r>
          <m:rPr>
            <m:sty m:val="p"/>
          </m:rPr>
          <m:t>s</m:t>
        </m:r>
        <m:r>
          <m:rPr>
            <m:sty m:val="p"/>
          </m:rPr>
          <m:t>d</m:t>
        </m:r>
        <m:r>
          <m:rPr>
            <m:sty m:val="p"/>
          </m:rPr>
          <m:t>∝</m:t>
        </m:r>
        <m:sSup>
          <m:e>
            <m:r>
              <m:rPr>
                <m:sty m:val="p"/>
              </m:rPr>
              <m:t>Δ</m:t>
            </m:r>
          </m:e>
          <m:sup>
            <m:r>
              <m:rPr>
                <m:sty m:val="p"/>
              </m:rPr>
              <m:t>−</m:t>
            </m:r>
            <m:r>
              <m:t>1</m:t>
            </m:r>
          </m:sup>
        </m:sSup>
        <m:sSup>
          <m:e>
            <m:r>
              <m:t>m</m:t>
            </m:r>
          </m:e>
          <m:sup>
            <m:r>
              <m:rPr>
                <m:sty m:val="p"/>
              </m:rPr>
              <m:t>−</m:t>
            </m:r>
            <m:r>
              <m:t>1</m:t>
            </m:r>
            <m:r>
              <m:rPr>
                <m:sty m:val="p"/>
              </m:rPr>
              <m:t>/</m:t>
            </m:r>
            <m:r>
              <m:t>2</m:t>
            </m:r>
          </m:sup>
        </m:sSup>
      </m:oMath>
      <w:r>
        <w:t xml:space="preserve">, doubling</w:t>
      </w:r>
      <w:r>
        <w:t xml:space="preserve"> </w:t>
      </w:r>
      <m:oMath>
        <m:r>
          <m:rPr>
            <m:sty m:val="p"/>
          </m:rPr>
          <m:t>Δ</m:t>
        </m:r>
      </m:oMath>
      <w:r>
        <w:t xml:space="preserve"> </w:t>
      </w:r>
      <w:r>
        <w:t xml:space="preserve">improves precision by a factor of 2, and matching that by count alone requires</w:t>
      </w:r>
      <w:r>
        <w:t xml:space="preserve"> </w:t>
      </w:r>
      <m:oMath>
        <m:r>
          <m:t>m</m:t>
        </m:r>
        <m:r>
          <m:rPr>
            <m:sty m:val="p"/>
          </m:rPr>
          <m:t>→</m:t>
        </m:r>
        <m:r>
          <m:t>4</m:t>
        </m:r>
        <m:r>
          <m:t>m</m:t>
        </m:r>
      </m:oMath>
      <w:r>
        <w:t xml:space="preserve">. Doubling the span is worth quadrupling the variant number, not tripling it.</w:t>
      </w:r>
    </w:p>
    <w:p>
      <w:pPr>
        <w:pStyle w:val="BodyText"/>
      </w:pPr>
      <w:r>
        <w:t xml:space="preserve">The qualitative conclusion — that span dominates count, and that effort should go into finding widely separated variants rather than many similar ones — survives, and is in fact stronger than the draft claimed. The corrected exchange rate is the one to use when the ladder is designed, because it moves the break-even point at which synthesising a harder, more distant variant becomes worthwhile. Published dissociation constants for TR variants provide an orthogonal anchor [63, 64] and should be used to choose variants before any simulation is run, so that the span is guaranteed by prior knowledge rather than discovered afterwards.</w:t>
      </w:r>
    </w:p>
    <w:bookmarkEnd w:id="77"/>
    <w:bookmarkStart w:id="78" w:name="X10dbaf2490721eea5ed8f98ab1419f13bc9b35e"/>
    <w:p>
      <w:pPr>
        <w:pStyle w:val="Heading3"/>
      </w:pPr>
      <w:r>
        <w:t xml:space="preserve">5.9 A cross-module prediction that simulation refuted</w:t>
      </w:r>
    </w:p>
    <w:p>
      <w:pPr>
        <w:pStyle w:val="FirstParagraph"/>
      </w:pPr>
      <w:r>
        <w:t xml:space="preserve">TR binding stabilises the bent FG-loop conformer of the A/B dimer, and RNA-mediated allosteric control of the assembly pathway is documented for this system [9, 65, 66]. The framework’s initial prediction followed: the 0×</w:t>
      </w:r>
      <w:r>
        <w:t xml:space="preserve"> </w:t>
      </w:r>
      <w:r>
        <w:rPr>
          <w:i/>
          <w:iCs/>
        </w:rPr>
        <w:t xml:space="preserve">pac</w:t>
      </w:r>
      <w:r>
        <w:t xml:space="preserve"> </w:t>
      </w:r>
      <w:r>
        <w:t xml:space="preserve">construct should assemble measurably less efficiently than the 3×</w:t>
      </w:r>
      <w:r>
        <w:t xml:space="preserve"> </w:t>
      </w:r>
      <w:r>
        <w:rPr>
          <w:i/>
          <w:iCs/>
        </w:rPr>
        <w:t xml:space="preserve">pac</w:t>
      </w:r>
      <w:r>
        <w:t xml:space="preserve"> </w:t>
      </w:r>
      <w:r>
        <w:t xml:space="preserve">construct, since the latter nucleates faster, and the comparison could be run on harvested particles from constructs the team already had.</w:t>
      </w:r>
    </w:p>
    <w:p>
      <w:pPr>
        <w:pStyle w:val="BodyText"/>
      </w:pPr>
      <w:r>
        <w:t xml:space="preserve">Simulation did not support the prediction, and the negative result is kept here rather than deleted. The mechanism of the refutation is Section 4.9. Under continuous feed the free-dimer pool equilibrates at tens of µM, two to four orders of magnitude above what nucleation requires, so nucleation is not rate-limiting; the modelled nucleation assistance alters the capsid fraction by 1.0 percentage point across the 0×, 1× and 3× constructs. Tier C.</w:t>
      </w:r>
    </w:p>
    <w:p>
      <w:pPr>
        <w:pStyle w:val="BodyText"/>
      </w:pPr>
      <w:r>
        <w:t xml:space="preserve">Two experimental instructions follow.</w:t>
      </w:r>
    </w:p>
    <w:p>
      <w:pPr>
        <w:pStyle w:val="BodyText"/>
      </w:pPr>
      <w:r>
        <w:t xml:space="preserve">Do not run the comparison</w:t>
      </w:r>
      <w:r>
        <w:t xml:space="preserve"> </w:t>
      </w:r>
      <w:r>
        <w:rPr>
          <w:i/>
          <w:iCs/>
        </w:rPr>
        <w:t xml:space="preserve">in vivo</w:t>
      </w:r>
      <w:r>
        <w:t xml:space="preserve">. Comparing harvested VLP yield between these constructs does not test the allosteric coupling, and a null result would be uninformative, since it is predicted equally by the presence and by the absence of the effect. Running it anyway and reporting the null as evidence against allostery would be a straightforward misinterpretation.</w:t>
      </w:r>
    </w:p>
    <w:p>
      <w:pPr>
        <w:pStyle w:val="BodyText"/>
      </w:pPr>
      <w:r>
        <w:t xml:space="preserve">Run it in the nucleation-limited regime instead:</w:t>
      </w:r>
      <w:r>
        <w:t xml:space="preserve"> </w:t>
      </w:r>
      <w:r>
        <w:rPr>
          <w:i/>
          <w:iCs/>
        </w:rPr>
        <w:t xml:space="preserve">in vitro</w:t>
      </w:r>
      <w:r>
        <w:t xml:space="preserve"> </w:t>
      </w:r>
      <w:r>
        <w:t xml:space="preserve">reassembly at 20–50 µM purified dimer, with and without the TR hairpin, monitored by size-exclusion chromatography or light scattering, with lag time rather than end-point yield as the readout. Equation (4.10) gives the reason — lag depends on free subunit concentration as a power law with exponent</w:t>
      </w:r>
      <w:r>
        <w:t xml:space="preserve"> </w:t>
      </w:r>
      <m:oMath>
        <m:sSup>
          <m:e>
            <m:r>
              <m:t>j</m:t>
            </m:r>
          </m:e>
          <m:sup>
            <m:r>
              <m:rPr>
                <m:sty m:val="p"/>
              </m:rPr>
              <m:t>⋆</m:t>
            </m:r>
          </m:sup>
        </m:sSup>
        <m:r>
          <m:rPr>
            <m:sty m:val="p"/>
          </m:rPr>
          <m:t>−</m:t>
        </m:r>
        <m:r>
          <m:t>1</m:t>
        </m:r>
      </m:oMath>
      <w:r>
        <w:t xml:space="preserve">, so it amplifies exactly the nucleation effect that end-point yield averages away.</w:t>
      </w:r>
    </w:p>
    <w:p>
      <w:pPr>
        <w:pStyle w:val="BodyText"/>
      </w:pPr>
      <w:r>
        <w:t xml:space="preserve">This episode is the clearest case in the framework of a model earning its keep by preventing an experiment rather than by predicting one. The experiment was designed, was well motivated by the literature, and would have consumed a construct panel and several weeks. The module says it cannot work in the regime proposed, and says why.</w:t>
      </w:r>
    </w:p>
    <w:p>
      <w:r>
        <w:pict>
          <v:rect style="width:0;height:1.5pt" o:hralign="center" o:hrstd="t" o:hr="t"/>
        </w:pict>
      </w:r>
    </w:p>
    <w:bookmarkEnd w:id="78"/>
    <w:bookmarkEnd w:id="79"/>
    <w:bookmarkStart w:id="87" w:name="Xc12e762dd6acbd7b376e8115d7bc4a073733504"/>
    <w:p>
      <w:pPr>
        <w:pStyle w:val="Heading2"/>
      </w:pPr>
      <w:r>
        <w:t xml:space="preserve">6. Module M5: Absolute quantification and process metrics</w:t>
      </w:r>
    </w:p>
    <w:bookmarkStart w:id="80" w:name="what-this-module-is-for"/>
    <w:p>
      <w:pPr>
        <w:pStyle w:val="Heading3"/>
      </w:pPr>
      <w:r>
        <w:t xml:space="preserve">6.1 What this module is for</w:t>
      </w:r>
    </w:p>
    <w:p>
      <w:pPr>
        <w:pStyle w:val="FirstParagraph"/>
      </w:pPr>
      <w:r>
        <w:t xml:space="preserve">Every upstream module produces ratios or empty shells. M1 produces a protein trajectory in arbitrary densitometric units up to a per-gel gain. M2 produces a fraction. M3 produces a fraction. M4 produces an enrichment ratio. None of these is a dose.</w:t>
      </w:r>
    </w:p>
    <w:p>
      <w:pPr>
        <w:pStyle w:val="BodyText"/>
      </w:pPr>
      <w:r>
        <w:t xml:space="preserve">Cargo copies per particle converts them:</w:t>
      </w:r>
    </w:p>
    <w:p>
      <w:pPr>
        <w:pStyle w:val="BodyText"/>
      </w:pPr>
      <m:oMathPara>
        <m:oMathParaPr>
          <m:jc m:val="center"/>
        </m:oMathParaPr>
        <m:oMath>
          <m:r>
            <m:rPr>
              <m:sty m:val="p"/>
            </m:rPr>
            <m:t>C</m:t>
          </m:r>
          <m:r>
            <m:rPr>
              <m:sty m:val="p"/>
            </m:rPr>
            <m:t>P</m:t>
          </m:r>
          <m:r>
            <m:rPr>
              <m:sty m:val="p"/>
            </m:rPr>
            <m:t>P</m:t>
          </m:r>
          <m:r>
            <m:rPr>
              <m:sty m:val="p"/>
            </m:rPr>
            <m:t>=</m:t>
          </m:r>
          <m:f>
            <m:fPr>
              <m:type m:val="bar"/>
            </m:fPr>
            <m:num>
              <m:r>
                <m:rPr>
                  <m:nor/>
                  <m:sty m:val="p"/>
                </m:rPr>
                <m:t>dPCR copies of RNase-protected cargo per mL</m:t>
              </m:r>
            </m:num>
            <m:den>
              <m:r>
                <m:rPr>
                  <m:nor/>
                  <m:sty m:val="p"/>
                </m:rPr>
                <m:t>particle count per mL</m:t>
              </m:r>
            </m:den>
          </m:f>
          <m:r>
            <m:t>  </m:t>
          </m:r>
          <m:r>
            <m:t>  </m:t>
          </m:r>
          <m:r>
            <m:rPr>
              <m:sty m:val="p"/>
            </m:rPr>
            <m:t>(</m:t>
          </m:r>
          <m:r>
            <m:t>6.1</m:t>
          </m:r>
          <m:r>
            <m:rPr>
              <m:sty m:val="p"/>
            </m:rPr>
            <m:t>)</m:t>
          </m:r>
        </m:oMath>
      </m:oMathPara>
    </w:p>
    <w:p>
      <w:pPr>
        <w:pStyle w:val="FirstParagraph"/>
      </w:pPr>
      <w:r>
        <w:t xml:space="preserve">Three things follow from having that number. The relative enrichment of Section 5.6 becomes an absolute packaging fraction. Closed shells become loaded particles, so that</w:t>
      </w:r>
      <w:r>
        <w:t xml:space="preserve"> </w:t>
      </w:r>
      <m:oMath>
        <m:sSub>
          <m:e>
            <m:r>
              <m:t>f</m:t>
            </m:r>
          </m:e>
          <m:sub>
            <m:r>
              <m:t>c</m:t>
            </m:r>
            <m:r>
              <m:t>a</m:t>
            </m:r>
            <m:r>
              <m:t>p</m:t>
            </m:r>
          </m:sub>
        </m:sSub>
      </m:oMath>
      <w:r>
        <w:t xml:space="preserve"> </w:t>
      </w:r>
      <w:r>
        <w:t xml:space="preserve">becomes</w:t>
      </w:r>
      <w:r>
        <w:t xml:space="preserve"> </w:t>
      </w:r>
      <m:oMath>
        <m:sSub>
          <m:e>
            <m:r>
              <m:t>f</m:t>
            </m:r>
          </m:e>
          <m:sub>
            <m:r>
              <m:t>c</m:t>
            </m:r>
            <m:r>
              <m:t>a</m:t>
            </m:r>
            <m:r>
              <m:t>p</m:t>
            </m:r>
          </m:sub>
        </m:sSub>
        <m:sSub>
          <m:e>
            <m:r>
              <m:t>f</m:t>
            </m:r>
          </m:e>
          <m:sub>
            <m:r>
              <m:t>l</m:t>
            </m:r>
            <m:r>
              <m:t>o</m:t>
            </m:r>
            <m:r>
              <m:t>a</m:t>
            </m:r>
            <m:r>
              <m:t>d</m:t>
            </m:r>
            <m:r>
              <m:t>e</m:t>
            </m:r>
            <m:r>
              <m:t>d</m:t>
            </m:r>
          </m:sub>
        </m:sSub>
      </m:oMath>
      <w:r>
        <w:t xml:space="preserve">. And mass titre becomes doses per litre. CPP is also the only quantity at which the dPCR panel and the assembly module report on the same physical object, which is what makes the cross-checks of Section 7.4 possible: elsewhere the two chains of Section 5.1 have no common observable and cannot contradict one another.</w:t>
      </w:r>
    </w:p>
    <w:bookmarkEnd w:id="80"/>
    <w:bookmarkStart w:id="81" w:name="Xb625c71269cf5bca6e74cbd71fac4d119ae6a7f"/>
    <w:p>
      <w:pPr>
        <w:pStyle w:val="Heading3"/>
      </w:pPr>
      <w:r>
        <w:t xml:space="preserve">6.2 The numerator, and the three controls that must precede it</w:t>
      </w:r>
    </w:p>
    <w:p>
      <w:pPr>
        <w:pStyle w:val="FirstParagraph"/>
      </w:pPr>
      <w:r>
        <w:t xml:space="preserve">The measurement equation for the numerator is</w:t>
      </w:r>
    </w:p>
    <w:p>
      <w:pPr>
        <w:pStyle w:val="BodyText"/>
      </w:pPr>
      <m:oMathPara>
        <m:oMathParaPr>
          <m:jc m:val="center"/>
        </m:oMathParaPr>
        <m:oMath>
          <m:sSub>
            <m:e>
              <m:r>
                <m:t>C</m:t>
              </m:r>
            </m:e>
            <m:sub>
              <m:r>
                <m:t>m</m:t>
              </m:r>
              <m:r>
                <m:t>e</m:t>
              </m:r>
              <m:r>
                <m:t>a</m:t>
              </m:r>
              <m:r>
                <m:t>s</m:t>
              </m:r>
            </m:sub>
          </m:sSub>
          <m:r>
            <m:rPr>
              <m:sty m:val="p"/>
            </m:rPr>
            <m:t>=</m:t>
          </m:r>
          <m:sSub>
            <m:e>
              <m:r>
                <m:t>C</m:t>
              </m:r>
            </m:e>
            <m:sub>
              <m:r>
                <m:t>t</m:t>
              </m:r>
              <m:r>
                <m:t>r</m:t>
              </m:r>
              <m:r>
                <m:t>u</m:t>
              </m:r>
              <m:r>
                <m:t>e</m:t>
              </m:r>
            </m:sub>
          </m:sSub>
          <m:r>
            <m:t> </m:t>
          </m:r>
          <m:sSub>
            <m:e>
              <m:r>
                <m:t>ε</m:t>
              </m:r>
            </m:e>
            <m:sub>
              <m:r>
                <m:t>r</m:t>
              </m:r>
              <m:r>
                <m:t>e</m:t>
              </m:r>
              <m:r>
                <m:t>l</m:t>
              </m:r>
            </m:sub>
          </m:sSub>
          <m:r>
            <m:t> </m:t>
          </m:r>
          <m:sSub>
            <m:e>
              <m:r>
                <m:t>ε</m:t>
              </m:r>
            </m:e>
            <m:sub>
              <m:r>
                <m:t>e</m:t>
              </m:r>
              <m:r>
                <m:t>x</m:t>
              </m:r>
              <m:r>
                <m:t>t</m:t>
              </m:r>
            </m:sub>
          </m:sSub>
          <m:r>
            <m:rPr>
              <m:sty m:val="p"/>
            </m:rPr>
            <m:t>+</m:t>
          </m:r>
          <m:r>
            <m:t>B</m:t>
          </m:r>
          <m:r>
            <m:t>  </m:t>
          </m:r>
          <m:r>
            <m:t>  </m:t>
          </m:r>
          <m:r>
            <m:rPr>
              <m:sty m:val="p"/>
            </m:rPr>
            <m:t>(</m:t>
          </m:r>
          <m:r>
            <m:t>6.2</m:t>
          </m:r>
          <m:r>
            <m:rPr>
              <m:sty m:val="p"/>
            </m:rPr>
            <m:t>)</m:t>
          </m:r>
        </m:oMath>
      </m:oMathPara>
    </w:p>
    <w:p>
      <w:pPr>
        <w:pStyle w:val="FirstParagraph"/>
      </w:pPr>
      <w:r>
        <w:t xml:space="preserve">with</w:t>
      </w:r>
      <w:r>
        <w:t xml:space="preserve"> </w:t>
      </w:r>
      <m:oMath>
        <m:sSub>
          <m:e>
            <m:r>
              <m:t>ε</m:t>
            </m:r>
          </m:e>
          <m:sub>
            <m:r>
              <m:t>r</m:t>
            </m:r>
            <m:r>
              <m:t>e</m:t>
            </m:r>
            <m:r>
              <m:t>l</m:t>
            </m:r>
          </m:sub>
        </m:sSub>
      </m:oMath>
      <w:r>
        <w:t xml:space="preserve"> </w:t>
      </w:r>
      <w:r>
        <w:t xml:space="preserve">the capsid disruption (release) efficiency,</w:t>
      </w:r>
      <w:r>
        <w:t xml:space="preserve"> </w:t>
      </w:r>
      <m:oMath>
        <m:sSub>
          <m:e>
            <m:r>
              <m:t>ε</m:t>
            </m:r>
          </m:e>
          <m:sub>
            <m:r>
              <m:t>e</m:t>
            </m:r>
            <m:r>
              <m:t>x</m:t>
            </m:r>
            <m:r>
              <m:t>t</m:t>
            </m:r>
          </m:sub>
        </m:sSub>
      </m:oMath>
      <w:r>
        <w:t xml:space="preserve"> </w:t>
      </w:r>
      <w:r>
        <w:t xml:space="preserve">the extraction recovery, and</w:t>
      </w:r>
      <w:r>
        <w:t xml:space="preserve"> </w:t>
      </w:r>
      <m:oMath>
        <m:r>
          <m:t>B</m:t>
        </m:r>
      </m:oMath>
      <w:r>
        <w:t xml:space="preserve"> </w:t>
      </w:r>
      <w:r>
        <w:t xml:space="preserve">the protection carryover. Each requires its own control, and each control is a distinct experiment.</w:t>
      </w:r>
    </w:p>
    <w:p>
      <w:pPr>
        <w:pStyle w:val="BodyText"/>
      </w:pPr>
      <w:r>
        <w:rPr>
          <w:i/>
          <w:iCs/>
        </w:rPr>
        <w:t xml:space="preserve">Capsid disruption efficiency</w:t>
      </w:r>
      <w:r>
        <w:t xml:space="preserve"> </w:t>
      </w:r>
      <m:oMath>
        <m:sSub>
          <m:e>
            <m:r>
              <m:t>ε</m:t>
            </m:r>
          </m:e>
          <m:sub>
            <m:r>
              <m:t>r</m:t>
            </m:r>
            <m:r>
              <m:t>e</m:t>
            </m:r>
            <m:r>
              <m:t>l</m:t>
            </m:r>
          </m:sub>
        </m:sSub>
      </m:oMath>
      <w:r>
        <w:t xml:space="preserve"> </w:t>
      </w:r>
      <w:r>
        <w:t xml:space="preserve">— determined by spiking known RNA into intact particles before disruption and recovery. Multiplicative; biases CPP downward if unmeasured.</w:t>
      </w:r>
    </w:p>
    <w:p>
      <w:pPr>
        <w:pStyle w:val="BodyText"/>
      </w:pPr>
      <w:r>
        <w:rPr>
          <w:i/>
          <w:iCs/>
        </w:rPr>
        <w:t xml:space="preserve">Extraction recovery</w:t>
      </w:r>
      <w:r>
        <w:t xml:space="preserve"> </w:t>
      </w:r>
      <m:oMath>
        <m:sSub>
          <m:e>
            <m:r>
              <m:t>ε</m:t>
            </m:r>
          </m:e>
          <m:sub>
            <m:r>
              <m:t>e</m:t>
            </m:r>
            <m:r>
              <m:t>x</m:t>
            </m:r>
            <m:r>
              <m:t>t</m:t>
            </m:r>
          </m:sub>
        </m:sSub>
      </m:oMath>
      <w:r>
        <w:t xml:space="preserve"> </w:t>
      </w:r>
      <w:r>
        <w:t xml:space="preserve">— determined by an external spike carried through the complete protocol. Multiplicative; biases CPP downward if unmeasured.</w:t>
      </w:r>
    </w:p>
    <w:p>
      <w:pPr>
        <w:pStyle w:val="BodyText"/>
      </w:pPr>
      <w:r>
        <w:rPr>
          <w:i/>
          <w:iCs/>
        </w:rPr>
        <w:t xml:space="preserve">Protection carryover</w:t>
      </w:r>
      <w:r>
        <w:t xml:space="preserve"> </w:t>
      </w:r>
      <m:oMath>
        <m:r>
          <m:t>B</m:t>
        </m:r>
      </m:oMath>
      <w:r>
        <w:t xml:space="preserve"> </w:t>
      </w:r>
      <w:r>
        <w:t xml:space="preserve">— determined using naked cargo RNA subjected to RNase digestion in the absence of capsid. Additive; the only term biasing the estimate upward, and therefore the least omissible.</w:t>
      </w:r>
    </w:p>
    <w:p>
      <w:pPr>
        <w:pStyle w:val="BodyText"/>
      </w:pPr>
      <w:r>
        <w:t xml:space="preserve">The asymmetry in that last point deserves emphasis, because it decides which control to run first when time is short. Omitting either multiplicative control produces an underestimate of CPP, which is conservative: the platform looks worse than it is. Omitting the carryover control produces an overestimate, which is not conservative — incompletely digested naked cargo is counted as packaged cargo, and the error is largest exactly when packaging is poor and free cargo is abundant. A CPP reported without a carryover control is uninterpretable in the direction that matters. Reporting the controls alongside the estimate is also what the digital PCR reporting guidelines ask for [67].</w:t>
      </w:r>
    </w:p>
    <w:bookmarkEnd w:id="81"/>
    <w:bookmarkStart w:id="82" w:name="X67f7d3378003b4ae7515a808db02edc95e1d5cf"/>
    <w:p>
      <w:pPr>
        <w:pStyle w:val="Heading3"/>
      </w:pPr>
      <w:r>
        <w:t xml:space="preserve">6.3 Partition-counting precision is not the limiting factor</w:t>
      </w:r>
    </w:p>
    <w:p>
      <w:pPr>
        <w:pStyle w:val="FirstParagraph"/>
      </w:pPr>
      <w:r>
        <w:t xml:space="preserve">With</w:t>
      </w:r>
      <w:r>
        <w:t xml:space="preserve"> </w:t>
      </w:r>
      <m:oMath>
        <m:r>
          <m:t>n</m:t>
        </m:r>
      </m:oMath>
      <w:r>
        <w:t xml:space="preserve"> </w:t>
      </w:r>
      <w:r>
        <w:t xml:space="preserve">partitions and Poisson-distributed template at mean occupancy</w:t>
      </w:r>
      <w:r>
        <w:t xml:space="preserve"> </w:t>
      </w:r>
      <m:oMath>
        <m:r>
          <m:t>λ</m:t>
        </m:r>
      </m:oMath>
      <w:r>
        <w:t xml:space="preserve"> </w:t>
      </w:r>
      <w:r>
        <w:t xml:space="preserve">copies per partition, the probability that a partition is empty is</w:t>
      </w:r>
      <w:r>
        <w:t xml:space="preserve"> </w:t>
      </w:r>
      <m:oMath>
        <m:sSup>
          <m:e>
            <m:r>
              <m:t>e</m:t>
            </m:r>
          </m:e>
          <m:sup>
            <m:r>
              <m:rPr>
                <m:sty m:val="p"/>
              </m:rPr>
              <m:t>−</m:t>
            </m:r>
            <m:r>
              <m:t>λ</m:t>
            </m:r>
          </m:sup>
        </m:sSup>
      </m:oMath>
      <w:r>
        <w:t xml:space="preserve">, so the expected positive fraction is</w:t>
      </w:r>
      <w:r>
        <w:t xml:space="preserve"> </w:t>
      </w:r>
      <m:oMath>
        <m:r>
          <m:t>p</m:t>
        </m:r>
        <m:r>
          <m:rPr>
            <m:sty m:val="p"/>
          </m:rPr>
          <m:t>=</m:t>
        </m:r>
        <m:r>
          <m:t>1</m:t>
        </m:r>
        <m:r>
          <m:rPr>
            <m:sty m:val="p"/>
          </m:rPr>
          <m:t>−</m:t>
        </m:r>
        <m:sSup>
          <m:e>
            <m:r>
              <m:t>e</m:t>
            </m:r>
          </m:e>
          <m:sup>
            <m:r>
              <m:rPr>
                <m:sty m:val="p"/>
              </m:rPr>
              <m:t>−</m:t>
            </m:r>
            <m:r>
              <m:t>λ</m:t>
            </m:r>
          </m:sup>
        </m:sSup>
      </m:oMath>
      <w:r>
        <w:t xml:space="preserve"> </w:t>
      </w:r>
      <w:r>
        <w:t xml:space="preserve">and the estimator is</w:t>
      </w:r>
      <w:r>
        <w:t xml:space="preserve"> </w:t>
      </w:r>
      <m:oMath>
        <m:acc>
          <m:accPr>
            <m:chr m:val="̂"/>
          </m:accPr>
          <m:e>
            <m:r>
              <m:t>λ</m:t>
            </m:r>
          </m:e>
        </m:acc>
        <m:r>
          <m:rPr>
            <m:sty m:val="p"/>
          </m:rPr>
          <m:t>=</m:t>
        </m:r>
        <m:r>
          <m:rPr>
            <m:sty m:val="p"/>
          </m:rPr>
          <m:t>−</m:t>
        </m:r>
        <m:r>
          <m:rPr>
            <m:sty m:val="p"/>
          </m:rPr>
          <m:t>ln</m:t>
        </m:r>
        <m:r>
          <m:rPr>
            <m:sty m:val="p"/>
          </m:rPr>
          <m:t>(</m:t>
        </m:r>
        <m:r>
          <m:t>1</m:t>
        </m:r>
        <m:r>
          <m:rPr>
            <m:sty m:val="p"/>
          </m:rPr>
          <m:t>−</m:t>
        </m:r>
        <m:acc>
          <m:accPr>
            <m:chr m:val="̂"/>
          </m:accPr>
          <m:e>
            <m:r>
              <m:t>p</m:t>
            </m:r>
          </m:e>
        </m:acc>
        <m:r>
          <m:rPr>
            <m:sty m:val="p"/>
          </m:rPr>
          <m:t>)</m:t>
        </m:r>
      </m:oMath>
      <w:r>
        <w:t xml:space="preserve"> </w:t>
      </w:r>
      <w:r>
        <w:t xml:space="preserve">with</w:t>
      </w:r>
      <w:r>
        <w:t xml:space="preserve"> </w:t>
      </w:r>
      <m:oMath>
        <m:acc>
          <m:accPr>
            <m:chr m:val="̂"/>
          </m:accPr>
          <m:e>
            <m:r>
              <m:t>p</m:t>
            </m:r>
          </m:e>
        </m:acc>
        <m:r>
          <m:rPr>
            <m:sty m:val="p"/>
          </m:rPr>
          <m:t>=</m:t>
        </m:r>
        <m:r>
          <m:t>k</m:t>
        </m:r>
        <m:r>
          <m:rPr>
            <m:sty m:val="p"/>
          </m:rPr>
          <m:t>/</m:t>
        </m:r>
        <m:r>
          <m:t>n</m:t>
        </m:r>
      </m:oMath>
      <w:r>
        <w:t xml:space="preserve"> </w:t>
      </w:r>
      <w:r>
        <w:t xml:space="preserve">[68]. Since</w:t>
      </w:r>
      <w:r>
        <w:t xml:space="preserve"> </w:t>
      </w:r>
      <m:oMath>
        <m:r>
          <m:rPr>
            <m:sty m:val="p"/>
          </m:rPr>
          <m:t>V</m:t>
        </m:r>
        <m:r>
          <m:rPr>
            <m:sty m:val="p"/>
          </m:rPr>
          <m:t>a</m:t>
        </m:r>
        <m:r>
          <m:rPr>
            <m:sty m:val="p"/>
          </m:rPr>
          <m:t>r</m:t>
        </m:r>
        <m:r>
          <m:rPr>
            <m:sty m:val="p"/>
          </m:rPr>
          <m:t>(</m:t>
        </m:r>
        <m:acc>
          <m:accPr>
            <m:chr m:val="̂"/>
          </m:accPr>
          <m:e>
            <m:r>
              <m:t>p</m:t>
            </m:r>
          </m:e>
        </m:acc>
        <m:r>
          <m:rPr>
            <m:sty m:val="p"/>
          </m:rPr>
          <m:t>)</m:t>
        </m:r>
        <m:r>
          <m:rPr>
            <m:sty m:val="p"/>
          </m:rPr>
          <m:t>=</m:t>
        </m:r>
        <m:r>
          <m:t>p</m:t>
        </m:r>
        <m:r>
          <m:rPr>
            <m:sty m:val="p"/>
          </m:rPr>
          <m:t>(</m:t>
        </m:r>
        <m:r>
          <m:t>1</m:t>
        </m:r>
        <m:r>
          <m:rPr>
            <m:sty m:val="p"/>
          </m:rPr>
          <m:t>−</m:t>
        </m:r>
        <m:r>
          <m:t>p</m:t>
        </m:r>
        <m:r>
          <m:rPr>
            <m:sty m:val="p"/>
          </m:rPr>
          <m:t>)</m:t>
        </m:r>
        <m:r>
          <m:rPr>
            <m:sty m:val="p"/>
          </m:rPr>
          <m:t>/</m:t>
        </m:r>
        <m:r>
          <m:t>n</m:t>
        </m:r>
      </m:oMath>
      <w:r>
        <w:t xml:space="preserve"> </w:t>
      </w:r>
      <w:r>
        <w:t xml:space="preserve">and</w:t>
      </w:r>
      <w:r>
        <w:t xml:space="preserve"> </w:t>
      </w:r>
      <m:oMath>
        <m:r>
          <m:t>d</m:t>
        </m:r>
        <m:r>
          <m:t>λ</m:t>
        </m:r>
        <m:r>
          <m:rPr>
            <m:sty m:val="p"/>
          </m:rPr>
          <m:t>/</m:t>
        </m:r>
        <m:r>
          <m:t>d</m:t>
        </m:r>
        <m:r>
          <m:t>p</m:t>
        </m:r>
        <m:r>
          <m:rPr>
            <m:sty m:val="p"/>
          </m:rPr>
          <m:t>=</m:t>
        </m:r>
        <m:r>
          <m:t>1</m:t>
        </m:r>
        <m:r>
          <m:rPr>
            <m:sty m:val="p"/>
          </m:rPr>
          <m:t>/</m:t>
        </m:r>
        <m:r>
          <m:rPr>
            <m:sty m:val="p"/>
          </m:rPr>
          <m:t>(</m:t>
        </m:r>
        <m:r>
          <m:t>1</m:t>
        </m:r>
        <m:r>
          <m:rPr>
            <m:sty m:val="p"/>
          </m:rPr>
          <m:t>−</m:t>
        </m:r>
        <m:r>
          <m:t>p</m:t>
        </m:r>
        <m:r>
          <m:rPr>
            <m:sty m:val="p"/>
          </m:rPr>
          <m:t>)</m:t>
        </m:r>
      </m:oMath>
      <w:r>
        <w:t xml:space="preserve">, the delta method gives</w:t>
      </w:r>
    </w:p>
    <w:p>
      <w:pPr>
        <w:pStyle w:val="BodyText"/>
      </w:pPr>
      <m:oMathPara>
        <m:oMathParaPr>
          <m:jc m:val="center"/>
        </m:oMathParaPr>
        <m:oMath>
          <m:r>
            <m:rPr>
              <m:sty m:val="p"/>
            </m:rPr>
            <m:t>V</m:t>
          </m:r>
          <m:r>
            <m:rPr>
              <m:sty m:val="p"/>
            </m:rPr>
            <m:t>a</m:t>
          </m:r>
          <m:r>
            <m:rPr>
              <m:sty m:val="p"/>
            </m:rPr>
            <m:t>r</m:t>
          </m:r>
          <m:d>
            <m:dPr>
              <m:begChr m:val="("/>
              <m:sepChr m:val=""/>
              <m:endChr m:val=")"/>
              <m:grow/>
            </m:dPr>
            <m:e>
              <m:acc>
                <m:accPr>
                  <m:chr m:val="̂"/>
                </m:accPr>
                <m:e>
                  <m:r>
                    <m:t>λ</m:t>
                  </m:r>
                </m:e>
              </m:acc>
            </m:e>
          </m:d>
          <m:r>
            <m:rPr>
              <m:sty m:val="p"/>
            </m:rPr>
            <m:t>=</m:t>
          </m:r>
          <m:f>
            <m:fPr>
              <m:type m:val="bar"/>
            </m:fPr>
            <m:num>
              <m:r>
                <m:t>p</m:t>
              </m:r>
              <m:r>
                <m:rPr>
                  <m:sty m:val="p"/>
                </m:rPr>
                <m:t>(</m:t>
              </m:r>
              <m:r>
                <m:t>1</m:t>
              </m:r>
              <m:r>
                <m:rPr>
                  <m:sty m:val="p"/>
                </m:rPr>
                <m:t>−</m:t>
              </m:r>
              <m:r>
                <m:t>p</m:t>
              </m:r>
              <m:r>
                <m:rPr>
                  <m:sty m:val="p"/>
                </m:rPr>
                <m:t>)</m:t>
              </m:r>
            </m:num>
            <m:den>
              <m:r>
                <m:t>n</m:t>
              </m:r>
            </m:den>
          </m:f>
          <m:r>
            <m:rPr>
              <m:sty m:val="p"/>
            </m:rPr>
            <m:t>⋅</m:t>
          </m:r>
          <m:f>
            <m:fPr>
              <m:type m:val="bar"/>
            </m:fPr>
            <m:num>
              <m:r>
                <m:t>1</m:t>
              </m:r>
            </m:num>
            <m:den>
              <m:r>
                <m:rPr>
                  <m:sty m:val="p"/>
                </m:rPr>
                <m:t>(</m:t>
              </m:r>
              <m:r>
                <m:t>1</m:t>
              </m:r>
              <m:r>
                <m:rPr>
                  <m:sty m:val="p"/>
                </m:rPr>
                <m:t>−</m:t>
              </m:r>
              <m:r>
                <m:t>p</m:t>
              </m:r>
              <m:sSup>
                <m:e>
                  <m:r>
                    <m:rPr>
                      <m:sty m:val="p"/>
                    </m:rPr>
                    <m:t>)</m:t>
                  </m:r>
                </m:e>
                <m:sup>
                  <m:r>
                    <m:t>2</m:t>
                  </m:r>
                </m:sup>
              </m:sSup>
            </m:den>
          </m:f>
          <m:r>
            <m:rPr>
              <m:sty m:val="p"/>
            </m:rPr>
            <m:t>=</m:t>
          </m:r>
          <m:f>
            <m:fPr>
              <m:type m:val="bar"/>
            </m:fPr>
            <m:num>
              <m:r>
                <m:t>p</m:t>
              </m:r>
            </m:num>
            <m:den>
              <m:r>
                <m:t>n</m:t>
              </m:r>
              <m:r>
                <m:rPr>
                  <m:sty m:val="p"/>
                </m:rPr>
                <m:t>(</m:t>
              </m:r>
              <m:r>
                <m:t>1</m:t>
              </m:r>
              <m:r>
                <m:rPr>
                  <m:sty m:val="p"/>
                </m:rPr>
                <m:t>−</m:t>
              </m:r>
              <m:r>
                <m:t>p</m:t>
              </m:r>
              <m:r>
                <m:rPr>
                  <m:sty m:val="p"/>
                </m:rPr>
                <m:t>)</m:t>
              </m:r>
            </m:den>
          </m:f>
          <m:r>
            <m:rPr>
              <m:sty m:val="p"/>
            </m:rPr>
            <m:t>=</m:t>
          </m:r>
          <m:f>
            <m:fPr>
              <m:type m:val="bar"/>
            </m:fPr>
            <m:num>
              <m:sSup>
                <m:e>
                  <m:r>
                    <m:t>e</m:t>
                  </m:r>
                </m:e>
                <m:sup>
                  <m:r>
                    <m:t>λ</m:t>
                  </m:r>
                </m:sup>
              </m:sSup>
              <m:r>
                <m:rPr>
                  <m:sty m:val="p"/>
                </m:rPr>
                <m:t>−</m:t>
              </m:r>
              <m:r>
                <m:t>1</m:t>
              </m:r>
            </m:num>
            <m:den>
              <m:r>
                <m:t>n</m:t>
              </m:r>
            </m:den>
          </m:f>
          <m:r>
            <m:t>  </m:t>
          </m:r>
          <m:r>
            <m:t>  </m:t>
          </m:r>
          <m:r>
            <m:rPr>
              <m:sty m:val="p"/>
            </m:rPr>
            <m:t>(</m:t>
          </m:r>
          <m:r>
            <m:t>6.3</m:t>
          </m:r>
          <m:r>
            <m:rPr>
              <m:sty m:val="p"/>
            </m:rPr>
            <m:t>)</m:t>
          </m:r>
        </m:oMath>
      </m:oMathPara>
    </w:p>
    <w:p>
      <w:pPr>
        <w:pStyle w:val="FirstParagraph"/>
      </w:pPr>
      <m:oMathPara>
        <m:oMathParaPr>
          <m:jc m:val="center"/>
        </m:oMathParaPr>
        <m:oMath>
          <m:r>
            <m:rPr>
              <m:sty m:val="p"/>
            </m:rPr>
            <m:t>C</m:t>
          </m:r>
          <m:r>
            <m:rPr>
              <m:sty m:val="p"/>
            </m:rPr>
            <m:t>V</m:t>
          </m:r>
          <m:d>
            <m:dPr>
              <m:begChr m:val="("/>
              <m:sepChr m:val=""/>
              <m:endChr m:val=")"/>
              <m:grow/>
            </m:dPr>
            <m:e>
              <m:acc>
                <m:accPr>
                  <m:chr m:val="̂"/>
                </m:accPr>
                <m:e>
                  <m:r>
                    <m:t>λ</m:t>
                  </m:r>
                </m:e>
              </m:acc>
            </m:e>
          </m:d>
          <m:r>
            <m:rPr>
              <m:sty m:val="p"/>
            </m:rPr>
            <m:t>=</m:t>
          </m:r>
          <m:f>
            <m:fPr>
              <m:type m:val="bar"/>
            </m:fPr>
            <m:num>
              <m:rad>
                <m:radPr>
                  <m:degHide m:val="on"/>
                </m:radPr>
                <m:deg/>
                <m:e>
                  <m:d>
                    <m:dPr>
                      <m:begChr m:val="("/>
                      <m:sepChr m:val=""/>
                      <m:endChr m:val=")"/>
                      <m:grow/>
                    </m:dPr>
                    <m:e>
                      <m:sSup>
                        <m:e>
                          <m:r>
                            <m:t>e</m:t>
                          </m:r>
                        </m:e>
                        <m:sup>
                          <m:r>
                            <m:t>λ</m:t>
                          </m:r>
                        </m:sup>
                      </m:sSup>
                      <m:r>
                        <m:rPr>
                          <m:sty m:val="p"/>
                        </m:rPr>
                        <m:t>−</m:t>
                      </m:r>
                      <m:r>
                        <m:t>1</m:t>
                      </m:r>
                    </m:e>
                  </m:d>
                  <m:r>
                    <m:rPr>
                      <m:sty m:val="p"/>
                    </m:rPr>
                    <m:t>/</m:t>
                  </m:r>
                  <m:r>
                    <m:t>n</m:t>
                  </m:r>
                </m:e>
              </m:rad>
            </m:num>
            <m:den>
              <m:r>
                <m:t>λ</m:t>
              </m:r>
            </m:den>
          </m:f>
          <m:r>
            <m:t>  </m:t>
          </m:r>
          <m:r>
            <m:t>  </m:t>
          </m:r>
          <m:r>
            <m:rPr>
              <m:sty m:val="p"/>
            </m:rPr>
            <m:t>(</m:t>
          </m:r>
          <m:r>
            <m:t>6.4</m:t>
          </m:r>
          <m:r>
            <m:rPr>
              <m:sty m:val="p"/>
            </m:rPr>
            <m:t>)</m:t>
          </m:r>
        </m:oMath>
      </m:oMathPara>
    </w:p>
    <w:p>
      <w:pPr>
        <w:pStyle w:val="FirstParagraph"/>
      </w:pPr>
      <w:r>
        <w:t xml:space="preserve">Tier A. Minimising</w:t>
      </w:r>
      <w:r>
        <w:t xml:space="preserve"> </w:t>
      </w:r>
      <m:oMath>
        <m:r>
          <m:rPr>
            <m:sty m:val="p"/>
          </m:rPr>
          <m:t>(</m:t>
        </m:r>
        <m:sSup>
          <m:e>
            <m:r>
              <m:t>e</m:t>
            </m:r>
          </m:e>
          <m:sup>
            <m:r>
              <m:t>λ</m:t>
            </m:r>
          </m:sup>
        </m:sSup>
        <m:r>
          <m:rPr>
            <m:sty m:val="p"/>
          </m:rPr>
          <m:t>−</m:t>
        </m:r>
        <m:r>
          <m:t>1</m:t>
        </m:r>
        <m:r>
          <m:rPr>
            <m:sty m:val="p"/>
          </m:rPr>
          <m:t>)</m:t>
        </m:r>
        <m:r>
          <m:rPr>
            <m:sty m:val="p"/>
          </m:rPr>
          <m:t>/</m:t>
        </m:r>
        <m:sSup>
          <m:e>
            <m:r>
              <m:t>λ</m:t>
            </m:r>
          </m:e>
          <m:sup>
            <m:r>
              <m:t>2</m:t>
            </m:r>
          </m:sup>
        </m:sSup>
      </m:oMath>
      <w:r>
        <w:t xml:space="preserve"> </w:t>
      </w:r>
      <w:r>
        <w:t xml:space="preserve">requires</w:t>
      </w:r>
      <w:r>
        <w:t xml:space="preserve"> </w:t>
      </w:r>
      <m:oMath>
        <m:sSup>
          <m:e>
            <m:r>
              <m:t>λ</m:t>
            </m:r>
          </m:e>
          <m:sup>
            <m:r>
              <m:t>2</m:t>
            </m:r>
          </m:sup>
        </m:sSup>
        <m:sSup>
          <m:e>
            <m:r>
              <m:t>e</m:t>
            </m:r>
          </m:e>
          <m:sup>
            <m:r>
              <m:t>λ</m:t>
            </m:r>
          </m:sup>
        </m:sSup>
        <m:r>
          <m:rPr>
            <m:sty m:val="p"/>
          </m:rPr>
          <m:t>−</m:t>
        </m:r>
        <m:r>
          <m:t>2</m:t>
        </m:r>
        <m:r>
          <m:t>λ</m:t>
        </m:r>
        <m:r>
          <m:rPr>
            <m:sty m:val="p"/>
          </m:rPr>
          <m:t>(</m:t>
        </m:r>
        <m:sSup>
          <m:e>
            <m:r>
              <m:t>e</m:t>
            </m:r>
          </m:e>
          <m:sup>
            <m:r>
              <m:t>λ</m:t>
            </m:r>
          </m:sup>
        </m:sSup>
        <m:r>
          <m:rPr>
            <m:sty m:val="p"/>
          </m:rPr>
          <m:t>−</m:t>
        </m:r>
        <m:r>
          <m:t>1</m:t>
        </m:r>
        <m:r>
          <m:rPr>
            <m:sty m:val="p"/>
          </m:rPr>
          <m:t>)</m:t>
        </m:r>
        <m:r>
          <m:rPr>
            <m:sty m:val="p"/>
          </m:rPr>
          <m:t>=</m:t>
        </m:r>
        <m:r>
          <m:t>0</m:t>
        </m:r>
      </m:oMath>
      <w:r>
        <w:t xml:space="preserve">, that is</w:t>
      </w:r>
    </w:p>
    <w:p>
      <w:pPr>
        <w:pStyle w:val="BodyText"/>
      </w:pPr>
      <m:oMathPara>
        <m:oMathParaPr>
          <m:jc m:val="center"/>
        </m:oMathParaPr>
        <m:oMath>
          <m:r>
            <m:t>λ</m:t>
          </m:r>
          <m:sSup>
            <m:e>
              <m:r>
                <m:t>e</m:t>
              </m:r>
            </m:e>
            <m:sup>
              <m:r>
                <m:t>λ</m:t>
              </m:r>
            </m:sup>
          </m:sSup>
          <m:r>
            <m:rPr>
              <m:sty m:val="p"/>
            </m:rPr>
            <m:t>=</m:t>
          </m:r>
          <m:r>
            <m:t>2</m:t>
          </m:r>
          <m:d>
            <m:dPr>
              <m:begChr m:val="("/>
              <m:sepChr m:val=""/>
              <m:endChr m:val=")"/>
              <m:grow/>
            </m:dPr>
            <m:e>
              <m:sSup>
                <m:e>
                  <m:r>
                    <m:t>e</m:t>
                  </m:r>
                </m:e>
                <m:sup>
                  <m:r>
                    <m:t>λ</m:t>
                  </m:r>
                </m:sup>
              </m:sSup>
              <m:r>
                <m:rPr>
                  <m:sty m:val="p"/>
                </m:rPr>
                <m:t>−</m:t>
              </m:r>
              <m:r>
                <m:t>1</m:t>
              </m:r>
            </m:e>
          </m:d>
          <m:r>
            <m:rPr>
              <m:sty m:val="p"/>
            </m:rPr>
            <m:t>⇒</m:t>
          </m:r>
          <m:sSup>
            <m:e>
              <m:r>
                <m:t>λ</m:t>
              </m:r>
            </m:e>
            <m:sup>
              <m:r>
                <m:rPr>
                  <m:sty m:val="p"/>
                </m:rPr>
                <m:t>⋆</m:t>
              </m:r>
            </m:sup>
          </m:sSup>
          <m:r>
            <m:rPr>
              <m:sty m:val="p"/>
            </m:rPr>
            <m:t>=</m:t>
          </m:r>
          <m:r>
            <m:t>1.5936</m:t>
          </m:r>
          <m:r>
            <m:t>  </m:t>
          </m:r>
          <m:r>
            <m:t>  </m:t>
          </m:r>
          <m:r>
            <m:rPr>
              <m:sty m:val="p"/>
            </m:rPr>
            <m:t>(</m:t>
          </m:r>
          <m:r>
            <m:t>6.5</m:t>
          </m:r>
          <m:r>
            <m:rPr>
              <m:sty m:val="p"/>
            </m:rPr>
            <m:t>)</m:t>
          </m:r>
        </m:oMath>
      </m:oMathPara>
    </w:p>
    <w:p>
      <w:pPr>
        <w:pStyle w:val="FirstParagraph"/>
      </w:pPr>
      <w:r>
        <w:t xml:space="preserve">Tier A. At</w:t>
      </w:r>
      <w:r>
        <w:t xml:space="preserve"> </w:t>
      </w:r>
      <m:oMath>
        <m:r>
          <m:t>n</m:t>
        </m:r>
        <m:r>
          <m:rPr>
            <m:sty m:val="p"/>
          </m:rPr>
          <m:t>=</m:t>
        </m:r>
        <m:r>
          <m:t>26</m:t>
        </m:r>
        <m:r>
          <m:t> </m:t>
        </m:r>
        <m:r>
          <m:t>000</m:t>
        </m:r>
      </m:oMath>
      <w:r>
        <w:t xml:space="preserve"> </w:t>
      </w:r>
      <w:r>
        <w:t xml:space="preserve">partitions and</w:t>
      </w:r>
      <w:r>
        <w:t xml:space="preserve"> </w:t>
      </w:r>
      <m:oMath>
        <m:r>
          <m:t>λ</m:t>
        </m:r>
        <m:r>
          <m:rPr>
            <m:sty m:val="p"/>
          </m:rPr>
          <m:t>=</m:t>
        </m:r>
        <m:sSup>
          <m:e>
            <m:r>
              <m:t>λ</m:t>
            </m:r>
          </m:e>
          <m:sup>
            <m:r>
              <m:rPr>
                <m:sty m:val="p"/>
              </m:rPr>
              <m:t>⋆</m:t>
            </m:r>
          </m:sup>
        </m:sSup>
      </m:oMath>
      <w:r>
        <w:t xml:space="preserve">, Equation (6.4) gives a CV of 0.77%, and the CV stays below roughly 2% across</w:t>
      </w:r>
      <w:r>
        <w:t xml:space="preserve"> </w:t>
      </w:r>
      <m:oMath>
        <m:r>
          <m:t>λ</m:t>
        </m:r>
        <m:r>
          <m:rPr>
            <m:sty m:val="p"/>
          </m:rPr>
          <m:t>=</m:t>
        </m:r>
        <m:r>
          <m:t>0.1</m:t>
        </m:r>
      </m:oMath>
      <w:r>
        <w:t xml:space="preserve">–4 (2.01% at</w:t>
      </w:r>
      <w:r>
        <w:t xml:space="preserve"> </w:t>
      </w:r>
      <m:oMath>
        <m:r>
          <m:t>λ</m:t>
        </m:r>
        <m:r>
          <m:rPr>
            <m:sty m:val="p"/>
          </m:rPr>
          <m:t>=</m:t>
        </m:r>
        <m:r>
          <m:t>0.1</m:t>
        </m:r>
      </m:oMath>
      <w:r>
        <w:t xml:space="preserve">, 1.14% at</w:t>
      </w:r>
      <w:r>
        <w:t xml:space="preserve"> </w:t>
      </w:r>
      <m:oMath>
        <m:r>
          <m:t>λ</m:t>
        </m:r>
        <m:r>
          <m:rPr>
            <m:sty m:val="p"/>
          </m:rPr>
          <m:t>=</m:t>
        </m:r>
        <m:r>
          <m:t>4</m:t>
        </m:r>
      </m:oMath>
      <w:r>
        <w:t xml:space="preserve">). The optimum is flat over a factor of forty in template concentration, which is the practically important conclusion: dilution series run to hit</w:t>
      </w:r>
      <w:r>
        <w:t xml:space="preserve"> </w:t>
      </w:r>
      <m:oMath>
        <m:sSup>
          <m:e>
            <m:r>
              <m:t>λ</m:t>
            </m:r>
          </m:e>
          <m:sup>
            <m:r>
              <m:rPr>
                <m:sty m:val="p"/>
              </m:rPr>
              <m:t>⋆</m:t>
            </m:r>
          </m:sup>
        </m:sSup>
      </m:oMath>
      <w:r>
        <w:t xml:space="preserve"> </w:t>
      </w:r>
      <w:r>
        <w:t xml:space="preserve">precisely are not worth the bench time.</w:t>
      </w:r>
    </w:p>
    <w:p>
      <w:pPr>
        <w:pStyle w:val="BodyText"/>
      </w:pPr>
      <w:r>
        <w:t xml:space="preserve">The error budget puts this in perspective. In the propagated budget for CPP, dPCR counting contributes 0.3% of the variance, against 55% from extraction recovery, 26% from particle counting and 18% from capsid disruption. Tier C. Effort spent on partition counts buys three parts in a thousand, and quoting the partition CV as the error bar on CPP understates it by more than an order of magnitude.</w:t>
      </w:r>
    </w:p>
    <w:p>
      <w:pPr>
        <w:pStyle w:val="BodyText"/>
      </w:pPr>
      <w:r>
        <w:t xml:space="preserve">One chemistry constraint belongs here. Intercalating-dye chemistry precludes probe multiplexing, so cargo and reference targets must be resolved by amplicon length or run in separate wells. If they are run separately, the between-well variance must be carried explicitly rather than assumed away, since the two wells no longer share partitioning noise and their ratio acquires the sum of two independent errors.</w:t>
      </w:r>
    </w:p>
    <w:bookmarkEnd w:id="82"/>
    <w:bookmarkStart w:id="83" w:name="X5bbf7c8089ab0a5d40da9a1780031b02175ecd5"/>
    <w:p>
      <w:pPr>
        <w:pStyle w:val="Heading3"/>
      </w:pPr>
      <w:r>
        <w:t xml:space="preserve">6.4 The denominator: why counting particles is harder than weighing them</w:t>
      </w:r>
    </w:p>
    <w:p>
      <w:pPr>
        <w:pStyle w:val="FirstParagraph"/>
      </w:pPr>
      <w:r>
        <w:t xml:space="preserve">Nanoparticle tracking analysis is at or past its limit here. NTA has a practical lower bound near 30–50 nm for low-refractive-index biological particles [69], and the MS2 particle is 27 nm. Tier B. Operating an instrument at or below its detection limit does not produce a noisy measurement. It produces a biased one, because the particles that are detected are the larger and the aggregated. NTA is therefore excluded as a primary method rather than merely down-weighted.</w:t>
      </w:r>
    </w:p>
    <w:p>
      <w:pPr>
        <w:pStyle w:val="BodyText"/>
      </w:pPr>
      <w:r>
        <w:t xml:space="preserve">SEC-MALS is the recommended primary. Multi-angle light scattering coupled to size-exclusion chromatography gives absolute molar mass without a shape assumption [70], and additionally discriminates loaded from empty particles by mass, which is a second independent handle on</w:t>
      </w:r>
      <w:r>
        <w:t xml:space="preserve"> </w:t>
      </w:r>
      <m:oMath>
        <m:sSub>
          <m:e>
            <m:r>
              <m:t>f</m:t>
            </m:r>
          </m:e>
          <m:sub>
            <m:r>
              <m:t>l</m:t>
            </m:r>
            <m:r>
              <m:t>o</m:t>
            </m:r>
            <m:r>
              <m:t>a</m:t>
            </m:r>
            <m:r>
              <m:t>d</m:t>
            </m:r>
            <m:r>
              <m:t>e</m:t>
            </m:r>
            <m:r>
              <m:t>d</m:t>
            </m:r>
          </m:sub>
        </m:sSub>
      </m:oMath>
      <w:r>
        <w:t xml:space="preserve">.</w:t>
      </w:r>
    </w:p>
    <w:p>
      <w:pPr>
        <w:pStyle w:val="BodyText"/>
      </w:pPr>
      <w:r>
        <w:t xml:space="preserve">The accessible alternative is the mass-conversion route. Converting purified capsid-peak protein mass to a particle number via</w:t>
      </w:r>
    </w:p>
    <w:p>
      <w:pPr>
        <w:pStyle w:val="BodyText"/>
      </w:pPr>
      <m:oMathPara>
        <m:oMathParaPr>
          <m:jc m:val="center"/>
        </m:oMathParaPr>
        <m:oMath>
          <m:r>
            <m:t>N</m:t>
          </m:r>
          <m:r>
            <m:rPr>
              <m:sty m:val="p"/>
            </m:rPr>
            <m:t>=</m:t>
          </m:r>
          <m:f>
            <m:fPr>
              <m:type m:val="bar"/>
            </m:fPr>
            <m:num>
              <m:r>
                <m:t>m</m:t>
              </m:r>
              <m:r>
                <m:t> </m:t>
              </m:r>
              <m:sSub>
                <m:e>
                  <m:r>
                    <m:t>N</m:t>
                  </m:r>
                </m:e>
                <m:sub>
                  <m:r>
                    <m:t>A</m:t>
                  </m:r>
                </m:sub>
              </m:sSub>
            </m:num>
            <m:den>
              <m:sSub>
                <m:e>
                  <m:r>
                    <m:t>M</m:t>
                  </m:r>
                </m:e>
                <m:sub>
                  <m:r>
                    <m:t>p</m:t>
                  </m:r>
                  <m:r>
                    <m:t>r</m:t>
                  </m:r>
                  <m:r>
                    <m:t>o</m:t>
                  </m:r>
                  <m:r>
                    <m:t>t</m:t>
                  </m:r>
                  <m:r>
                    <m:rPr>
                      <m:sty m:val="p"/>
                    </m:rPr>
                    <m:t>,</m:t>
                  </m:r>
                  <m:r>
                    <m:t>V</m:t>
                  </m:r>
                  <m:r>
                    <m:t>L</m:t>
                  </m:r>
                  <m:r>
                    <m:t>P</m:t>
                  </m:r>
                </m:sub>
              </m:sSub>
            </m:den>
          </m:f>
          <m:r>
            <m:rPr>
              <m:sty m:val="p"/>
            </m:rPr>
            <m:t>,</m:t>
          </m:r>
          <m:r>
            <m:t>  </m:t>
          </m:r>
          <m:sSub>
            <m:e>
              <m:r>
                <m:t>M</m:t>
              </m:r>
            </m:e>
            <m:sub>
              <m:r>
                <m:t>p</m:t>
              </m:r>
              <m:r>
                <m:t>r</m:t>
              </m:r>
              <m:r>
                <m:t>o</m:t>
              </m:r>
              <m:r>
                <m:t>t</m:t>
              </m:r>
              <m:r>
                <m:rPr>
                  <m:sty m:val="p"/>
                </m:rPr>
                <m:t>,</m:t>
              </m:r>
              <m:r>
                <m:t>V</m:t>
              </m:r>
              <m:r>
                <m:t>L</m:t>
              </m:r>
              <m:r>
                <m:t>P</m:t>
              </m:r>
            </m:sub>
          </m:sSub>
          <m:r>
            <m:rPr>
              <m:sty m:val="p"/>
            </m:rPr>
            <m:t>=</m:t>
          </m:r>
          <m:r>
            <m:t>180</m:t>
          </m:r>
          <m:r>
            <m:rPr>
              <m:sty m:val="p"/>
            </m:rPr>
            <m:t>×</m:t>
          </m:r>
          <m:r>
            <m:t>13.7</m:t>
          </m:r>
          <m:r>
            <m:t> </m:t>
          </m:r>
          <m:r>
            <m:rPr>
              <m:nor/>
              <m:sty m:val="p"/>
            </m:rPr>
            <m:t>kDa</m:t>
          </m:r>
          <m:r>
            <m:rPr>
              <m:sty m:val="p"/>
            </m:rPr>
            <m:t>=</m:t>
          </m:r>
          <m:r>
            <m:t>2.466</m:t>
          </m:r>
          <m:r>
            <m:t> </m:t>
          </m:r>
          <m:r>
            <m:rPr>
              <m:nor/>
              <m:sty m:val="p"/>
            </m:rPr>
            <m:t>MDa</m:t>
          </m:r>
          <m:r>
            <m:t>  </m:t>
          </m:r>
          <m:r>
            <m:t>  </m:t>
          </m:r>
          <m:r>
            <m:rPr>
              <m:sty m:val="p"/>
            </m:rPr>
            <m:t>(</m:t>
          </m:r>
          <m:r>
            <m:t>6.6</m:t>
          </m:r>
          <m:r>
            <m:rPr>
              <m:sty m:val="p"/>
            </m:rPr>
            <m:t>)</m:t>
          </m:r>
        </m:oMath>
      </m:oMathPara>
    </w:p>
    <w:p>
      <w:pPr>
        <w:pStyle w:val="FirstParagraph"/>
      </w:pPr>
      <w:r>
        <w:t xml:space="preserve">carries a propagated coefficient of variation of 7.7%, from a colorimetric protein assay at roughly 5% combined in quadrature with peak-integration reproducibility at roughly 6%.</w:t>
      </w:r>
      <w:r>
        <w:t xml:space="preserve"> </w:t>
      </w:r>
      <m:oMath>
        <m:sSub>
          <m:e>
            <m:r>
              <m:t>M</m:t>
            </m:r>
          </m:e>
          <m:sub>
            <m:r>
              <m:t>p</m:t>
            </m:r>
            <m:r>
              <m:t>r</m:t>
            </m:r>
            <m:r>
              <m:t>o</m:t>
            </m:r>
            <m:r>
              <m:t>t</m:t>
            </m:r>
            <m:r>
              <m:rPr>
                <m:sty m:val="p"/>
              </m:rPr>
              <m:t>,</m:t>
            </m:r>
            <m:r>
              <m:t>V</m:t>
            </m:r>
            <m:r>
              <m:t>L</m:t>
            </m:r>
            <m:r>
              <m:t>P</m:t>
            </m:r>
          </m:sub>
        </m:sSub>
      </m:oMath>
      <w:r>
        <w:t xml:space="preserve"> </w:t>
      </w:r>
      <w:r>
        <w:t xml:space="preserve">itself is exact given the stoichiometry.</w:t>
      </w:r>
    </w:p>
    <w:p>
      <w:pPr>
        <w:pStyle w:val="BodyText"/>
      </w:pPr>
      <w:r>
        <w:t xml:space="preserve">Direct counting by electron microscopy is reported to give 5.7% at 1000 particles and 12.7% at 200. These are not Poisson counting errors. Poisson counting gives</w:t>
      </w:r>
      <w:r>
        <w:t xml:space="preserve"> </w:t>
      </w:r>
      <m:oMath>
        <m:r>
          <m:rPr>
            <m:sty m:val="p"/>
          </m:rPr>
          <m:t>C</m:t>
        </m:r>
        <m:r>
          <m:rPr>
            <m:sty m:val="p"/>
          </m:rPr>
          <m:t>V</m:t>
        </m:r>
        <m:r>
          <m:rPr>
            <m:sty m:val="p"/>
          </m:rPr>
          <m:t>=</m:t>
        </m:r>
        <m:sSup>
          <m:e>
            <m:r>
              <m:t>n</m:t>
            </m:r>
          </m:e>
          <m:sup>
            <m:r>
              <m:rPr>
                <m:sty m:val="p"/>
              </m:rPr>
              <m:t>−</m:t>
            </m:r>
            <m:r>
              <m:t>1</m:t>
            </m:r>
            <m:r>
              <m:rPr>
                <m:sty m:val="p"/>
              </m:rPr>
              <m:t>/</m:t>
            </m:r>
            <m:r>
              <m:t>2</m:t>
            </m:r>
          </m:sup>
        </m:sSup>
      </m:oMath>
      <w:r>
        <w:t xml:space="preserve">, that is 3.2% at</w:t>
      </w:r>
      <w:r>
        <w:t xml:space="preserve"> </w:t>
      </w:r>
      <m:oMath>
        <m:r>
          <m:t>n</m:t>
        </m:r>
        <m:r>
          <m:rPr>
            <m:sty m:val="p"/>
          </m:rPr>
          <m:t>=</m:t>
        </m:r>
        <m:r>
          <m:t>1000</m:t>
        </m:r>
      </m:oMath>
      <w:r>
        <w:t xml:space="preserve"> </w:t>
      </w:r>
      <w:r>
        <w:t xml:space="preserve">and 7.1% at</w:t>
      </w:r>
      <w:r>
        <w:t xml:space="preserve"> </w:t>
      </w:r>
      <m:oMath>
        <m:r>
          <m:t>n</m:t>
        </m:r>
        <m:r>
          <m:rPr>
            <m:sty m:val="p"/>
          </m:rPr>
          <m:t>=</m:t>
        </m:r>
        <m:r>
          <m:t>200</m:t>
        </m:r>
      </m:oMath>
      <w:r>
        <w:t xml:space="preserve">. The reported values follow</w:t>
      </w:r>
      <w:r>
        <w:t xml:space="preserve"> </w:t>
      </w:r>
      <m:oMath>
        <m:r>
          <m:rPr>
            <m:sty m:val="p"/>
          </m:rPr>
          <m:t>C</m:t>
        </m:r>
        <m:r>
          <m:rPr>
            <m:sty m:val="p"/>
          </m:rPr>
          <m:t>V</m:t>
        </m:r>
        <m:r>
          <m:rPr>
            <m:sty m:val="p"/>
          </m:rPr>
          <m:t>=</m:t>
        </m:r>
        <m:r>
          <m:t>1.803</m:t>
        </m:r>
        <m:r>
          <m:t> </m:t>
        </m:r>
        <m:sSup>
          <m:e>
            <m:r>
              <m:t>n</m:t>
            </m:r>
          </m:e>
          <m:sup>
            <m:r>
              <m:rPr>
                <m:sty m:val="p"/>
              </m:rPr>
              <m:t>−</m:t>
            </m:r>
            <m:r>
              <m:t>1</m:t>
            </m:r>
            <m:r>
              <m:rPr>
                <m:sty m:val="p"/>
              </m:rPr>
              <m:t>/</m:t>
            </m:r>
            <m:r>
              <m:t>2</m:t>
            </m:r>
          </m:sup>
        </m:sSup>
      </m:oMath>
      <w:r>
        <w:t xml:space="preserve"> </w:t>
      </w:r>
      <w:r>
        <w:t xml:space="preserve">— the</w:t>
      </w:r>
      <w:r>
        <w:t xml:space="preserve"> </w:t>
      </w:r>
      <m:oMath>
        <m:sSup>
          <m:e>
            <m:r>
              <m:t>n</m:t>
            </m:r>
          </m:e>
          <m:sup>
            <m:r>
              <m:rPr>
                <m:sty m:val="p"/>
              </m:rPr>
              <m:t>−</m:t>
            </m:r>
            <m:r>
              <m:t>1</m:t>
            </m:r>
            <m:r>
              <m:rPr>
                <m:sty m:val="p"/>
              </m:rPr>
              <m:t>/</m:t>
            </m:r>
            <m:r>
              <m:t>2</m:t>
            </m:r>
          </m:sup>
        </m:sSup>
      </m:oMath>
      <w:r>
        <w:t xml:space="preserve"> </w:t>
      </w:r>
      <w:r>
        <w:t xml:space="preserve">scaling is preserved, since the ratio 12.7/5.7 = 2.23 matches</w:t>
      </w:r>
      <w:r>
        <w:t xml:space="preserve"> </w:t>
      </w:r>
      <m:oMath>
        <m:rad>
          <m:radPr>
            <m:degHide m:val="on"/>
          </m:radPr>
          <m:deg/>
          <m:e>
            <m:r>
              <m:t>5</m:t>
            </m:r>
          </m:e>
        </m:rad>
      </m:oMath>
      <w:r>
        <w:t xml:space="preserve"> </w:t>
      </w:r>
      <w:r>
        <w:t xml:space="preserve">— but with a variance-inflation factor of</w:t>
      </w:r>
      <w:r>
        <w:t xml:space="preserve"> </w:t>
      </w:r>
      <m:oMath>
        <m:sSup>
          <m:e>
            <m:r>
              <m:t>1.803</m:t>
            </m:r>
          </m:e>
          <m:sup>
            <m:r>
              <m:t>2</m:t>
            </m:r>
          </m:sup>
        </m:sSup>
        <m:r>
          <m:rPr>
            <m:sty m:val="p"/>
          </m:rPr>
          <m:t>=</m:t>
        </m:r>
        <m:r>
          <m:t>3.25</m:t>
        </m:r>
      </m:oMath>
      <w:r>
        <w:t xml:space="preserve"> </w:t>
      </w:r>
      <w:r>
        <w:t xml:space="preserve">relative to Poisson. Tier A.</w:t>
      </w:r>
    </w:p>
    <w:p>
      <w:pPr>
        <w:pStyle w:val="BodyText"/>
      </w:pPr>
      <w:r>
        <w:t xml:space="preserve">That is almost certainly right as a description of real grid counting, where adsorption is not independent across particles, fields are heterogeneous, and particles cluster: a quasi-Poisson or negative-binomial situation rather than a Poisson one. But it has to be stated as an overdispersion assumption, because a reader who takes</w:t>
      </w:r>
      <w:r>
        <w:t xml:space="preserve"> </w:t>
      </w:r>
      <w:r>
        <w:t xml:space="preserve">“counting error scales as</w:t>
      </w:r>
      <w:r>
        <w:t xml:space="preserve"> </w:t>
      </w:r>
      <m:oMath>
        <m:sSup>
          <m:e>
            <m:r>
              <m:t>n</m:t>
            </m:r>
          </m:e>
          <m:sup>
            <m:r>
              <m:rPr>
                <m:sty m:val="p"/>
              </m:rPr>
              <m:t>−</m:t>
            </m:r>
            <m:r>
              <m:t>1</m:t>
            </m:r>
            <m:r>
              <m:rPr>
                <m:sty m:val="p"/>
              </m:rPr>
              <m:t>/</m:t>
            </m:r>
            <m:r>
              <m:t>2</m:t>
            </m:r>
          </m:sup>
        </m:sSup>
      </m:oMath>
      <w:r>
        <w:t xml:space="preserve">”</w:t>
      </w:r>
      <w:r>
        <w:t xml:space="preserve"> </w:t>
      </w:r>
      <w:r>
        <w:t xml:space="preserve">at face value will compute 3.2% and conclude that counting comfortably beats weighing.</w:t>
      </w:r>
    </w:p>
    <w:p>
      <w:pPr>
        <w:pStyle w:val="BodyText"/>
      </w:pPr>
      <w:r>
        <w:t xml:space="preserve">The crossover can be computed. Setting</w:t>
      </w:r>
      <w:r>
        <w:t xml:space="preserve"> </w:t>
      </w:r>
      <m:oMath>
        <m:r>
          <m:t>1.803</m:t>
        </m:r>
        <m:r>
          <m:t> </m:t>
        </m:r>
        <m:sSup>
          <m:e>
            <m:r>
              <m:t>n</m:t>
            </m:r>
          </m:e>
          <m:sup>
            <m:r>
              <m:rPr>
                <m:sty m:val="p"/>
              </m:rPr>
              <m:t>−</m:t>
            </m:r>
            <m:r>
              <m:t>1</m:t>
            </m:r>
            <m:r>
              <m:rPr>
                <m:sty m:val="p"/>
              </m:rPr>
              <m:t>/</m:t>
            </m:r>
            <m:r>
              <m:t>2</m:t>
            </m:r>
          </m:sup>
        </m:sSup>
        <m:r>
          <m:rPr>
            <m:sty m:val="p"/>
          </m:rPr>
          <m:t>=</m:t>
        </m:r>
        <m:r>
          <m:t>0.077</m:t>
        </m:r>
      </m:oMath>
      <w:r>
        <w:t xml:space="preserve"> </w:t>
      </w:r>
      <w:r>
        <w:t xml:space="preserve">gives</w:t>
      </w:r>
      <w:r>
        <w:t xml:space="preserve"> </w:t>
      </w:r>
      <m:oMath>
        <m:r>
          <m:t>n</m:t>
        </m:r>
        <m:r>
          <m:rPr>
            <m:sty m:val="p"/>
          </m:rPr>
          <m:t>=</m:t>
        </m:r>
        <m:r>
          <m:t>548</m:t>
        </m:r>
      </m:oMath>
      <w:r>
        <w:t xml:space="preserve">. Electron-microscopy counting therefore outperforms the mass-conversion route only above roughly 550 counted particles, and is worse below it. Since counting several hundred particles across enough fields to average out grid heterogeneity is a half-day of operator time per sample, the practical regime for a replicated experiment is below the crossover. This is why the cheaper method wins here — a claim which, stated without the crossover, sounds like a preference, and stated with it, is a calculation.</w:t>
      </w:r>
    </w:p>
    <w:p>
      <w:pPr>
        <w:pStyle w:val="BodyText"/>
      </w:pPr>
      <w:r>
        <w:t xml:space="preserve">Electron microscopy is accordingly best deployed as an orthogonal assessment of morphology and malformed fraction, which no bulk assay provides and which Section 4.8 identifies as the missing state in the assembly module, rather than as the primary counting method.</w:t>
      </w:r>
    </w:p>
    <w:bookmarkEnd w:id="83"/>
    <w:bookmarkStart w:id="84" w:name="X8bd8a41243879095506749c3b3b9224c2ba4cfb"/>
    <w:p>
      <w:pPr>
        <w:pStyle w:val="Heading3"/>
      </w:pPr>
      <w:r>
        <w:t xml:space="preserve">6.5 Why absorbance at 280 nm cannot be used on loaded particles</w:t>
      </w:r>
    </w:p>
    <w:p>
      <w:pPr>
        <w:pStyle w:val="FirstParagraph"/>
      </w:pPr>
      <w:r>
        <w:t xml:space="preserve">The two-component 260/280 system is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A</m:t>
                        </m:r>
                      </m:e>
                      <m:sub>
                        <m:r>
                          <m:t>260</m:t>
                        </m:r>
                      </m:sub>
                    </m:sSub>
                  </m:e>
                </m:mr>
                <m:mr>
                  <m:e>
                    <m:sSub>
                      <m:e>
                        <m:r>
                          <m:t>A</m:t>
                        </m:r>
                      </m:e>
                      <m:sub>
                        <m:r>
                          <m:t>280</m:t>
                        </m:r>
                      </m:sub>
                    </m:sSub>
                  </m:e>
                </m:mr>
              </m:m>
            </m:e>
          </m:d>
          <m:r>
            <m:rPr>
              <m:sty m:val="p"/>
            </m:rPr>
            <m:t>=</m:t>
          </m:r>
          <m:limLow>
            <m:e>
              <m:limLow>
                <m:e>
                  <m:d>
                    <m:dPr>
                      <m:begChr m:val="("/>
                      <m:sepChr m:val=""/>
                      <m:endChr m:val=")"/>
                      <m:grow/>
                    </m:dPr>
                    <m:e>
                      <m:m>
                        <m:mPr>
                          <m:baseJc m:val="center"/>
                          <m:plcHide m:val="on"/>
                          <m:mcs>
                            <m:mc>
                              <m:mcPr>
                                <m:mcJc m:val="center"/>
                                <m:count m:val="1"/>
                              </m:mcPr>
                            </m:mc>
                            <m:mc>
                              <m:mcPr>
                                <m:mcJc m:val="center"/>
                                <m:count m:val="1"/>
                              </m:mcPr>
                            </m:mc>
                          </m:mcs>
                        </m:mPr>
                        <m:mr>
                          <m:e>
                            <m:sSubSup>
                              <m:e>
                                <m:r>
                                  <m:t>ε</m:t>
                                </m:r>
                              </m:e>
                              <m:sub>
                                <m:r>
                                  <m:t>260</m:t>
                                </m:r>
                              </m:sub>
                              <m:sup>
                                <m:r>
                                  <m:t>P</m:t>
                                </m:r>
                              </m:sup>
                            </m:sSubSup>
                          </m:e>
                          <m:e>
                            <m:sSubSup>
                              <m:e>
                                <m:r>
                                  <m:t>ε</m:t>
                                </m:r>
                              </m:e>
                              <m:sub>
                                <m:r>
                                  <m:t>260</m:t>
                                </m:r>
                              </m:sub>
                              <m:sup>
                                <m:r>
                                  <m:t>R</m:t>
                                </m:r>
                              </m:sup>
                            </m:sSubSup>
                          </m:e>
                        </m:mr>
                        <m:mr>
                          <m:e>
                            <m:sSubSup>
                              <m:e>
                                <m:r>
                                  <m:t>ε</m:t>
                                </m:r>
                              </m:e>
                              <m:sub>
                                <m:r>
                                  <m:t>280</m:t>
                                </m:r>
                              </m:sub>
                              <m:sup>
                                <m:r>
                                  <m:t>P</m:t>
                                </m:r>
                              </m:sup>
                            </m:sSubSup>
                          </m:e>
                          <m:e>
                            <m:sSubSup>
                              <m:e>
                                <m:r>
                                  <m:t>ε</m:t>
                                </m:r>
                              </m:e>
                              <m:sub>
                                <m:r>
                                  <m:t>280</m:t>
                                </m:r>
                              </m:sub>
                              <m:sup>
                                <m:r>
                                  <m:t>R</m:t>
                                </m:r>
                              </m:sup>
                            </m:sSubSup>
                          </m:e>
                        </m:mr>
                      </m:m>
                    </m:e>
                  </m:d>
                </m:e>
                <m:lim>
                  <m:r>
                    <m:rPr>
                      <m:sty m:val="p"/>
                    </m:rPr>
                    <m:t>⏟</m:t>
                  </m:r>
                </m:lim>
              </m:limLow>
            </m:e>
            <m:lim>
              <m:r>
                <m:t>M</m:t>
              </m:r>
            </m:lim>
          </m:limLow>
          <m:d>
            <m:dPr>
              <m:begChr m:val="("/>
              <m:sepChr m:val=""/>
              <m:endChr m:val=")"/>
              <m:grow/>
            </m:dPr>
            <m:e>
              <m:m>
                <m:mPr>
                  <m:baseJc m:val="center"/>
                  <m:plcHide m:val="on"/>
                  <m:mcs>
                    <m:mc>
                      <m:mcPr>
                        <m:mcJc m:val="center"/>
                        <m:count m:val="1"/>
                      </m:mcPr>
                    </m:mc>
                  </m:mcs>
                </m:mPr>
                <m:mr>
                  <m:e>
                    <m:sSub>
                      <m:e>
                        <m:r>
                          <m:t>c</m:t>
                        </m:r>
                      </m:e>
                      <m:sub>
                        <m:r>
                          <m:t>P</m:t>
                        </m:r>
                      </m:sub>
                    </m:sSub>
                  </m:e>
                </m:mr>
                <m:mr>
                  <m:e>
                    <m:sSub>
                      <m:e>
                        <m:r>
                          <m:t>c</m:t>
                        </m:r>
                      </m:e>
                      <m:sub>
                        <m:r>
                          <m:t>R</m:t>
                        </m:r>
                      </m:sub>
                    </m:sSub>
                  </m:e>
                </m:mr>
              </m:m>
            </m:e>
          </m:d>
          <m:r>
            <m:t>  </m:t>
          </m:r>
          <m:r>
            <m:t>  </m:t>
          </m:r>
          <m:r>
            <m:rPr>
              <m:sty m:val="p"/>
            </m:rPr>
            <m:t>(</m:t>
          </m:r>
          <m:r>
            <m:t>6.7</m:t>
          </m:r>
          <m:r>
            <m:rPr>
              <m:sty m:val="p"/>
            </m:rPr>
            <m:t>)</m:t>
          </m:r>
        </m:oMath>
      </m:oMathPara>
    </w:p>
    <w:p>
      <w:pPr>
        <w:pStyle w:val="FirstParagraph"/>
      </w:pPr>
      <w:r>
        <w:t xml:space="preserve">and recovering</w:t>
      </w:r>
      <w:r>
        <w:t xml:space="preserve"> </w:t>
      </w:r>
      <m:oMath>
        <m:r>
          <m:rPr>
            <m:sty m:val="p"/>
          </m:rPr>
          <m:t>(</m:t>
        </m:r>
        <m:sSub>
          <m:e>
            <m:r>
              <m:t>c</m:t>
            </m:r>
          </m:e>
          <m:sub>
            <m:r>
              <m:t>P</m:t>
            </m:r>
          </m:sub>
        </m:sSub>
        <m:r>
          <m:rPr>
            <m:sty m:val="p"/>
          </m:rPr>
          <m:t>,</m:t>
        </m:r>
        <m:sSub>
          <m:e>
            <m:r>
              <m:t>c</m:t>
            </m:r>
          </m:e>
          <m:sub>
            <m:r>
              <m:t>R</m:t>
            </m:r>
          </m:sub>
        </m:sSub>
        <m:r>
          <m:rPr>
            <m:sty m:val="p"/>
          </m:rPr>
          <m:t>)</m:t>
        </m:r>
      </m:oMath>
      <w:r>
        <w:t xml:space="preserve"> </w:t>
      </w:r>
      <w:r>
        <w:t xml:space="preserve">requires inverting</w:t>
      </w:r>
      <w:r>
        <w:t xml:space="preserve"> </w:t>
      </w:r>
      <m:oMath>
        <m:r>
          <m:t>M</m:t>
        </m:r>
      </m:oMath>
      <w:r>
        <w:t xml:space="preserve">. The relative error is bounded by the condition number,</w:t>
      </w:r>
    </w:p>
    <w:p>
      <w:pPr>
        <w:pStyle w:val="BodyText"/>
      </w:pPr>
      <m:oMathPara>
        <m:oMathParaPr>
          <m:jc m:val="center"/>
        </m:oMathParaPr>
        <m:oMath>
          <m:f>
            <m:fPr>
              <m:type m:val="bar"/>
            </m:fPr>
            <m:num>
              <m:d>
                <m:dPr>
                  <m:begChr m:val="‖"/>
                  <m:sepChr m:val=""/>
                  <m:endChr m:val="‖"/>
                  <m:grow/>
                </m:dPr>
                <m:e>
                  <m:r>
                    <m:t>δ</m:t>
                  </m:r>
                  <m:r>
                    <m:t>c</m:t>
                  </m:r>
                </m:e>
              </m:d>
            </m:num>
            <m:den>
              <m:d>
                <m:dPr>
                  <m:begChr m:val="‖"/>
                  <m:sepChr m:val=""/>
                  <m:endChr m:val="‖"/>
                  <m:grow/>
                </m:dPr>
                <m:e>
                  <m:r>
                    <m:t>c</m:t>
                  </m:r>
                </m:e>
              </m:d>
            </m:den>
          </m:f>
          <m:r>
            <m:rPr>
              <m:sty m:val="p"/>
            </m:rPr>
            <m:t>≤</m:t>
          </m:r>
          <m:r>
            <m:t>κ</m:t>
          </m:r>
          <m:r>
            <m:rPr>
              <m:sty m:val="p"/>
            </m:rPr>
            <m:t>(</m:t>
          </m:r>
          <m:r>
            <m:t>M</m:t>
          </m:r>
          <m:r>
            <m:rPr>
              <m:sty m:val="p"/>
            </m:rPr>
            <m:t>)</m:t>
          </m:r>
          <m:r>
            <m:t> </m:t>
          </m:r>
          <m:f>
            <m:fPr>
              <m:type m:val="bar"/>
            </m:fPr>
            <m:num>
              <m:d>
                <m:dPr>
                  <m:begChr m:val="‖"/>
                  <m:sepChr m:val=""/>
                  <m:endChr m:val="‖"/>
                  <m:grow/>
                </m:dPr>
                <m:e>
                  <m:r>
                    <m:t>δ</m:t>
                  </m:r>
                  <m:r>
                    <m:t>A</m:t>
                  </m:r>
                </m:e>
              </m:d>
            </m:num>
            <m:den>
              <m:d>
                <m:dPr>
                  <m:begChr m:val="‖"/>
                  <m:sepChr m:val=""/>
                  <m:endChr m:val="‖"/>
                  <m:grow/>
                </m:dPr>
                <m:e>
                  <m:r>
                    <m:t>A</m:t>
                  </m:r>
                </m:e>
              </m:d>
            </m:den>
          </m:f>
          <m:r>
            <m:rPr>
              <m:sty m:val="p"/>
            </m:rPr>
            <m:t>,</m:t>
          </m:r>
          <m:r>
            <m:t>  </m:t>
          </m:r>
          <m:r>
            <m:t>κ</m:t>
          </m:r>
          <m:r>
            <m:rPr>
              <m:sty m:val="p"/>
            </m:rPr>
            <m:t>(</m:t>
          </m:r>
          <m:r>
            <m:t>M</m:t>
          </m:r>
          <m:r>
            <m:rPr>
              <m:sty m:val="p"/>
            </m:rPr>
            <m:t>)</m:t>
          </m:r>
          <m:r>
            <m:rPr>
              <m:sty m:val="p"/>
            </m:rPr>
            <m:t>=</m:t>
          </m:r>
          <m:f>
            <m:fPr>
              <m:type m:val="bar"/>
            </m:fPr>
            <m:num>
              <m:sSub>
                <m:e>
                  <m:r>
                    <m:t>σ</m:t>
                  </m:r>
                </m:e>
                <m:sub>
                  <m:r>
                    <m:rPr>
                      <m:sty m:val="p"/>
                    </m:rPr>
                    <m:t>max</m:t>
                  </m:r>
                </m:sub>
              </m:sSub>
            </m:num>
            <m:den>
              <m:sSub>
                <m:e>
                  <m:r>
                    <m:t>σ</m:t>
                  </m:r>
                </m:e>
                <m:sub>
                  <m:r>
                    <m:rPr>
                      <m:sty m:val="p"/>
                    </m:rPr>
                    <m:t>min</m:t>
                  </m:r>
                </m:sub>
              </m:sSub>
            </m:den>
          </m:f>
          <m:r>
            <m:t>  </m:t>
          </m:r>
          <m:r>
            <m:t>  </m:t>
          </m:r>
          <m:r>
            <m:rPr>
              <m:sty m:val="p"/>
            </m:rPr>
            <m:t>(</m:t>
          </m:r>
          <m:r>
            <m:t>6.8</m:t>
          </m:r>
          <m:r>
            <m:rPr>
              <m:sty m:val="p"/>
            </m:rPr>
            <m:t>)</m:t>
          </m:r>
        </m:oMath>
      </m:oMathPara>
    </w:p>
    <w:p>
      <w:pPr>
        <w:pStyle w:val="FirstParagraph"/>
      </w:pPr>
      <w:r>
        <w:t xml:space="preserve">In this regime</w:t>
      </w:r>
      <w:r>
        <w:t xml:space="preserve"> </w:t>
      </w:r>
      <m:oMath>
        <m:r>
          <m:t>κ</m:t>
        </m:r>
        <m:r>
          <m:rPr>
            <m:sty m:val="p"/>
          </m:rPr>
          <m:t>=</m:t>
        </m:r>
        <m:r>
          <m:t>43.8</m:t>
        </m:r>
      </m:oMath>
      <w:r>
        <w:t xml:space="preserve">, so a 1% absorbance error propagates to as much as 44% error in protein mass. Tier B/C. The geometric content of a condition number that large is that the protein and RNA spectral signature vectors are nearly parallel in</w:t>
      </w:r>
      <w:r>
        <w:t xml:space="preserve"> </w:t>
      </w:r>
      <m:oMath>
        <m:r>
          <m:rPr>
            <m:sty m:val="p"/>
          </m:rPr>
          <m:t>(</m:t>
        </m:r>
        <m:sSub>
          <m:e>
            <m:r>
              <m:t>A</m:t>
            </m:r>
          </m:e>
          <m:sub>
            <m:r>
              <m:t>260</m:t>
            </m:r>
          </m:sub>
        </m:sSub>
        <m:r>
          <m:rPr>
            <m:sty m:val="p"/>
          </m:rPr>
          <m:t>,</m:t>
        </m:r>
        <m:sSub>
          <m:e>
            <m:r>
              <m:t>A</m:t>
            </m:r>
          </m:e>
          <m:sub>
            <m:r>
              <m:t>280</m:t>
            </m:r>
          </m:sub>
        </m:sSub>
        <m:r>
          <m:rPr>
            <m:sty m:val="p"/>
          </m:rPr>
          <m:t>)</m:t>
        </m:r>
      </m:oMath>
      <w:r>
        <w:t xml:space="preserve"> </w:t>
      </w:r>
      <w:r>
        <w:t xml:space="preserve">space — for unit-normalised columns,</w:t>
      </w:r>
      <w:r>
        <w:t xml:space="preserve"> </w:t>
      </w:r>
      <m:oMath>
        <m:r>
          <m:t>κ</m:t>
        </m:r>
        <m:r>
          <m:rPr>
            <m:sty m:val="p"/>
          </m:rPr>
          <m:t>=</m:t>
        </m:r>
        <m:r>
          <m:t>43.8</m:t>
        </m:r>
      </m:oMath>
      <w:r>
        <w:t xml:space="preserve"> </w:t>
      </w:r>
      <w:r>
        <w:t xml:space="preserve">corresponds to an angle of a few degrees — so the decomposition is trying to resolve two nearly indistinguishable directions.</w:t>
      </w:r>
    </w:p>
    <w:p>
      <w:pPr>
        <w:pStyle w:val="BodyText"/>
      </w:pPr>
      <w:r>
        <w:t xml:space="preserve">The mass ratio makes it worse. At one cargo copy per particle, RNA contributes approximately 90% of</w:t>
      </w:r>
      <w:r>
        <w:t xml:space="preserve"> </w:t>
      </w:r>
      <m:oMath>
        <m:sSub>
          <m:e>
            <m:r>
              <m:t>A</m:t>
            </m:r>
          </m:e>
          <m:sub>
            <m:r>
              <m:t>260</m:t>
            </m:r>
          </m:sub>
        </m:sSub>
      </m:oMath>
      <w:r>
        <w:t xml:space="preserve"> </w:t>
      </w:r>
      <w:r>
        <w:t xml:space="preserve">and 72% of</w:t>
      </w:r>
      <w:r>
        <w:t xml:space="preserve"> </w:t>
      </w:r>
      <m:oMath>
        <m:sSub>
          <m:e>
            <m:r>
              <m:t>A</m:t>
            </m:r>
          </m:e>
          <m:sub>
            <m:r>
              <m:t>280</m:t>
            </m:r>
          </m:sub>
        </m:sSub>
      </m:oMath>
      <w:r>
        <w:t xml:space="preserve">. The calculation is a mass-weighted extinction ratio: for a cargo of</w:t>
      </w:r>
      <w:r>
        <w:t xml:space="preserve"> </w:t>
      </w:r>
      <m:oMath>
        <m:r>
          <m:t>ℓ</m:t>
        </m:r>
      </m:oMath>
      <w:r>
        <w:t xml:space="preserve"> </w:t>
      </w:r>
      <w:r>
        <w:t xml:space="preserve">nucleotides the RNA:protein mass ratio in the particle is</w:t>
      </w:r>
      <w:r>
        <w:t xml:space="preserve"> </w:t>
      </w:r>
      <m:oMath>
        <m:r>
          <m:t>ℓ</m:t>
        </m:r>
        <m:r>
          <m:rPr>
            <m:sty m:val="p"/>
          </m:rPr>
          <m:t>×</m:t>
        </m:r>
        <m:r>
          <m:t>330</m:t>
        </m:r>
        <m:r>
          <m:t> </m:t>
        </m:r>
        <m:r>
          <m:rPr>
            <m:nor/>
            <m:sty m:val="p"/>
          </m:rPr>
          <m:t>Da</m:t>
        </m:r>
        <m:r>
          <m:rPr>
            <m:sty m:val="p"/>
          </m:rPr>
          <m:t>/</m:t>
        </m:r>
        <m:r>
          <m:t>2.466</m:t>
        </m:r>
        <m:r>
          <m:t> </m:t>
        </m:r>
        <m:r>
          <m:rPr>
            <m:nor/>
            <m:sty m:val="p"/>
          </m:rPr>
          <m:t>MDa</m:t>
        </m:r>
      </m:oMath>
      <w:r>
        <w:t xml:space="preserve">, and the</w:t>
      </w:r>
      <w:r>
        <w:t xml:space="preserve"> </w:t>
      </w:r>
      <m:oMath>
        <m:sSub>
          <m:e>
            <m:r>
              <m:t>A</m:t>
            </m:r>
          </m:e>
          <m:sub>
            <m:r>
              <m:t>260</m:t>
            </m:r>
          </m:sub>
        </m:sSub>
      </m:oMath>
      <w:r>
        <w:t xml:space="preserve"> </w:t>
      </w:r>
      <w:r>
        <w:t xml:space="preserve">contributions are in the ratio of that times</w:t>
      </w:r>
      <w:r>
        <w:t xml:space="preserve"> </w:t>
      </w:r>
      <m:oMath>
        <m:sSubSup>
          <m:e>
            <m:r>
              <m:t>ε</m:t>
            </m:r>
          </m:e>
          <m:sub>
            <m:r>
              <m:t>260</m:t>
            </m:r>
          </m:sub>
          <m:sup>
            <m:r>
              <m:t>R</m:t>
            </m:r>
          </m:sup>
        </m:sSubSup>
        <m:r>
          <m:rPr>
            <m:sty m:val="p"/>
          </m:rPr>
          <m:t>/</m:t>
        </m:r>
        <m:sSubSup>
          <m:e>
            <m:r>
              <m:t>ε</m:t>
            </m:r>
          </m:e>
          <m:sub>
            <m:r>
              <m:t>260</m:t>
            </m:r>
          </m:sub>
          <m:sup>
            <m:r>
              <m:t>P</m:t>
            </m:r>
          </m:sup>
        </m:sSubSup>
        <m:r>
          <m:rPr>
            <m:sty m:val="p"/>
          </m:rPr>
          <m:t>≈</m:t>
        </m:r>
        <m:r>
          <m:t>0.025</m:t>
        </m:r>
        <m:r>
          <m:rPr>
            <m:sty m:val="p"/>
          </m:rPr>
          <m:t>/</m:t>
        </m:r>
        <m:r>
          <m:t>0.00057</m:t>
        </m:r>
      </m:oMath>
      <w:r>
        <w:t xml:space="preserve"> </w:t>
      </w:r>
      <w:r>
        <w:t xml:space="preserve">per µg mL⁻¹, about 44. Even a 1 kb cargo, at a mass ratio of only 0.13, therefore dominates</w:t>
      </w:r>
      <w:r>
        <w:t xml:space="preserve"> </w:t>
      </w:r>
      <m:oMath>
        <m:sSub>
          <m:e>
            <m:r>
              <m:t>A</m:t>
            </m:r>
          </m:e>
          <m:sub>
            <m:r>
              <m:t>260</m:t>
            </m:r>
          </m:sub>
        </m:sSub>
      </m:oMath>
      <w:r>
        <w:t xml:space="preserve">. These figures must be recomputed for the actual cargo length and the actual coat-protein extinction coefficient, since aromatic content sets</w:t>
      </w:r>
      <w:r>
        <w:t xml:space="preserve"> </w:t>
      </w:r>
      <m:oMath>
        <m:sSubSup>
          <m:e>
            <m:r>
              <m:t>ε</m:t>
            </m:r>
          </m:e>
          <m:sub>
            <m:r>
              <m:t>280</m:t>
            </m:r>
          </m:sub>
          <m:sup>
            <m:r>
              <m:t>P</m:t>
            </m:r>
          </m:sup>
        </m:sSubSup>
      </m:oMath>
      <w:r>
        <w:t xml:space="preserve"> </w:t>
      </w:r>
      <w:r>
        <w:t xml:space="preserve">and MS2 coat protein is not tryptophan-rich.</w:t>
      </w:r>
    </w:p>
    <w:p>
      <w:pPr>
        <w:pStyle w:val="BodyText"/>
      </w:pPr>
      <w:r>
        <w:t xml:space="preserve">The recommended partition of measurements follows directly:</w:t>
      </w:r>
      <w:r>
        <w:t xml:space="preserve"> </w:t>
      </w:r>
      <m:oMath>
        <m:sSub>
          <m:e>
            <m:r>
              <m:t>A</m:t>
            </m:r>
          </m:e>
          <m:sub>
            <m:r>
              <m:t>260</m:t>
            </m:r>
          </m:sub>
        </m:sSub>
      </m:oMath>
      <w:r>
        <w:t xml:space="preserve"> </w:t>
      </w:r>
      <w:r>
        <w:t xml:space="preserve">for RNA, an RNA-insensitive colorimetric assay for protein, and dPCR for cargo. Each observable then reports on one component and the ill-conditioned inversion is never performed.</w:t>
      </w:r>
    </w:p>
    <w:p>
      <w:pPr>
        <w:pStyle w:val="BodyText"/>
      </w:pPr>
      <w:r>
        <w:t xml:space="preserve">A bonus falls out of that partition. Because</w:t>
      </w:r>
      <w:r>
        <w:t xml:space="preserve"> </w:t>
      </w:r>
      <m:oMath>
        <m:sSub>
          <m:e>
            <m:r>
              <m:t>A</m:t>
            </m:r>
          </m:e>
          <m:sub>
            <m:r>
              <m:t>260</m:t>
            </m:r>
          </m:sub>
        </m:sSub>
      </m:oMath>
      <w:r>
        <w:t xml:space="preserve"> </w:t>
      </w:r>
      <w:r>
        <w:t xml:space="preserve">reports total packaged RNA while dPCR reports cargo only, their ratio gives packaging specificity directly:</w:t>
      </w:r>
    </w:p>
    <w:p>
      <w:pPr>
        <w:pStyle w:val="BodyText"/>
      </w:pPr>
      <m:oMathPara>
        <m:oMathParaPr>
          <m:jc m:val="center"/>
        </m:oMathParaPr>
        <m:oMath>
          <m:r>
            <m:rPr>
              <m:nor/>
              <m:sty m:val="p"/>
            </m:rPr>
            <m:t>specificity</m:t>
          </m:r>
          <m:r>
            <m:rPr>
              <m:sty m:val="p"/>
            </m:rPr>
            <m:t>=</m:t>
          </m:r>
          <m:f>
            <m:fPr>
              <m:type m:val="bar"/>
            </m:fPr>
            <m:num>
              <m:r>
                <m:rPr>
                  <m:nor/>
                  <m:sty m:val="p"/>
                </m:rPr>
                <m:t>cargo RNA (dPCR)</m:t>
              </m:r>
            </m:num>
            <m:den>
              <m:r>
                <m:rPr>
                  <m:nor/>
                  <m:sty m:val="p"/>
                </m:rPr>
                <m:t>total packaged RNA </m:t>
              </m:r>
              <m:d>
                <m:dPr>
                  <m:begChr m:val="("/>
                  <m:sepChr m:val=""/>
                  <m:endChr m:val=")"/>
                  <m:grow/>
                </m:dPr>
                <m:e>
                  <m:sSub>
                    <m:e>
                      <m:r>
                        <m:t>A</m:t>
                      </m:r>
                    </m:e>
                    <m:sub>
                      <m:r>
                        <m:t>260</m:t>
                      </m:r>
                    </m:sub>
                  </m:sSub>
                </m:e>
              </m:d>
            </m:den>
          </m:f>
          <m:r>
            <m:t>  </m:t>
          </m:r>
          <m:r>
            <m:t>  </m:t>
          </m:r>
          <m:r>
            <m:rPr>
              <m:sty m:val="p"/>
            </m:rPr>
            <m:t>(</m:t>
          </m:r>
          <m:r>
            <m:t>6.9</m:t>
          </m:r>
          <m:r>
            <m:rPr>
              <m:sty m:val="p"/>
            </m:rPr>
            <m:t>)</m:t>
          </m:r>
        </m:oMath>
      </m:oMathPara>
    </w:p>
    <w:p>
      <w:pPr>
        <w:pStyle w:val="FirstParagraph"/>
      </w:pPr>
      <w:r>
        <w:t xml:space="preserve">This is the absolute quantity that Section 5.6 can produce only as a ratio between constructs. It was not designed in. It is a consequence of choosing orthogonal observables for numerical reasons, and it illustrates a general pattern: well-conditioned measurement designs tend to yield extra information rather than less.</w:t>
      </w:r>
    </w:p>
    <w:bookmarkEnd w:id="84"/>
    <w:bookmarkStart w:id="85" w:name="X09a0c9bd8bf80d296fb6ca4d4780d9de321f84a"/>
    <w:p>
      <w:pPr>
        <w:pStyle w:val="Heading3"/>
      </w:pPr>
      <w:r>
        <w:t xml:space="preserve">6.6 Precision design: controls before replicates</w:t>
      </w:r>
    </w:p>
    <w:p>
      <w:pPr>
        <w:pStyle w:val="FirstParagraph"/>
      </w:pPr>
      <w:r>
        <w:t xml:space="preserve">The replication study gives the following. Tier 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Design</w:t>
            </w:r>
          </w:p>
        </w:tc>
        <w:tc>
          <w:tcPr/>
          <w:p>
            <w:pPr>
              <w:pStyle w:val="Compact"/>
            </w:pPr>
            <w:r>
              <w:t xml:space="preserve">CV on CPP</w:t>
            </w:r>
          </w:p>
        </w:tc>
      </w:tr>
      <w:tr>
        <w:tc>
          <w:tcPr/>
          <w:p>
            <w:pPr>
              <w:pStyle w:val="Compact"/>
            </w:pPr>
            <w:r>
              <w:t xml:space="preserve">No controls</w:t>
            </w:r>
          </w:p>
        </w:tc>
        <w:tc>
          <w:tcPr/>
          <w:p>
            <w:pPr>
              <w:pStyle w:val="Compact"/>
            </w:pPr>
            <w:r>
              <w:t xml:space="preserve">24.7%</w:t>
            </w:r>
          </w:p>
        </w:tc>
      </w:tr>
      <w:tr>
        <w:tc>
          <w:tcPr/>
          <w:p>
            <w:pPr>
              <w:pStyle w:val="Compact"/>
            </w:pPr>
            <w:r>
              <w:t xml:space="preserve">Controls + 3 biological replicates</w:t>
            </w:r>
          </w:p>
        </w:tc>
        <w:tc>
          <w:tcPr/>
          <w:p>
            <w:pPr>
              <w:pStyle w:val="Compact"/>
            </w:pPr>
            <w:r>
              <w:t xml:space="preserve">8.8%</w:t>
            </w:r>
          </w:p>
        </w:tc>
      </w:tr>
      <w:tr>
        <w:tc>
          <w:tcPr/>
          <w:p>
            <w:pPr>
              <w:pStyle w:val="Compact"/>
            </w:pPr>
            <w:r>
              <w:t xml:space="preserve">Controls + 6 biological replicates</w:t>
            </w:r>
          </w:p>
        </w:tc>
        <w:tc>
          <w:tcPr/>
          <w:p>
            <w:pPr>
              <w:pStyle w:val="Compact"/>
            </w:pPr>
            <w:r>
              <w:t xml:space="preserve">6.2%</w:t>
            </w:r>
          </w:p>
        </w:tc>
      </w:tr>
      <w:tr>
        <w:tc>
          <w:tcPr/>
          <w:p>
            <w:pPr>
              <w:pStyle w:val="Compact"/>
            </w:pPr>
            <w:r>
              <w:t xml:space="preserve">Controls + 6 biological + duplicate technical wells</w:t>
            </w:r>
          </w:p>
        </w:tc>
        <w:tc>
          <w:tcPr/>
          <w:p>
            <w:pPr>
              <w:pStyle w:val="Compact"/>
            </w:pPr>
            <w:r>
              <w:t xml:space="preserve">5.8%</w:t>
            </w:r>
          </w:p>
        </w:tc>
      </w:tr>
    </w:tbl>
    <w:p>
      <w:pPr>
        <w:pStyle w:val="BodyText"/>
      </w:pPr>
      <w:r>
        <w:t xml:space="preserve">These four numbers are not independent, and decomposing them is more informative than the table. Fit a variance model</w:t>
      </w:r>
      <w:r>
        <w:t xml:space="preserve"> </w:t>
      </w:r>
      <m:oMath>
        <m:sSup>
          <m:e>
            <m:r>
              <m:rPr>
                <m:sty m:val="p"/>
              </m:rPr>
              <m:t>C</m:t>
            </m:r>
            <m:r>
              <m:rPr>
                <m:sty m:val="p"/>
              </m:rPr>
              <m:t>V</m:t>
            </m:r>
          </m:e>
          <m:sup>
            <m:r>
              <m:t>2</m:t>
            </m:r>
          </m:sup>
        </m:sSup>
        <m:r>
          <m:rPr>
            <m:sty m:val="p"/>
          </m:rPr>
          <m:t>=</m:t>
        </m:r>
        <m:sSubSup>
          <m:e>
            <m:r>
              <m:t>σ</m:t>
            </m:r>
          </m:e>
          <m:sub>
            <m:r>
              <m:t>b</m:t>
            </m:r>
            <m:r>
              <m:t>i</m:t>
            </m:r>
            <m:r>
              <m:t>o</m:t>
            </m:r>
          </m:sub>
          <m:sup>
            <m:r>
              <m:t>2</m:t>
            </m:r>
          </m:sup>
        </m:sSubSup>
        <m:r>
          <m:rPr>
            <m:sty m:val="p"/>
          </m:rPr>
          <m:t>/</m:t>
        </m:r>
        <m:r>
          <m:t>n</m:t>
        </m:r>
        <m:r>
          <m:rPr>
            <m:sty m:val="p"/>
          </m:rPr>
          <m:t>+</m:t>
        </m:r>
        <m:sSubSup>
          <m:e>
            <m:r>
              <m:t>σ</m:t>
            </m:r>
          </m:e>
          <m:sub>
            <m:r>
              <m:t>t</m:t>
            </m:r>
            <m:r>
              <m:t>e</m:t>
            </m:r>
            <m:r>
              <m:t>c</m:t>
            </m:r>
            <m:r>
              <m:t>h</m:t>
            </m:r>
          </m:sub>
          <m:sup>
            <m:r>
              <m:t>2</m:t>
            </m:r>
          </m:sup>
        </m:sSubSup>
        <m:r>
          <m:rPr>
            <m:sty m:val="p"/>
          </m:rPr>
          <m:t>/</m:t>
        </m:r>
        <m:r>
          <m:rPr>
            <m:sty m:val="p"/>
          </m:rPr>
          <m:t>(</m:t>
        </m:r>
        <m:r>
          <m:t>n</m:t>
        </m:r>
        <m:r>
          <m:t>r</m:t>
        </m:r>
        <m:r>
          <m:rPr>
            <m:sty m:val="p"/>
          </m:rPr>
          <m:t>)</m:t>
        </m:r>
        <m:r>
          <m:rPr>
            <m:sty m:val="p"/>
          </m:rPr>
          <m:t>+</m:t>
        </m:r>
        <m:sSubSup>
          <m:e>
            <m:r>
              <m:t>σ</m:t>
            </m:r>
          </m:e>
          <m:sub>
            <m:r>
              <m:t>s</m:t>
            </m:r>
            <m:r>
              <m:t>y</m:t>
            </m:r>
            <m:r>
              <m:t>s</m:t>
            </m:r>
          </m:sub>
          <m:sup>
            <m:r>
              <m:t>2</m:t>
            </m:r>
          </m:sup>
        </m:sSubSup>
      </m:oMath>
      <w:r>
        <w:t xml:space="preserve"> </w:t>
      </w:r>
      <w:r>
        <w:t xml:space="preserve">with</w:t>
      </w:r>
      <w:r>
        <w:t xml:space="preserve"> </w:t>
      </w:r>
      <m:oMath>
        <m:r>
          <m:t>n</m:t>
        </m:r>
      </m:oMath>
      <w:r>
        <w:t xml:space="preserve"> </w:t>
      </w:r>
      <w:r>
        <w:t xml:space="preserve">biological replicates and</w:t>
      </w:r>
      <w:r>
        <w:t xml:space="preserve"> </w:t>
      </w:r>
      <m:oMath>
        <m:r>
          <m:t>r</m:t>
        </m:r>
      </m:oMath>
      <w:r>
        <w:t xml:space="preserve"> </w:t>
      </w:r>
      <w:r>
        <w:t xml:space="preserve">technical wells. From the</w:t>
      </w:r>
      <w:r>
        <w:t xml:space="preserve"> </w:t>
      </w:r>
      <m:oMath>
        <m:r>
          <m:t>n</m:t>
        </m:r>
        <m:r>
          <m:rPr>
            <m:sty m:val="p"/>
          </m:rPr>
          <m:t>=</m:t>
        </m:r>
        <m:r>
          <m:t>6</m:t>
        </m:r>
      </m:oMath>
      <w:r>
        <w:t xml:space="preserve"> </w:t>
      </w:r>
      <w:r>
        <w:t xml:space="preserve">pair (</w:t>
      </w:r>
      <m:oMath>
        <m:r>
          <m:t>r</m:t>
        </m:r>
        <m:r>
          <m:rPr>
            <m:sty m:val="p"/>
          </m:rPr>
          <m:t>=</m:t>
        </m:r>
        <m:r>
          <m:t>1</m:t>
        </m:r>
      </m:oMath>
      <w:r>
        <w:t xml:space="preserve"> </w:t>
      </w:r>
      <w:r>
        <w:t xml:space="preserve">versus</w:t>
      </w:r>
      <w:r>
        <w:t xml:space="preserve"> </w:t>
      </w:r>
      <m:oMath>
        <m:r>
          <m:t>r</m:t>
        </m:r>
        <m:r>
          <m:rPr>
            <m:sty m:val="p"/>
          </m:rPr>
          <m:t>=</m:t>
        </m:r>
        <m:r>
          <m:t>2</m:t>
        </m:r>
      </m:oMath>
      <w:r>
        <w:t xml:space="preserve">):</w:t>
      </w:r>
      <w:r>
        <w:t xml:space="preserve"> </w:t>
      </w:r>
      <m:oMath>
        <m:sSup>
          <m:e>
            <m:r>
              <m:t>6.2</m:t>
            </m:r>
          </m:e>
          <m:sup>
            <m:r>
              <m:t>2</m:t>
            </m:r>
          </m:sup>
        </m:sSup>
        <m:r>
          <m:rPr>
            <m:sty m:val="p"/>
          </m:rPr>
          <m:t>−</m:t>
        </m:r>
        <m:sSup>
          <m:e>
            <m:r>
              <m:t>5.8</m:t>
            </m:r>
          </m:e>
          <m:sup>
            <m:r>
              <m:t>2</m:t>
            </m:r>
          </m:sup>
        </m:sSup>
        <m:r>
          <m:rPr>
            <m:sty m:val="p"/>
          </m:rPr>
          <m:t>=</m:t>
        </m:r>
        <m:r>
          <m:t>4.80</m:t>
        </m:r>
        <m:r>
          <m:rPr>
            <m:sty m:val="p"/>
          </m:rPr>
          <m:t>=</m:t>
        </m:r>
        <m:sSubSup>
          <m:e>
            <m:r>
              <m:t>σ</m:t>
            </m:r>
          </m:e>
          <m:sub>
            <m:r>
              <m:t>t</m:t>
            </m:r>
            <m:r>
              <m:t>e</m:t>
            </m:r>
            <m:r>
              <m:t>c</m:t>
            </m:r>
            <m:r>
              <m:t>h</m:t>
            </m:r>
          </m:sub>
          <m:sup>
            <m:r>
              <m:t>2</m:t>
            </m:r>
          </m:sup>
        </m:sSubSup>
        <m:r>
          <m:rPr>
            <m:sty m:val="p"/>
          </m:rPr>
          <m:t>/</m:t>
        </m:r>
        <m:r>
          <m:t>12</m:t>
        </m:r>
      </m:oMath>
      <w:r>
        <w:t xml:space="preserve">, giving</w:t>
      </w:r>
      <w:r>
        <w:t xml:space="preserve"> </w:t>
      </w:r>
      <m:oMath>
        <m:sSub>
          <m:e>
            <m:r>
              <m:t>σ</m:t>
            </m:r>
          </m:e>
          <m:sub>
            <m:r>
              <m:t>t</m:t>
            </m:r>
            <m:r>
              <m:t>e</m:t>
            </m:r>
            <m:r>
              <m:t>c</m:t>
            </m:r>
            <m:r>
              <m:t>h</m:t>
            </m:r>
          </m:sub>
        </m:sSub>
        <m:r>
          <m:rPr>
            <m:sty m:val="p"/>
          </m:rPr>
          <m:t>=</m:t>
        </m:r>
        <m:r>
          <m:t>7.6</m:t>
        </m:r>
        <m:r>
          <m:rPr>
            <m:sty m:val="p"/>
          </m:rPr>
          <m:t>%</m:t>
        </m:r>
      </m:oMath>
      <w:r>
        <w:t xml:space="preserve">. From</w:t>
      </w:r>
      <w:r>
        <w:t xml:space="preserve"> </w:t>
      </w:r>
      <m:oMath>
        <m:r>
          <m:t>n</m:t>
        </m:r>
        <m:r>
          <m:rPr>
            <m:sty m:val="p"/>
          </m:rPr>
          <m:t>=</m:t>
        </m:r>
        <m:r>
          <m:t>6</m:t>
        </m:r>
      </m:oMath>
      <w:r>
        <w:t xml:space="preserve">,</w:t>
      </w:r>
      <w:r>
        <w:t xml:space="preserve"> </w:t>
      </w:r>
      <m:oMath>
        <m:r>
          <m:t>r</m:t>
        </m:r>
        <m:r>
          <m:rPr>
            <m:sty m:val="p"/>
          </m:rPr>
          <m:t>=</m:t>
        </m:r>
        <m:r>
          <m:t>1</m:t>
        </m:r>
      </m:oMath>
      <w:r>
        <w:t xml:space="preserve">:</w:t>
      </w:r>
      <w:r>
        <w:t xml:space="preserve"> </w:t>
      </w:r>
      <m:oMath>
        <m:sSubSup>
          <m:e>
            <m:r>
              <m:t>σ</m:t>
            </m:r>
          </m:e>
          <m:sub>
            <m:r>
              <m:t>b</m:t>
            </m:r>
            <m:r>
              <m:t>i</m:t>
            </m:r>
            <m:r>
              <m:t>o</m:t>
            </m:r>
          </m:sub>
          <m:sup>
            <m:r>
              <m:t>2</m:t>
            </m:r>
          </m:sup>
        </m:sSubSup>
        <m:r>
          <m:rPr>
            <m:sty m:val="p"/>
          </m:rPr>
          <m:t>/</m:t>
        </m:r>
        <m:r>
          <m:t>6</m:t>
        </m:r>
        <m:r>
          <m:rPr>
            <m:sty m:val="p"/>
          </m:rPr>
          <m:t>=</m:t>
        </m:r>
        <m:r>
          <m:t>38.44</m:t>
        </m:r>
        <m:r>
          <m:rPr>
            <m:sty m:val="p"/>
          </m:rPr>
          <m:t>−</m:t>
        </m:r>
        <m:r>
          <m:t>9.60</m:t>
        </m:r>
      </m:oMath>
      <w:r>
        <w:t xml:space="preserve">, giving</w:t>
      </w:r>
      <w:r>
        <w:t xml:space="preserve"> </w:t>
      </w:r>
      <m:oMath>
        <m:sSub>
          <m:e>
            <m:r>
              <m:t>σ</m:t>
            </m:r>
          </m:e>
          <m:sub>
            <m:r>
              <m:t>b</m:t>
            </m:r>
            <m:r>
              <m:t>i</m:t>
            </m:r>
            <m:r>
              <m:t>o</m:t>
            </m:r>
          </m:sub>
        </m:sSub>
        <m:r>
          <m:rPr>
            <m:sty m:val="p"/>
          </m:rPr>
          <m:t>=</m:t>
        </m:r>
        <m:r>
          <m:t>13.2</m:t>
        </m:r>
        <m:r>
          <m:rPr>
            <m:sty m:val="p"/>
          </m:rPr>
          <m:t>%</m:t>
        </m:r>
      </m:oMath>
      <w:r>
        <w:t xml:space="preserve">. Checking against the</w:t>
      </w:r>
      <w:r>
        <w:t xml:space="preserve"> </w:t>
      </w:r>
      <m:oMath>
        <m:r>
          <m:t>n</m:t>
        </m:r>
        <m:r>
          <m:rPr>
            <m:sty m:val="p"/>
          </m:rPr>
          <m:t>=</m:t>
        </m:r>
        <m:r>
          <m:t>3</m:t>
        </m:r>
      </m:oMath>
      <w:r>
        <w:t xml:space="preserve"> </w:t>
      </w:r>
      <w:r>
        <w:t xml:space="preserve">row gives 8.9% against the reported 8.8%. Tier A, from Tier C inputs. The table is internally consistent.</w:t>
      </w:r>
    </w:p>
    <w:p>
      <w:pPr>
        <w:pStyle w:val="BodyText"/>
      </w:pPr>
      <w:r>
        <w:t xml:space="preserve">The uncontrolled row then implies</w:t>
      </w:r>
      <w:r>
        <w:t xml:space="preserve"> </w:t>
      </w:r>
      <m:oMath>
        <m:sSub>
          <m:e>
            <m:r>
              <m:t>σ</m:t>
            </m:r>
          </m:e>
          <m:sub>
            <m:r>
              <m:t>s</m:t>
            </m:r>
            <m:r>
              <m:t>y</m:t>
            </m:r>
            <m:r>
              <m:t>s</m:t>
            </m:r>
          </m:sub>
        </m:sSub>
        <m:r>
          <m:rPr>
            <m:sty m:val="p"/>
          </m:rPr>
          <m:t>≈</m:t>
        </m:r>
        <m:r>
          <m:t>23</m:t>
        </m:r>
        <m:r>
          <m:rPr>
            <m:sty m:val="p"/>
          </m:rPr>
          <m:t>%</m:t>
        </m:r>
      </m:oMath>
      <w:r>
        <w:t xml:space="preserve">: the three controls remove a systematic term that no amount of replication can touch. Returns from biological replication diminish beyond six; returns from technical replication are marginal at any</w:t>
      </w:r>
      <w:r>
        <w:t xml:space="preserve"> </w:t>
      </w:r>
      <m:oMath>
        <m:r>
          <m:t>n</m:t>
        </m:r>
      </m:oMath>
      <w:r>
        <w:t xml:space="preserve">, since</w:t>
      </w:r>
      <w:r>
        <w:t xml:space="preserve"> </w:t>
      </w:r>
      <m:oMath>
        <m:sSub>
          <m:e>
            <m:r>
              <m:t>σ</m:t>
            </m:r>
          </m:e>
          <m:sub>
            <m:r>
              <m:t>t</m:t>
            </m:r>
            <m:r>
              <m:t>e</m:t>
            </m:r>
            <m:r>
              <m:t>c</m:t>
            </m:r>
            <m:r>
              <m:t>h</m:t>
            </m:r>
          </m:sub>
        </m:sSub>
        <m:r>
          <m:rPr>
            <m:sty m:val="p"/>
          </m:rPr>
          <m:t>&lt;</m:t>
        </m:r>
        <m:sSub>
          <m:e>
            <m:r>
              <m:t>σ</m:t>
            </m:r>
          </m:e>
          <m:sub>
            <m:r>
              <m:t>b</m:t>
            </m:r>
            <m:r>
              <m:t>i</m:t>
            </m:r>
            <m:r>
              <m:t>o</m:t>
            </m:r>
          </m:sub>
        </m:sSub>
      </m:oMath>
      <w:r>
        <w:t xml:space="preserve">; and returns from the controls are unbounded in the sense that without them the estimate is biased rather than merely imprecise. Executing the three controls therefore dominates replication in its effect on precision, and dominates it absolutely in its effect on accuracy.</w:t>
      </w:r>
    </w:p>
    <w:bookmarkEnd w:id="85"/>
    <w:bookmarkStart w:id="86" w:name="Xe001a9e678f0dbf93547ce55cd363c02c887f1c"/>
    <w:p>
      <w:pPr>
        <w:pStyle w:val="Heading3"/>
      </w:pPr>
      <w:r>
        <w:t xml:space="preserve">6.7 Process metrics and the variance decomposition</w:t>
      </w:r>
    </w:p>
    <w:p>
      <w:pPr>
        <w:pStyle w:val="FirstParagraph"/>
      </w:pPr>
      <w:r>
        <w:t xml:space="preserve">The end-to-end metric is Equation (1.1), restated here as the object the module computes:</w:t>
      </w:r>
    </w:p>
    <w:p>
      <w:pPr>
        <w:pStyle w:val="BodyText"/>
      </w:pPr>
      <m:oMathPara>
        <m:oMathParaPr>
          <m:jc m:val="center"/>
        </m:oMathParaPr>
        <m:oMath>
          <m:r>
            <m:t>Y</m:t>
          </m:r>
          <m:r>
            <m:rPr>
              <m:sty m:val="p"/>
            </m:rPr>
            <m:t>=</m:t>
          </m:r>
          <m:r>
            <m:rPr>
              <m:sty m:val="p"/>
            </m:rPr>
            <m:t>[</m:t>
          </m:r>
          <m:r>
            <m:rPr>
              <m:nor/>
              <m:sty m:val="p"/>
            </m:rPr>
            <m:t>VLP</m:t>
          </m:r>
          <m:sSub>
            <m:e>
              <m:r>
                <m:rPr>
                  <m:sty m:val="p"/>
                </m:rPr>
                <m:t>]</m:t>
              </m:r>
            </m:e>
            <m:sub>
              <m:r>
                <m:t>h</m:t>
              </m:r>
              <m:r>
                <m:t>a</m:t>
              </m:r>
              <m:r>
                <m:t>r</m:t>
              </m:r>
              <m:r>
                <m:t>v</m:t>
              </m:r>
              <m:r>
                <m:t>e</m:t>
              </m:r>
              <m:r>
                <m:t>s</m:t>
              </m:r>
              <m:r>
                <m:t>t</m:t>
              </m:r>
            </m:sub>
          </m:sSub>
          <m:r>
            <m:rPr>
              <m:sty m:val="p"/>
            </m:rPr>
            <m:t>=</m:t>
          </m:r>
          <m:r>
            <m:rPr>
              <m:sty m:val="p"/>
            </m:rPr>
            <m:t>[</m:t>
          </m:r>
          <m:r>
            <m:t>C</m:t>
          </m:r>
          <m:r>
            <m:t>P</m:t>
          </m:r>
          <m:r>
            <m:rPr>
              <m:sty m:val="p"/>
            </m:rPr>
            <m:t>]</m:t>
          </m:r>
          <m:r>
            <m:t> </m:t>
          </m:r>
          <m:sSub>
            <m:e>
              <m:r>
                <m:t>f</m:t>
              </m:r>
            </m:e>
            <m:sub>
              <m:r>
                <m:t>s</m:t>
              </m:r>
              <m:r>
                <m:t>o</m:t>
              </m:r>
              <m:r>
                <m:t>l</m:t>
              </m:r>
            </m:sub>
          </m:sSub>
          <m:r>
            <m:t> </m:t>
          </m:r>
          <m:sSub>
            <m:e>
              <m:r>
                <m:t>f</m:t>
              </m:r>
            </m:e>
            <m:sub>
              <m:r>
                <m:t>c</m:t>
              </m:r>
              <m:r>
                <m:t>a</m:t>
              </m:r>
              <m:r>
                <m:t>p</m:t>
              </m:r>
            </m:sub>
          </m:sSub>
          <m:r>
            <m:t> </m:t>
          </m:r>
          <m:sSub>
            <m:e>
              <m:r>
                <m:t>f</m:t>
              </m:r>
            </m:e>
            <m:sub>
              <m:r>
                <m:t>c</m:t>
              </m:r>
              <m:r>
                <m:t>o</m:t>
              </m:r>
              <m:r>
                <m:t>r</m:t>
              </m:r>
              <m:r>
                <m:t>r</m:t>
              </m:r>
              <m:r>
                <m:t>e</m:t>
              </m:r>
              <m:r>
                <m:t>c</m:t>
              </m:r>
              <m:r>
                <m:t>t</m:t>
              </m:r>
            </m:sub>
          </m:sSub>
          <m:r>
            <m:t> </m:t>
          </m:r>
          <m:sSub>
            <m:e>
              <m:r>
                <m:t>f</m:t>
              </m:r>
            </m:e>
            <m:sub>
              <m:r>
                <m:t>l</m:t>
              </m:r>
              <m:r>
                <m:t>o</m:t>
              </m:r>
              <m:r>
                <m:t>a</m:t>
              </m:r>
              <m:r>
                <m:t>d</m:t>
              </m:r>
              <m:r>
                <m:t>e</m:t>
              </m:r>
              <m:r>
                <m:t>d</m:t>
              </m:r>
            </m:sub>
          </m:sSub>
          <m:r>
            <m:t> </m:t>
          </m:r>
          <m:sSub>
            <m:e>
              <m:r>
                <m:t>η</m:t>
              </m:r>
            </m:e>
            <m:sub>
              <m:r>
                <m:t>p</m:t>
              </m:r>
              <m:r>
                <m:t>u</m:t>
              </m:r>
              <m:r>
                <m:t>r</m:t>
              </m:r>
              <m:r>
                <m:t>i</m:t>
              </m:r>
              <m:r>
                <m:t>f</m:t>
              </m:r>
            </m:sub>
          </m:sSub>
          <m:r>
            <m:t>  </m:t>
          </m:r>
          <m:r>
            <m:t>  </m:t>
          </m:r>
          <m:r>
            <m:rPr>
              <m:sty m:val="p"/>
            </m:rPr>
            <m:t>(</m:t>
          </m:r>
          <m:r>
            <m:t>6.10</m:t>
          </m:r>
          <m:r>
            <m:rPr>
              <m:sty m:val="p"/>
            </m:rPr>
            <m:t>)</m:t>
          </m:r>
        </m:oMath>
      </m:oMathPara>
    </w:p>
    <w:p>
      <w:pPr>
        <w:pStyle w:val="FirstParagraph"/>
      </w:pPr>
      <w:r>
        <w:t xml:space="preserve">The object of the decomposition is the harvest titre, not a dose count. An earlier version of this section decomposed doses per litre, which made the assumed antigen mass per dose the largest single contributor — 51% of the log-variance — and thereby buried the terms a bioprocess decision actually turns on. Dose size is excluded from (6.10) by construction and enters only the derived planning figures of Section 6.8. Absolute values still depend on parameters not yet measured,</w:t>
      </w:r>
      <w:r>
        <w:t xml:space="preserve"> </w:t>
      </w:r>
      <m:oMath>
        <m:sSub>
          <m:e>
            <m:r>
              <m:t>η</m:t>
            </m:r>
          </m:e>
          <m:sub>
            <m:r>
              <m:t>p</m:t>
            </m:r>
            <m:r>
              <m:t>u</m:t>
            </m:r>
            <m:r>
              <m:t>r</m:t>
            </m:r>
            <m:r>
              <m:t>i</m:t>
            </m:r>
            <m:r>
              <m:t>f</m:t>
            </m:r>
          </m:sub>
        </m:sSub>
      </m:oMath>
      <w:r>
        <w:t xml:space="preserve"> </w:t>
      </w:r>
      <w:r>
        <w:t xml:space="preserve">in particular, which is not modelled but measured. The structural result, which does not depend on those placeholders, is the variance decomposition. Because (6.10) is multiplicative, taking logarithms makes it additive and</w:t>
      </w:r>
    </w:p>
    <w:p>
      <w:pPr>
        <w:pStyle w:val="BodyText"/>
      </w:pPr>
      <m:oMathPara>
        <m:oMathParaPr>
          <m:jc m:val="center"/>
        </m:oMathParaPr>
        <m:oMath>
          <m:r>
            <m:rPr>
              <m:sty m:val="p"/>
            </m:rPr>
            <m:t>V</m:t>
          </m:r>
          <m:r>
            <m:rPr>
              <m:sty m:val="p"/>
            </m:rPr>
            <m:t>a</m:t>
          </m:r>
          <m:r>
            <m:rPr>
              <m:sty m:val="p"/>
            </m:rPr>
            <m:t>r</m:t>
          </m:r>
          <m:d>
            <m:dPr>
              <m:begChr m:val="("/>
              <m:sepChr m:val=""/>
              <m:endChr m:val=")"/>
              <m:grow/>
            </m:dPr>
            <m:e>
              <m:r>
                <m:rPr>
                  <m:sty m:val="p"/>
                </m:rPr>
                <m:t>ln</m:t>
              </m:r>
              <m:r>
                <m:t>Y</m:t>
              </m:r>
            </m:e>
          </m:d>
          <m:r>
            <m:rPr>
              <m:sty m:val="p"/>
            </m:rPr>
            <m:t>=</m:t>
          </m:r>
          <m:nary>
            <m:naryPr>
              <m:chr m:val="∑"/>
              <m:limLoc m:val="undOvr"/>
              <m:subHide m:val="off"/>
              <m:supHide m:val="on"/>
            </m:naryPr>
            <m:sub>
              <m:r>
                <m:t>i</m:t>
              </m:r>
            </m:sub>
            <m:sup>
              <m:r>
                <m:t>​</m:t>
              </m:r>
            </m:sup>
            <m:e>
              <m:r>
                <m:rPr>
                  <m:sty m:val="p"/>
                </m:rPr>
                <m:t>V</m:t>
              </m:r>
              <m:r>
                <m:rPr>
                  <m:sty m:val="p"/>
                </m:rPr>
                <m:t>a</m:t>
              </m:r>
              <m:r>
                <m:rPr>
                  <m:sty m:val="p"/>
                </m:rPr>
                <m:t>r</m:t>
              </m:r>
            </m:e>
          </m:nary>
          <m:d>
            <m:dPr>
              <m:begChr m:val="("/>
              <m:sepChr m:val=""/>
              <m:endChr m:val=")"/>
              <m:grow/>
            </m:dPr>
            <m:e>
              <m:r>
                <m:rPr>
                  <m:sty m:val="p"/>
                </m:rPr>
                <m:t>ln</m:t>
              </m:r>
              <m:sSub>
                <m:e>
                  <m:r>
                    <m:t>g</m:t>
                  </m:r>
                </m:e>
                <m:sub>
                  <m:r>
                    <m:t>i</m:t>
                  </m:r>
                </m:sub>
              </m:sSub>
            </m:e>
          </m:d>
          <m:r>
            <m:rPr>
              <m:sty m:val="p"/>
            </m:rPr>
            <m:t>+</m:t>
          </m:r>
          <m:r>
            <m:t>2</m:t>
          </m:r>
          <m:nary>
            <m:naryPr>
              <m:chr m:val="∑"/>
              <m:limLoc m:val="undOvr"/>
              <m:subHide m:val="off"/>
              <m:supHide m:val="on"/>
            </m:naryPr>
            <m:sub>
              <m:r>
                <m:t>i</m:t>
              </m:r>
              <m:r>
                <m:rPr>
                  <m:sty m:val="p"/>
                </m:rPr>
                <m:t>&lt;</m:t>
              </m:r>
              <m:r>
                <m:t>j</m:t>
              </m:r>
            </m:sub>
            <m:sup>
              <m:r>
                <m:t>​</m:t>
              </m:r>
            </m:sup>
            <m:e>
              <m:r>
                <m:rPr>
                  <m:sty m:val="p"/>
                </m:rPr>
                <m:t>C</m:t>
              </m:r>
              <m:r>
                <m:rPr>
                  <m:sty m:val="p"/>
                </m:rPr>
                <m:t>o</m:t>
              </m:r>
              <m:r>
                <m:rPr>
                  <m:sty m:val="p"/>
                </m:rPr>
                <m:t>v</m:t>
              </m:r>
            </m:e>
          </m:nary>
          <m:d>
            <m:dPr>
              <m:begChr m:val="("/>
              <m:sepChr m:val=""/>
              <m:endChr m:val=")"/>
              <m:grow/>
            </m:dPr>
            <m:e>
              <m:r>
                <m:rPr>
                  <m:sty m:val="p"/>
                </m:rPr>
                <m:t>ln</m:t>
              </m:r>
              <m:sSub>
                <m:e>
                  <m:r>
                    <m:t>g</m:t>
                  </m:r>
                </m:e>
                <m:sub>
                  <m:r>
                    <m:t>i</m:t>
                  </m:r>
                </m:sub>
              </m:sSub>
              <m:r>
                <m:rPr>
                  <m:sty m:val="p"/>
                </m:rPr>
                <m:t>,</m:t>
              </m:r>
              <m:r>
                <m:rPr>
                  <m:sty m:val="p"/>
                </m:rPr>
                <m:t>ln</m:t>
              </m:r>
              <m:sSub>
                <m:e>
                  <m:r>
                    <m:t>g</m:t>
                  </m:r>
                </m:e>
                <m:sub>
                  <m:r>
                    <m:t>j</m:t>
                  </m:r>
                </m:sub>
              </m:sSub>
            </m:e>
          </m:d>
          <m:r>
            <m:t>  </m:t>
          </m:r>
          <m:r>
            <m:t>  </m:t>
          </m:r>
          <m:r>
            <m:rPr>
              <m:sty m:val="p"/>
            </m:rPr>
            <m:t>(</m:t>
          </m:r>
          <m:r>
            <m:t>6.11</m:t>
          </m:r>
          <m:r>
            <m:rPr>
              <m:sty m:val="p"/>
            </m:rPr>
            <m:t>)</m:t>
          </m:r>
        </m:oMath>
      </m:oMathPara>
    </w:p>
    <w:p>
      <w:pPr>
        <w:pStyle w:val="FirstParagraph"/>
      </w:pPr>
      <w:r>
        <w:t xml:space="preserve">Two decompositions of (6.11) were reported in earlier versions of this document and they disagreed: one assigned 89% of the log-variance to the capsid fraction, the other assigned 54% to dose size and 34% to purification recovery with the capsid fraction below 2%. Both were arithmetically correct and the disagreement was one of inputs. The first varied model-predicted quantities with the capsid fraction carrying the full span of the unresolved contact schedule; the second varied the measurable chain from culture to vial with the capsid fraction held at a narrow placeholder. The reconciliation is to decompose the titre of (6.10) with the capsid-fraction uncertainty taken from the schedule scan of Section 4.6, which is where that uncertainty actually lives. Doing so gives purification recovery 58% of the log-variance, capsid fraction 24%, loaded fraction 12%, total coat protein 5%, and the soluble and TEM-correct fractions 1% each. Tier C.</w:t>
      </w:r>
    </w:p>
    <w:p>
      <w:pPr>
        <w:pStyle w:val="BodyText"/>
      </w:pPr>
      <w:r>
        <w:t xml:space="preserve">Read that way the two conclusions are compatible rather than contradictory. The capsid-fraction contribution reflects the unresolved contact schedule rather than measurement error: it is epistemic, not aleatoric, and removable by computation rather than by experiment, which is why the enumeration recommended in Section 4.6 remains the highest-value action available at a desk. Purification recovery, now the largest term, is the opposite kind of unknown — it is aleatoric and only an experiment removes it — and the two together account for 82% of the variance in the only number that reaches a vial.</w:t>
      </w:r>
    </w:p>
    <w:p>
      <w:pPr>
        <w:pStyle w:val="BodyText"/>
      </w:pPr>
      <w:r>
        <w:rPr>
          <w:b/>
          <w:bCs/>
        </w:rPr>
        <w:t xml:space="preserve">The arithmetic of the improvement.</w:t>
      </w:r>
      <w:r>
        <w:t xml:space="preserve"> </w:t>
      </w:r>
      <w:r>
        <w:t xml:space="preserve">Earlier drafts stated that enumerating contacts narrows the predictive interval from a factor of 3.3 to a factor of 1.6, and that subsequently measuring the capsid peak by chromatography yields negligible further improvement. The second clause is right. The first does not match an 89% variance share. Writing the 95% interval as a multiplicative factor</w:t>
      </w:r>
      <w:r>
        <w:t xml:space="preserve"> </w:t>
      </w:r>
      <m:oMath>
        <m:r>
          <m:t>F</m:t>
        </m:r>
        <m:r>
          <m:rPr>
            <m:sty m:val="p"/>
          </m:rPr>
          <m:t>=</m:t>
        </m:r>
        <m:r>
          <m:rPr>
            <m:sty m:val="p"/>
          </m:rPr>
          <m:t>exp</m:t>
        </m:r>
        <m:r>
          <m:rPr>
            <m:sty m:val="p"/>
          </m:rPr>
          <m:t>(</m:t>
        </m:r>
        <m:r>
          <m:t>2</m:t>
        </m:r>
        <m:r>
          <m:rPr>
            <m:sty m:val="p"/>
          </m:rPr>
          <m:t>×</m:t>
        </m:r>
        <m:r>
          <m:t>1.96</m:t>
        </m:r>
        <m:r>
          <m:t> </m:t>
        </m:r>
        <m:r>
          <m:t>σ</m:t>
        </m:r>
        <m:r>
          <m:rPr>
            <m:sty m:val="p"/>
          </m:rPr>
          <m:t>)</m:t>
        </m:r>
      </m:oMath>
      <w:r>
        <w:t xml:space="preserve"> </w:t>
      </w:r>
      <w:r>
        <w:t xml:space="preserve">with</w:t>
      </w:r>
      <w:r>
        <w:t xml:space="preserve"> </w:t>
      </w:r>
      <m:oMath>
        <m:r>
          <m:t>σ</m:t>
        </m:r>
      </m:oMath>
      <w:r>
        <w:t xml:space="preserve"> </w:t>
      </w:r>
      <w:r>
        <w:t xml:space="preserve">the log-scale standard deviation,</w:t>
      </w:r>
      <w:r>
        <w:t xml:space="preserve"> </w:t>
      </w:r>
      <m:oMath>
        <m:r>
          <m:t>F</m:t>
        </m:r>
        <m:r>
          <m:rPr>
            <m:sty m:val="p"/>
          </m:rPr>
          <m:t>=</m:t>
        </m:r>
        <m:r>
          <m:t>3.3</m:t>
        </m:r>
      </m:oMath>
      <w:r>
        <w:t xml:space="preserve"> </w:t>
      </w:r>
      <w:r>
        <w:t xml:space="preserve">gives</w:t>
      </w:r>
      <w:r>
        <w:t xml:space="preserve"> </w:t>
      </w:r>
      <m:oMath>
        <m:r>
          <m:t>σ</m:t>
        </m:r>
        <m:r>
          <m:rPr>
            <m:sty m:val="p"/>
          </m:rPr>
          <m:t>=</m:t>
        </m:r>
        <m:r>
          <m:t>0.3046</m:t>
        </m:r>
      </m:oMath>
      <w:r>
        <w:t xml:space="preserve">. Removing 89% of the variance leaves</w:t>
      </w:r>
      <w:r>
        <w:t xml:space="preserve"> </w:t>
      </w:r>
      <m:oMath>
        <m:sSup>
          <m:e>
            <m:r>
              <m:t>σ</m:t>
            </m:r>
          </m:e>
          <m:sup>
            <m:r>
              <m:rPr>
                <m:sty m:val="p"/>
              </m:rPr>
              <m:t>′</m:t>
            </m:r>
          </m:sup>
        </m:sSup>
        <m:r>
          <m:rPr>
            <m:sty m:val="p"/>
          </m:rPr>
          <m:t>=</m:t>
        </m:r>
        <m:r>
          <m:t>0.1010</m:t>
        </m:r>
      </m:oMath>
      <w:r>
        <w:t xml:space="preserve">, hence</w:t>
      </w:r>
      <w:r>
        <w:t xml:space="preserve"> </w:t>
      </w:r>
      <m:oMath>
        <m:sSup>
          <m:e>
            <m:r>
              <m:t>F</m:t>
            </m:r>
          </m:e>
          <m:sup>
            <m:r>
              <m:rPr>
                <m:sty m:val="p"/>
              </m:rPr>
              <m:t>′</m:t>
            </m:r>
          </m:sup>
        </m:sSup>
        <m:r>
          <m:rPr>
            <m:sty m:val="p"/>
          </m:rPr>
          <m:t>=</m:t>
        </m:r>
        <m:r>
          <m:t>1.49</m:t>
        </m:r>
      </m:oMath>
      <w:r>
        <w:t xml:space="preserve"> </w:t>
      </w:r>
      <w:r>
        <w:t xml:space="preserve">rather than 1.60. Conversely,</w:t>
      </w:r>
      <w:r>
        <w:t xml:space="preserve"> </w:t>
      </w:r>
      <m:oMath>
        <m:sSup>
          <m:e>
            <m:r>
              <m:t>F</m:t>
            </m:r>
          </m:e>
          <m:sup>
            <m:r>
              <m:rPr>
                <m:sty m:val="p"/>
              </m:rPr>
              <m:t>′</m:t>
            </m:r>
          </m:sup>
        </m:sSup>
        <m:r>
          <m:rPr>
            <m:sty m:val="p"/>
          </m:rPr>
          <m:t>=</m:t>
        </m:r>
        <m:r>
          <m:t>1.60</m:t>
        </m:r>
      </m:oMath>
      <w:r>
        <w:t xml:space="preserve"> </w:t>
      </w:r>
      <w:r>
        <w:t xml:space="preserve">corresponds to</w:t>
      </w:r>
      <w:r>
        <w:t xml:space="preserve"> </w:t>
      </w:r>
      <m:oMath>
        <m:sSup>
          <m:e>
            <m:r>
              <m:t>σ</m:t>
            </m:r>
          </m:e>
          <m:sup>
            <m:r>
              <m:rPr>
                <m:sty m:val="p"/>
              </m:rPr>
              <m:t>′</m:t>
            </m:r>
          </m:sup>
        </m:sSup>
        <m:r>
          <m:rPr>
            <m:sty m:val="p"/>
          </m:rPr>
          <m:t>=</m:t>
        </m:r>
        <m:r>
          <m:t>0.1199</m:t>
        </m:r>
      </m:oMath>
      <w:r>
        <w:t xml:space="preserve"> </w:t>
      </w:r>
      <w:r>
        <w:t xml:space="preserve">and hence to removing</w:t>
      </w:r>
      <w:r>
        <w:t xml:space="preserve"> </w:t>
      </w:r>
      <m:oMath>
        <m:r>
          <m:t>1</m:t>
        </m:r>
        <m:r>
          <m:rPr>
            <m:sty m:val="p"/>
          </m:rPr>
          <m:t>−</m:t>
        </m:r>
        <m:r>
          <m:rPr>
            <m:sty m:val="p"/>
          </m:rPr>
          <m:t>(</m:t>
        </m:r>
        <m:r>
          <m:t>0.1199</m:t>
        </m:r>
        <m:r>
          <m:rPr>
            <m:sty m:val="p"/>
          </m:rPr>
          <m:t>/</m:t>
        </m:r>
        <m:r>
          <m:t>0.3046</m:t>
        </m:r>
        <m:sSup>
          <m:e>
            <m:r>
              <m:rPr>
                <m:sty m:val="p"/>
              </m:rPr>
              <m:t>)</m:t>
            </m:r>
          </m:e>
          <m:sup>
            <m:r>
              <m:t>2</m:t>
            </m:r>
          </m:sup>
        </m:sSup>
        <m:r>
          <m:rPr>
            <m:sty m:val="p"/>
          </m:rPr>
          <m:t>=</m:t>
        </m:r>
        <m:r>
          <m:t>84.5</m:t>
        </m:r>
        <m:r>
          <m:rPr>
            <m:sty m:val="p"/>
          </m:rPr>
          <m:t>%</m:t>
        </m:r>
      </m:oMath>
      <w:r>
        <w:t xml:space="preserve"> </w:t>
      </w:r>
      <w:r>
        <w:t xml:space="preserve">of the variance. Tier A.</w:t>
      </w:r>
    </w:p>
    <w:p>
      <w:pPr>
        <w:pStyle w:val="BodyText"/>
      </w:pPr>
      <w:r>
        <w:t xml:space="preserve">The resolution is not that one of the two numbers is wrong but that they describe different things. Enumeration resolves the contact schedule, which removes most but not all of the capsid-fraction variance, since the residual includes the missing malformed-species pathway of Section 4.8 and the two-species approximation of Section 4.5. Reporting the improvement as</w:t>
      </w:r>
      <w:r>
        <w:t xml:space="preserve"> </w:t>
      </w:r>
      <w:r>
        <w:t xml:space="preserve">“from 3.3-fold to 1.6-fold, corresponding to removal of about 85% of the log-variance”</w:t>
      </w:r>
      <w:r>
        <w:t xml:space="preserve"> </w:t>
      </w:r>
      <w:r>
        <w:t xml:space="preserve">is both accurate and more defensible than claiming the full 89%.</w:t>
      </w:r>
    </w:p>
    <w:p>
      <w:pPr>
        <w:pStyle w:val="BodyText"/>
      </w:pPr>
      <w:r>
        <w:t xml:space="preserve">Equation (6.10) is intended as input to process simulation rather than as a substitute for it. Commercial process simulators require a titre, a recovery fraction and a dose mass; Sections 6.1–6.6 supply the first with propagated intervals and identify what must be measured to supply the other two. The variance ranking says which of those merits refinement before the process model is built, which is the correct order of operations: a process model built on an input carrying a 3.3-fold interval will produce a cost estimate carrying at least a 3.3-fold interval, whatever the sophistication of its unit-operation library.</w:t>
      </w:r>
    </w:p>
    <w:p>
      <w:r>
        <w:pict>
          <v:rect style="width:0;height:1.5pt" o:hralign="center" o:hrstd="t" o:hr="t"/>
        </w:pict>
      </w:r>
    </w:p>
    <w:bookmarkEnd w:id="86"/>
    <w:bookmarkEnd w:id="87"/>
    <w:bookmarkEnd w:id="88"/>
    <w:bookmarkStart w:id="96" w:name="X5b9cc3f2555eea0921d0def674b82f6b92d172a"/>
    <w:p>
      <w:pPr>
        <w:pStyle w:val="Heading1"/>
      </w:pPr>
      <w:r>
        <w:t xml:space="preserve">PART III — CROSS-MODULE VALIDATION AND PROGRAMME</w:t>
      </w:r>
    </w:p>
    <w:bookmarkStart w:id="95" w:name="what-has-been-tested-and-what-remains"/>
    <w:p>
      <w:pPr>
        <w:pStyle w:val="Heading2"/>
      </w:pPr>
      <w:r>
        <w:t xml:space="preserve">7. What has been tested, and what remains</w:t>
      </w:r>
    </w:p>
    <w:bookmarkStart w:id="89" w:name="interface-integrity"/>
    <w:p>
      <w:pPr>
        <w:pStyle w:val="Heading3"/>
      </w:pPr>
      <w:r>
        <w:t xml:space="preserve">7.1 Interface integrity</w:t>
      </w:r>
    </w:p>
    <w:p>
      <w:pPr>
        <w:pStyle w:val="FirstParagraph"/>
      </w:pPr>
      <w:r>
        <w:t xml:space="preserve">The framework is five models joined at four interfaces, and by Corollary 3 its correctness as a whole rests on those joins rather than on any single module. Each is therefore checked numerically on every run, and each check is cheap enough that there is no excuse for skipping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Interface</w:t>
            </w:r>
          </w:p>
        </w:tc>
        <w:tc>
          <w:tcPr/>
          <w:p>
            <w:pPr>
              <w:pStyle w:val="Compact"/>
            </w:pPr>
            <w:r>
              <w:t xml:space="preserve">Quantity that must be conserved</w:t>
            </w:r>
          </w:p>
        </w:tc>
        <w:tc>
          <w:tcPr/>
          <w:p>
            <w:pPr>
              <w:pStyle w:val="Compact"/>
            </w:pPr>
            <w:r>
              <w:t xml:space="preserve">Residual achieved</w:t>
            </w:r>
          </w:p>
        </w:tc>
        <w:tc>
          <w:tcPr/>
          <w:p>
            <w:pPr>
              <w:pStyle w:val="Compact"/>
            </w:pPr>
            <w:r>
              <w:t xml:space="preserve">Tier</w:t>
            </w:r>
          </w:p>
        </w:tc>
      </w:tr>
      <w:tr>
        <w:tc>
          <w:tcPr/>
          <w:p>
            <w:pPr>
              <w:pStyle w:val="Compact"/>
            </w:pPr>
            <w:r>
              <w:t xml:space="preserve">M1 internal</w:t>
            </w:r>
          </w:p>
        </w:tc>
        <w:tc>
          <w:tcPr/>
          <w:p>
            <w:pPr>
              <w:pStyle w:val="Compact"/>
            </w:pPr>
            <w:r>
              <w:t xml:space="preserve">CP synthesised = accumulated + dilution + degradation</w:t>
            </w:r>
          </w:p>
        </w:tc>
        <w:tc>
          <w:tcPr/>
          <w:p>
            <w:pPr>
              <w:pStyle w:val="Compact"/>
            </w:pPr>
            <w:r>
              <w:t xml:space="preserve">solver tolerance</w:t>
            </w:r>
          </w:p>
        </w:tc>
        <w:tc>
          <w:tcPr/>
          <w:p>
            <w:pPr>
              <w:pStyle w:val="Compact"/>
            </w:pPr>
            <w:r>
              <w:t xml:space="preserve">C</w:t>
            </w:r>
          </w:p>
        </w:tc>
      </w:tr>
      <w:tr>
        <w:tc>
          <w:tcPr/>
          <w:p>
            <w:pPr>
              <w:pStyle w:val="Compact"/>
            </w:pPr>
            <w:r>
              <w:t xml:space="preserve">M1 → M2</w:t>
            </w:r>
          </w:p>
        </w:tc>
        <w:tc>
          <w:tcPr/>
          <w:p>
            <w:pPr>
              <w:pStyle w:val="Compact"/>
            </w:pPr>
            <m:oMath>
              <m:r>
                <m:rPr>
                  <m:sty m:val="p"/>
                </m:rPr>
                <m:t>S</m:t>
              </m:r>
              <m:r>
                <m:rPr>
                  <m:sty m:val="p"/>
                </m:rPr>
                <m:t>o</m:t>
              </m:r>
              <m:r>
                <m:rPr>
                  <m:sty m:val="p"/>
                </m:rPr>
                <m:t>l</m:t>
              </m:r>
              <m:r>
                <m:rPr>
                  <m:sty m:val="p"/>
                </m:rPr>
                <m:t>+</m:t>
              </m:r>
              <m:r>
                <m:rPr>
                  <m:sty m:val="p"/>
                </m:rPr>
                <m:t>A</m:t>
              </m:r>
              <m:r>
                <m:rPr>
                  <m:sty m:val="p"/>
                </m:rPr>
                <m:t>g</m:t>
              </m:r>
              <m:r>
                <m:rPr>
                  <m:sty m:val="p"/>
                </m:rPr>
                <m:t>g</m:t>
              </m:r>
              <m:r>
                <m:rPr>
                  <m:sty m:val="p"/>
                </m:rPr>
                <m:t>+</m:t>
              </m:r>
              <m:r>
                <m:rPr>
                  <m:sty m:val="p"/>
                </m:rPr>
                <m:t>C</m:t>
              </m:r>
              <m:r>
                <m:rPr>
                  <m:sty m:val="p"/>
                </m:rPr>
                <m:t>a</m:t>
              </m:r>
              <m:r>
                <m:rPr>
                  <m:sty m:val="p"/>
                </m:rPr>
                <m:t>p</m:t>
              </m:r>
              <m:r>
                <m:rPr>
                  <m:sty m:val="p"/>
                </m:rPr>
                <m:t>≡</m:t>
              </m:r>
              <m:r>
                <m:t>P</m:t>
              </m:r>
            </m:oMath>
            <w:r>
              <w:t xml:space="preserve"> </w:t>
            </w:r>
            <w:r>
              <w:t xml:space="preserve">(Prop. 3.1)</w:t>
            </w:r>
          </w:p>
        </w:tc>
        <w:tc>
          <w:tcPr/>
          <w:p>
            <w:pPr>
              <w:pStyle w:val="Compact"/>
            </w:pPr>
            <m:oMath>
              <m:sSup>
                <m:e>
                  <m:r>
                    <m:t>10</m:t>
                  </m:r>
                </m:e>
                <m:sup>
                  <m:r>
                    <m:rPr>
                      <m:sty m:val="p"/>
                    </m:rPr>
                    <m:t>−</m:t>
                  </m:r>
                  <m:r>
                    <m:t>7</m:t>
                  </m:r>
                </m:sup>
              </m:sSup>
            </m:oMath>
            <w:r>
              <w:t xml:space="preserve"> </w:t>
            </w:r>
            <w:r>
              <w:t xml:space="preserve">of peak</w:t>
            </w:r>
            <w:r>
              <w:t xml:space="preserve"> </w:t>
            </w:r>
            <m:oMath>
              <m:r>
                <m:t>P</m:t>
              </m:r>
            </m:oMath>
          </w:p>
        </w:tc>
        <w:tc>
          <w:tcPr/>
          <w:p>
            <w:pPr>
              <w:pStyle w:val="Compact"/>
            </w:pPr>
            <w:r>
              <w:t xml:space="preserve">C</w:t>
            </w:r>
          </w:p>
        </w:tc>
      </w:tr>
      <w:tr>
        <w:tc>
          <w:tcPr/>
          <w:p>
            <w:pPr>
              <w:pStyle w:val="Compact"/>
            </w:pPr>
            <w:r>
              <w:t xml:space="preserve">M2 internal</w:t>
            </w:r>
          </w:p>
        </w:tc>
        <w:tc>
          <w:tcPr/>
          <w:p>
            <w:pPr>
              <w:pStyle w:val="Compact"/>
            </w:pPr>
            <w:r>
              <w:t xml:space="preserve">three partition fluxes sum to</w:t>
            </w:r>
            <w:r>
              <w:t xml:space="preserve"> </w:t>
            </w:r>
            <m:oMath>
              <m:r>
                <m:t>s</m:t>
              </m:r>
            </m:oMath>
            <w:r>
              <w:t xml:space="preserve"> </w:t>
            </w:r>
            <w:r>
              <w:t xml:space="preserve">(Eq. 3.4)</w:t>
            </w:r>
          </w:p>
        </w:tc>
        <w:tc>
          <w:tcPr/>
          <w:p>
            <w:pPr>
              <w:pStyle w:val="Compact"/>
            </w:pPr>
            <m:oMath>
              <m:r>
                <m:t>1.1</m:t>
              </m:r>
              <m:r>
                <m:rPr>
                  <m:sty m:val="p"/>
                </m:rPr>
                <m:t>×</m:t>
              </m:r>
              <m:sSup>
                <m:e>
                  <m:r>
                    <m:t>10</m:t>
                  </m:r>
                </m:e>
                <m:sup>
                  <m:r>
                    <m:rPr>
                      <m:sty m:val="p"/>
                    </m:rPr>
                    <m:t>−</m:t>
                  </m:r>
                  <m:r>
                    <m:t>13</m:t>
                  </m:r>
                </m:sup>
              </m:sSup>
            </m:oMath>
            <w:r>
              <w:t xml:space="preserve">​</w:t>
            </w:r>
          </w:p>
        </w:tc>
        <w:tc>
          <w:tcPr/>
          <w:p>
            <w:pPr>
              <w:pStyle w:val="Compact"/>
            </w:pPr>
            <w:r>
              <w:t xml:space="preserve">C</w:t>
            </w:r>
          </w:p>
        </w:tc>
      </w:tr>
      <w:tr>
        <w:tc>
          <w:tcPr/>
          <w:p>
            <w:pPr>
              <w:pStyle w:val="Compact"/>
            </w:pPr>
            <w:r>
              <w:t xml:space="preserve">M2 ↔ M3</w:t>
            </w:r>
          </w:p>
        </w:tc>
        <w:tc>
          <w:tcPr/>
          <w:p>
            <w:pPr>
              <w:pStyle w:val="Compact"/>
            </w:pPr>
            <m:oMath>
              <m:sSub>
                <m:e>
                  <m:r>
                    <m:t>p</m:t>
                  </m:r>
                </m:e>
                <m:sub>
                  <m:r>
                    <m:t>g</m:t>
                  </m:r>
                  <m:r>
                    <m:t>e</m:t>
                  </m:r>
                  <m:r>
                    <m:t>l</m:t>
                  </m:r>
                </m:sub>
              </m:sSub>
            </m:oMath>
            <w:r>
              <w:t xml:space="preserve"> </w:t>
            </w:r>
            <w:r>
              <w:t xml:space="preserve">invariant to the assembly sink (Prop. 4.1)</w:t>
            </w:r>
          </w:p>
        </w:tc>
        <w:tc>
          <w:tcPr/>
          <w:p>
            <w:pPr>
              <w:pStyle w:val="Compact"/>
            </w:pPr>
            <m:oMath>
              <m:sSup>
                <m:e>
                  <m:r>
                    <m:t>10</m:t>
                  </m:r>
                </m:e>
                <m:sup>
                  <m:r>
                    <m:rPr>
                      <m:sty m:val="p"/>
                    </m:rPr>
                    <m:t>−</m:t>
                  </m:r>
                  <m:r>
                    <m:t>9</m:t>
                  </m:r>
                </m:sup>
              </m:sSup>
            </m:oMath>
            <w:r>
              <w:t xml:space="preserve">​</w:t>
            </w:r>
          </w:p>
        </w:tc>
        <w:tc>
          <w:tcPr/>
          <w:p>
            <w:pPr>
              <w:pStyle w:val="Compact"/>
            </w:pPr>
            <w:r>
              <w:t xml:space="preserve">C</w:t>
            </w:r>
          </w:p>
        </w:tc>
      </w:tr>
      <w:tr>
        <w:tc>
          <w:tcPr/>
          <w:p>
            <w:pPr>
              <w:pStyle w:val="Compact"/>
            </w:pPr>
            <w:r>
              <w:t xml:space="preserve">M3 internal</w:t>
            </w:r>
          </w:p>
        </w:tc>
        <w:tc>
          <w:tcPr/>
          <w:p>
            <w:pPr>
              <w:pStyle w:val="Compact"/>
            </w:pPr>
            <w:r>
              <w:t xml:space="preserve">subunit mass conserved over 24 h</w:t>
            </w:r>
          </w:p>
        </w:tc>
        <w:tc>
          <w:tcPr/>
          <w:p>
            <w:pPr>
              <w:pStyle w:val="Compact"/>
            </w:pPr>
            <m:oMath>
              <m:r>
                <m:t>3.8</m:t>
              </m:r>
              <m:r>
                <m:rPr>
                  <m:sty m:val="p"/>
                </m:rPr>
                <m:t>×</m:t>
              </m:r>
              <m:sSup>
                <m:e>
                  <m:r>
                    <m:t>10</m:t>
                  </m:r>
                </m:e>
                <m:sup>
                  <m:r>
                    <m:rPr>
                      <m:sty m:val="p"/>
                    </m:rPr>
                    <m:t>−</m:t>
                  </m:r>
                  <m:r>
                    <m:t>15</m:t>
                  </m:r>
                </m:sup>
              </m:sSup>
            </m:oMath>
            <w:r>
              <w:t xml:space="preserve">​</w:t>
            </w:r>
          </w:p>
        </w:tc>
        <w:tc>
          <w:tcPr/>
          <w:p>
            <w:pPr>
              <w:pStyle w:val="Compact"/>
            </w:pPr>
            <w:r>
              <w:t xml:space="preserve">C</w:t>
            </w:r>
          </w:p>
        </w:tc>
      </w:tr>
    </w:tbl>
    <w:p>
      <w:pPr>
        <w:pStyle w:val="BodyText"/>
      </w:pPr>
      <w:r>
        <w:t xml:space="preserve">Two of these have an analytic counterpart — Propositions 3.1 and 4.1 — and the numerical value is then a check on the implementation rather than on the mathematics. The other three are checks on the implementation only. A residual that drifts above these levels means a coding error, not a modelling error, and the distinction is worth keeping because the two have different remedies.</w:t>
      </w:r>
    </w:p>
    <w:bookmarkEnd w:id="89"/>
    <w:bookmarkStart w:id="90" w:name="the-tier-inventory"/>
    <w:p>
      <w:pPr>
        <w:pStyle w:val="Heading3"/>
      </w:pPr>
      <w:r>
        <w:t xml:space="preserve">7.2 The tier inventory</w:t>
      </w:r>
    </w:p>
    <w:p>
      <w:pPr>
        <w:pStyle w:val="FirstParagraph"/>
      </w:pPr>
      <w:r>
        <w:t xml:space="preserve">Collecting the framework’s claims by tier gives a compact statement of what it currently knows.</w:t>
      </w:r>
    </w:p>
    <w:p>
      <w:pPr>
        <w:pStyle w:val="BodyText"/>
      </w:pPr>
      <w:r>
        <w:t xml:space="preserve">Tier A results are the propositions and derivations: the rank-one degeneracy of the titre map (1.2), the derivation of the linear burden law (2.3), the plateau limit (2.12), the</w:t>
      </w:r>
      <w:r>
        <w:t xml:space="preserve"> </w:t>
      </w:r>
      <m:oMath>
        <m:sSub>
          <m:e>
            <m:r>
              <m:t>k</m:t>
            </m:r>
          </m:e>
          <m:sub>
            <m:r>
              <m:t>R</m:t>
            </m:r>
          </m:sub>
        </m:sSub>
        <m:r>
          <m:rPr>
            <m:sty m:val="p"/>
          </m:rPr>
          <m:t>↔</m:t>
        </m:r>
        <m:sSub>
          <m:e>
            <m:r>
              <m:t>k</m:t>
            </m:r>
          </m:e>
          <m:sub>
            <m:r>
              <m:t>m</m:t>
            </m:r>
          </m:sub>
        </m:sSub>
      </m:oMath>
      <w:r>
        <w:t xml:space="preserve"> </w:t>
      </w:r>
      <w:r>
        <w:t xml:space="preserve">symmetry (2.17), the closed-form partition and its asymptotics (3.4–3.5), exact mass conservation in the split (3.3), the standard-state conversion (4.3), the pseudo-critical concentration and its sensitivity (4.4), the centring result (5.3), the variance-components correction (5.4), the valency linearity and its power calculation (5.6), the ladder scaling law (5.8), the dPCR counting optimum (6.3), the overdispersion factor and the counting/weighing crossover (6.4), and the interval arithmetic of (6.7). These do not depend on any parameter value and will not change.</w:t>
      </w:r>
    </w:p>
    <w:p>
      <w:pPr>
        <w:pStyle w:val="BodyText"/>
      </w:pPr>
      <w:r>
        <w:t xml:space="preserve">Tier B results are the literature anchors:</w:t>
      </w:r>
      <w:r>
        <w:t xml:space="preserve"> </w:t>
      </w:r>
      <m:oMath>
        <m:sSub>
          <m:e>
            <m:r>
              <m:t>K</m:t>
            </m:r>
          </m:e>
          <m:sub>
            <m:r>
              <m:t>Y</m:t>
            </m:r>
          </m:sub>
        </m:sSub>
        <m:r>
          <m:rPr>
            <m:sty m:val="p"/>
          </m:rPr>
          <m:t>≈</m:t>
        </m:r>
        <m:r>
          <m:t>0.4</m:t>
        </m:r>
      </m:oMath>
      <w:r>
        <w:t xml:space="preserve"> </w:t>
      </w:r>
      <w:r>
        <w:t xml:space="preserve">mM, allolactose kinetics, cytoplasmic protein concentration, MM/PB(GB)SA error magnitudes, the NTA size limit, and the 260/280 condition number. They change if better measurements appear.</w:t>
      </w:r>
    </w:p>
    <w:p>
      <w:pPr>
        <w:pStyle w:val="BodyText"/>
      </w:pPr>
      <w:r>
        <w:t xml:space="preserve">Tier C results are everything produced by the notebooks at the current parameter values: the collinearity of the dose ladder, the horizon audit, the posterior correlations, recovery and coverage figures, the</w:t>
      </w:r>
      <w:r>
        <w:t xml:space="preserve"> </w:t>
      </w:r>
      <m:oMath>
        <m:sSub>
          <m:e>
            <m:r>
              <m:t>s</m:t>
            </m:r>
          </m:e>
          <m:sub>
            <m:r>
              <m:t>50</m:t>
            </m:r>
          </m:sub>
        </m:sSub>
      </m:oMath>
      <w:r>
        <w:t xml:space="preserve"> </w:t>
      </w:r>
      <w:r>
        <w:t xml:space="preserve">bias, the informativeness of the temperature axis, the nucleation-lag and stalled-intermediate behaviour, the refuted</w:t>
      </w:r>
      <w:r>
        <w:t xml:space="preserve"> </w:t>
      </w:r>
      <w:r>
        <w:rPr>
          <w:i/>
          <w:iCs/>
        </w:rPr>
        <w:t xml:space="preserve">pac</w:t>
      </w:r>
      <w:r>
        <w:t xml:space="preserve"> </w:t>
      </w:r>
      <w:r>
        <w:t xml:space="preserve">prediction, and the variance decomposition. Every one of them moves if the parameters move, and the ones that depend on the contact schedule (Section 4.6) should be expected to move most.</w:t>
      </w:r>
    </w:p>
    <w:p>
      <w:pPr>
        <w:pStyle w:val="BodyText"/>
      </w:pPr>
      <w:r>
        <w:t xml:space="preserve">Nothing in the framework is yet Tier D, by which we would mean validated against our own experimental data. That is the honest position before the wet-lab campaign, and stating it is preferable to implying otherwise by reporting synthetic recovery as though it were validation.</w:t>
      </w:r>
    </w:p>
    <w:bookmarkEnd w:id="90"/>
    <w:bookmarkStart w:id="91" w:name="recovery-is-not-validation"/>
    <w:p>
      <w:pPr>
        <w:pStyle w:val="Heading3"/>
      </w:pPr>
      <w:r>
        <w:t xml:space="preserve">7.3 Recovery is not validation</w:t>
      </w:r>
    </w:p>
    <w:p>
      <w:pPr>
        <w:pStyle w:val="FirstParagraph"/>
      </w:pPr>
      <w:r>
        <w:t xml:space="preserve">It is worth restating once, in one place, because it is the mistake the framework is most likely to be accused of. Every module in this document recovers its own parameters from data it generated itself. That test is worth running — it evaluates the sampler, the parameterisation, the numerics, and the code — and it cannot detect a misspecified equation, because the misspecification is present identically in the generator and in the fit.</w:t>
      </w:r>
    </w:p>
    <w:p>
      <w:pPr>
        <w:pStyle w:val="BodyText"/>
      </w:pPr>
      <w:r>
        <w:t xml:space="preserve">Three kinds of test can detect structural error, and the framework is designed so that each is available.</w:t>
      </w:r>
    </w:p>
    <w:p>
      <w:pPr>
        <w:pStyle w:val="BodyText"/>
      </w:pPr>
      <w:r>
        <w:t xml:space="preserve">Held-out conditions: refit without one arm and predict it. Used in M1 (dose) and M2 (temperature), with the caveat from Section 2.18 that a held-out arm which is nearly collinear with its neighbours tests interpolation rather than structure.</w:t>
      </w:r>
    </w:p>
    <w:p>
      <w:pPr>
        <w:pStyle w:val="BodyText"/>
      </w:pPr>
      <w:r>
        <w:t xml:space="preserve">Independent prediction of an unused observable: glucose exhaustion time in M1, the disassembly midpoint in M3, and packaging specificity in M5 are all predicted by the framework and none of them is used in calibration.</w:t>
      </w:r>
    </w:p>
    <w:p>
      <w:pPr>
        <w:pStyle w:val="BodyText"/>
      </w:pPr>
      <w:r>
        <w:t xml:space="preserve">Extrapolation across regime: a different initial glucose concentration in M1, a third temperature in M2, and the bolus-versus-feed comparison in M3. These carry the most evidential weight and are the cheapest to get wrong by accident, because a regime change usually also changes something the model holds fixed.</w:t>
      </w:r>
    </w:p>
    <w:bookmarkEnd w:id="91"/>
    <w:bookmarkStart w:id="92" w:name="X2c41c68fd4b6c24291885ac8848133f21dbce5c"/>
    <w:p>
      <w:pPr>
        <w:pStyle w:val="Heading3"/>
      </w:pPr>
      <w:r>
        <w:t xml:space="preserve">7.4 Cross-checks that must agree, and what disagreement means</w:t>
      </w:r>
    </w:p>
    <w:p>
      <w:pPr>
        <w:pStyle w:val="FirstParagraph"/>
      </w:pPr>
      <w:r>
        <w:t xml:space="preserve">Three quantities are measured twice by different routes. Agreement is weak evidence that both routes work; disagreement localises a fault, which is more useful.</w:t>
      </w:r>
    </w:p>
    <w:p>
      <w:pPr>
        <w:pStyle w:val="BodyText"/>
      </w:pPr>
      <w:r>
        <w:rPr>
          <w:b/>
          <w:bCs/>
        </w:rPr>
        <w:t xml:space="preserve">Packaging specificity (Section 6.5) against the enrichment ratio</w:t>
      </w:r>
      <w:r>
        <w:rPr>
          <w:b/>
          <w:bCs/>
        </w:rPr>
        <w:t xml:space="preserve"> </w:t>
      </w:r>
      <m:oMath>
        <m:r>
          <m:t>P</m:t>
        </m:r>
        <m:r>
          <m:rPr>
            <m:sty m:val="p"/>
          </m:rPr>
          <m:t>(</m:t>
        </m:r>
        <m:r>
          <m:t>3</m:t>
        </m:r>
        <m:r>
          <m:rPr>
            <m:sty m:val="p"/>
          </m:rPr>
          <m:t>×</m:t>
        </m:r>
        <m:r>
          <m:rPr>
            <m:sty m:val="p"/>
          </m:rPr>
          <m:t>)</m:t>
        </m:r>
        <m:r>
          <m:rPr>
            <m:sty m:val="p"/>
          </m:rPr>
          <m:t>/</m:t>
        </m:r>
        <m:r>
          <m:t>P</m:t>
        </m:r>
        <m:r>
          <m:rPr>
            <m:sty m:val="p"/>
          </m:rPr>
          <m:t>(</m:t>
        </m:r>
        <m:r>
          <m:t>0</m:t>
        </m:r>
        <m:r>
          <m:rPr>
            <m:sty m:val="p"/>
          </m:rPr>
          <m:t>×</m:t>
        </m:r>
        <m:r>
          <m:rPr>
            <m:sty m:val="p"/>
          </m:rPr>
          <m:t>)</m:t>
        </m:r>
      </m:oMath>
      <w:r>
        <w:rPr>
          <w:b/>
          <w:bCs/>
        </w:rPr>
        <w:t xml:space="preserve"> </w:t>
      </w:r>
      <w:r>
        <w:rPr>
          <w:b/>
          <w:bCs/>
        </w:rPr>
        <w:t xml:space="preserve">(Section 5.6).</w:t>
      </w:r>
      <w:r>
        <w:t xml:space="preserve"> </w:t>
      </w:r>
      <w:r>
        <w:t xml:space="preserve">Both report how much of the packaged RNA is the intended construct. Inconsistency means one of the two assays carries a systematic error, and the carryover control of Section 6.2 is the first suspect, since it biases only the absolute route.</w:t>
      </w:r>
    </w:p>
    <w:p>
      <w:pPr>
        <w:pStyle w:val="BodyText"/>
      </w:pPr>
      <w:r>
        <w:rPr>
          <w:b/>
          <w:bCs/>
        </w:rPr>
        <w:t xml:space="preserve">Particles from protein mass (Equation 6.6) against particles counted by electron microscopy.</w:t>
      </w:r>
      <w:r>
        <w:t xml:space="preserve"> </w:t>
      </w:r>
      <w:r>
        <w:t xml:space="preserve">A ratio far from unity is either adsorption and field-selection bias in the microscopy, or non-capsid protein in the SEC peak. The two can be told apart by running the comparison on a deliberately under-purified sample: contamination scales with the impurity, grid bias does not.</w:t>
      </w:r>
    </w:p>
    <w:p>
      <w:pPr>
        <w:pStyle w:val="BodyText"/>
      </w:pPr>
      <w:r>
        <w:rPr>
          <w:b/>
          <w:bCs/>
        </w:rPr>
        <w:t xml:space="preserve">CPP against the geometric capacity of the particle.</w:t>
      </w:r>
      <w:r>
        <w:t xml:space="preserve"> </w:t>
      </w:r>
      <w:r>
        <w:t xml:space="preserve">A CPP well above one copy per particle means either that the cargo is fragmenting and being counted more than once by dPCR, or that free cargo is being protected by something other than a closed shell. Neither is a packaging success, and the distinction is resolved by amplicon-length titration rather than by more replicates.</w:t>
      </w:r>
    </w:p>
    <w:p>
      <w:pPr>
        <w:pStyle w:val="BodyText"/>
      </w:pPr>
      <w:r>
        <w:t xml:space="preserve">A fourth check is available only after the contact schedule is enumerated: predicted capsid fraction from M3 against the capsid peak area measured by SEC. Until then M3’s prediction carries a 3.3-fold interval (Section 6.7) and the comparison cannot fail informatively.</w:t>
      </w:r>
    </w:p>
    <w:bookmarkEnd w:id="92"/>
    <w:bookmarkStart w:id="93" w:name="the-ranked-programme"/>
    <w:p>
      <w:pPr>
        <w:pStyle w:val="Heading3"/>
      </w:pPr>
      <w:r>
        <w:t xml:space="preserve">7.5 The ranked programme</w:t>
      </w:r>
    </w:p>
    <w:p>
      <w:pPr>
        <w:pStyle w:val="FirstParagraph"/>
      </w:pPr>
      <w:r>
        <w:t xml:space="preserve">The framework’s purpose is to say what to do next, so the recommendations are collected here in priority order rather than scattered through the modules that generated them. The ranking is by expected reduction in the variance of the end-to-end prediction per unit of effort, using the decomposition of Section 6.7.</w:t>
      </w:r>
    </w:p>
    <w:p>
      <w:pPr>
        <w:pStyle w:val="Compact"/>
        <w:numPr>
          <w:ilvl w:val="0"/>
          <w:numId w:val="1001"/>
        </w:numPr>
      </w:pPr>
      <w:r>
        <w:rPr>
          <w:b/>
          <w:bCs/>
        </w:rPr>
        <w:t xml:space="preserve">Enumerate the contact schedule from structure.</w:t>
      </w:r>
      <w:r>
        <w:t xml:space="preserve"> </w:t>
      </w:r>
      <w:r>
        <w:t xml:space="preserve">Count contacts in 2MS2 or 1AQ3 with a heavy-atom cutoff and derive the growth path on the real lattice. No bench cost, and it addresses 89% of the current predictive variance — realistically about 85% of it (Section 6.7). Nothing else in this list comes close on that criterion.</w:t>
      </w:r>
    </w:p>
    <w:p>
      <w:pPr>
        <w:pStyle w:val="Compact"/>
        <w:numPr>
          <w:ilvl w:val="0"/>
          <w:numId w:val="1001"/>
        </w:numPr>
      </w:pPr>
      <w:r>
        <w:rPr>
          <w:b/>
          <w:bCs/>
        </w:rPr>
        <w:t xml:space="preserve">Execute the three recovery controls for CPP</w:t>
      </w:r>
      <w:r>
        <w:t xml:space="preserve"> </w:t>
      </w:r>
      <w:r>
        <w:t xml:space="preserve">(Section 6.2). They remove a systematic term of about 23% that no amount of replication can reach, and one of them is the only control that biases the answer upward.</w:t>
      </w:r>
    </w:p>
    <w:p>
      <w:pPr>
        <w:pStyle w:val="Compact"/>
        <w:numPr>
          <w:ilvl w:val="0"/>
          <w:numId w:val="1001"/>
        </w:numPr>
      </w:pPr>
      <w:r>
        <w:rPr>
          <w:b/>
          <w:bCs/>
        </w:rPr>
        <w:t xml:space="preserve">Carry an uninduced arm for the full 24 h</w:t>
      </w:r>
      <w:r>
        <w:t xml:space="preserve"> </w:t>
      </w:r>
      <w:r>
        <w:t xml:space="preserve">(Section 2.18). Without it,</w:t>
      </w:r>
      <w:r>
        <w:t xml:space="preserve"> </w:t>
      </w:r>
      <m:oMath>
        <m:r>
          <m:t>ε</m:t>
        </m:r>
      </m:oMath>
      <w:r>
        <w:t xml:space="preserve"> </w:t>
      </w:r>
      <w:r>
        <w:t xml:space="preserve">and</w:t>
      </w:r>
      <w:r>
        <w:t xml:space="preserve"> </w:t>
      </w:r>
      <m:oMath>
        <m:r>
          <m:t>G</m:t>
        </m:r>
      </m:oMath>
      <w:r>
        <w:t xml:space="preserve"> </w:t>
      </w:r>
      <w:r>
        <w:t xml:space="preserve">are correlated at</w:t>
      </w:r>
      <w:r>
        <w:t xml:space="preserve"> </w:t>
      </w:r>
      <m:oMath>
        <m:r>
          <m:t>r</m:t>
        </m:r>
        <m:r>
          <m:rPr>
            <m:sty m:val="p"/>
          </m:rPr>
          <m:t>≈</m:t>
        </m:r>
        <m:r>
          <m:rPr>
            <m:sty m:val="p"/>
          </m:rPr>
          <m:t>−</m:t>
        </m:r>
        <m:r>
          <m:t>0.98</m:t>
        </m:r>
      </m:oMath>
      <w:r>
        <w:t xml:space="preserve">, and that ridge propagates into every yield forecast the framework produces.</w:t>
      </w:r>
    </w:p>
    <w:p>
      <w:pPr>
        <w:pStyle w:val="Compact"/>
        <w:numPr>
          <w:ilvl w:val="0"/>
          <w:numId w:val="1001"/>
        </w:numPr>
      </w:pPr>
      <w:r>
        <w:rPr>
          <w:b/>
          <w:bCs/>
        </w:rPr>
        <w:t xml:space="preserve">Add a sub-</w:t>
      </w:r>
      <m:oMath>
        <m:sSub>
          <m:e>
            <m:r>
              <m:t>K</m:t>
            </m:r>
          </m:e>
          <m:sub>
            <m:r>
              <m:t>Y</m:t>
            </m:r>
          </m:sub>
        </m:sSub>
      </m:oMath>
      <w:r>
        <w:rPr>
          <w:b/>
          <w:bCs/>
        </w:rPr>
        <w:t xml:space="preserve"> </w:t>
      </w:r>
      <w:r>
        <w:rPr>
          <w:b/>
          <w:bCs/>
        </w:rPr>
        <w:t xml:space="preserve">lactose arm at 0.1–0.2 mM</w:t>
      </w:r>
      <w:r>
        <w:t xml:space="preserve"> </w:t>
      </w:r>
      <w:r>
        <w:t xml:space="preserve">(Section 2.18). It nearly doubles the lever arm on</w:t>
      </w:r>
      <w:r>
        <w:t xml:space="preserve"> </w:t>
      </w:r>
      <m:oMath>
        <m:sSub>
          <m:e>
            <m:r>
              <m:t>K</m:t>
            </m:r>
          </m:e>
          <m:sub>
            <m:r>
              <m:t>Y</m:t>
            </m:r>
          </m:sub>
        </m:sSub>
      </m:oMath>
      <w:r>
        <w:t xml:space="preserve">, which sets the induction lag, and it is one extra flask.</w:t>
      </w:r>
    </w:p>
    <w:p>
      <w:pPr>
        <w:pStyle w:val="Compact"/>
        <w:numPr>
          <w:ilvl w:val="0"/>
          <w:numId w:val="1001"/>
        </w:numPr>
      </w:pPr>
      <w:r>
        <w:rPr>
          <w:b/>
          <w:bCs/>
        </w:rPr>
        <w:t xml:space="preserve">Assay residual glucose and lactose at three or four timepoints</w:t>
      </w:r>
      <w:r>
        <w:t xml:space="preserve"> </w:t>
      </w:r>
      <w:r>
        <w:t xml:space="preserve">(Section 2.3). Glucose exhaustion time pins</w:t>
      </w:r>
      <w:r>
        <w:t xml:space="preserve"> </w:t>
      </w:r>
      <m:oMath>
        <m:sSub>
          <m:e>
            <m:r>
              <m:t>K</m:t>
            </m:r>
          </m:e>
          <m:sub>
            <m:r>
              <m:t>c</m:t>
            </m:r>
            <m:r>
              <m:t>a</m:t>
            </m:r>
            <m:r>
              <m:t>t</m:t>
            </m:r>
          </m:sub>
        </m:sSub>
      </m:oMath>
      <w:r>
        <w:t xml:space="preserve"> </w:t>
      </w:r>
      <w:r>
        <w:t xml:space="preserve">and the uptake parameters almost on its own, and it is an observable the model predicts without having been fitted to it.</w:t>
      </w:r>
    </w:p>
    <w:p>
      <w:pPr>
        <w:pStyle w:val="Compact"/>
        <w:numPr>
          <w:ilvl w:val="0"/>
          <w:numId w:val="1001"/>
        </w:numPr>
      </w:pPr>
      <w:r>
        <w:rPr>
          <w:b/>
          <w:bCs/>
        </w:rPr>
        <w:t xml:space="preserve">Run the temperature series (37, 25, 18 °C) with a separate stage-one fit per arm</w:t>
      </w:r>
      <w:r>
        <w:t xml:space="preserve"> </w:t>
      </w:r>
      <w:r>
        <w:t xml:space="preserve">(Sections 3.10, 3.14). Temperature moves the soluble fraction three times as much as dose does, and the third temperature is a genuine out-of-sample test of the Arrhenius closure.</w:t>
      </w:r>
    </w:p>
    <w:p>
      <w:pPr>
        <w:pStyle w:val="Compact"/>
        <w:numPr>
          <w:ilvl w:val="0"/>
          <w:numId w:val="1001"/>
        </w:numPr>
      </w:pPr>
      <w:r>
        <w:rPr>
          <w:b/>
          <w:bCs/>
        </w:rPr>
        <w:t xml:space="preserve">Measure the disassembly midpoint</w:t>
      </w:r>
      <w:r>
        <w:t xml:space="preserve"> </w:t>
      </w:r>
      <w:r>
        <w:t xml:space="preserve">by urea or thermal ramp with SEC (Section 5.1). The most direct constraint available on</w:t>
      </w:r>
      <w:r>
        <w:t xml:space="preserve"> </w:t>
      </w:r>
      <m:oMath>
        <m:r>
          <m:rPr>
            <m:sty m:val="p"/>
          </m:rPr>
          <m:t>Δ</m:t>
        </m:r>
        <m:sSub>
          <m:e>
            <m:r>
              <m:t>G</m:t>
            </m:r>
          </m:e>
          <m:sub>
            <m:r>
              <m:t>c</m:t>
            </m:r>
            <m:r>
              <m:t>o</m:t>
            </m:r>
            <m:r>
              <m:t>n</m:t>
            </m:r>
            <m:r>
              <m:t>t</m:t>
            </m:r>
            <m:r>
              <m:t>a</m:t>
            </m:r>
            <m:r>
              <m:t>c</m:t>
            </m:r>
            <m:r>
              <m:t>t</m:t>
            </m:r>
          </m:sub>
        </m:sSub>
      </m:oMath>
      <w:r>
        <w:t xml:space="preserve">, and completely independent of the dPCR arm.</w:t>
      </w:r>
    </w:p>
    <w:p>
      <w:pPr>
        <w:pStyle w:val="Compact"/>
        <w:numPr>
          <w:ilvl w:val="0"/>
          <w:numId w:val="1001"/>
        </w:numPr>
      </w:pPr>
      <w:r>
        <w:rPr>
          <w:b/>
          <w:bCs/>
        </w:rPr>
        <w:t xml:space="preserve">Build the</w:t>
      </w:r>
      <w:r>
        <w:rPr>
          <w:b/>
          <w:bCs/>
        </w:rPr>
        <w:t xml:space="preserve"> </w:t>
      </w:r>
      <w:r>
        <w:rPr>
          <w:b/>
          <w:bCs/>
          <w:i/>
          <w:iCs/>
        </w:rPr>
        <w:t xml:space="preserve">pac</w:t>
      </w:r>
      <w:r>
        <w:rPr>
          <w:b/>
          <w:bCs/>
        </w:rPr>
        <w:t xml:space="preserve">-hairpin variant ladder</w:t>
      </w:r>
      <w:r>
        <w:t xml:space="preserve"> </w:t>
      </w:r>
      <w:r>
        <w:t xml:space="preserve">at fixed valency, choosing variants by published dissociation constants for maximum span (Section 5.8). Without it</w:t>
      </w:r>
      <w:r>
        <w:t xml:space="preserve"> </w:t>
      </w:r>
      <m:oMath>
        <m:r>
          <m:t>α</m:t>
        </m:r>
      </m:oMath>
      <w:r>
        <w:t xml:space="preserve"> </w:t>
      </w:r>
      <w:r>
        <w:t xml:space="preserve">is not identified at all and its posterior is its prior.</w:t>
      </w:r>
    </w:p>
    <w:p>
      <w:pPr>
        <w:pStyle w:val="Compact"/>
        <w:numPr>
          <w:ilvl w:val="0"/>
          <w:numId w:val="1001"/>
        </w:numPr>
      </w:pPr>
      <w:r>
        <w:rPr>
          <w:b/>
          <w:bCs/>
        </w:rPr>
        <w:t xml:space="preserve">Run the valency-additivity test on the existing panel</w:t>
      </w:r>
      <w:r>
        <w:t xml:space="preserve"> </w:t>
      </w:r>
      <w:r>
        <w:t xml:space="preserve">(Section 5.6). Two measurements of one parameter with one degree of freedom left over; it costs nothing and should be reported either way.</w:t>
      </w:r>
    </w:p>
    <w:p>
      <w:pPr>
        <w:pStyle w:val="Compact"/>
        <w:numPr>
          <w:ilvl w:val="0"/>
          <w:numId w:val="1001"/>
        </w:numPr>
      </w:pPr>
      <w:r>
        <w:rPr>
          <w:b/>
          <w:bCs/>
        </w:rPr>
        <w:t xml:space="preserve">Measure</w:t>
      </w:r>
      <w:r>
        <w:rPr>
          <w:b/>
          <w:bCs/>
        </w:rPr>
        <w:t xml:space="preserve"> </w:t>
      </w:r>
      <m:oMath>
        <m:sSub>
          <m:e>
            <m:r>
              <m:t>k</m:t>
            </m:r>
          </m:e>
          <m:sub>
            <m:r>
              <m:t>d</m:t>
            </m:r>
            <m:r>
              <m:t>e</m:t>
            </m:r>
            <m:r>
              <m:t>g</m:t>
            </m:r>
          </m:sub>
        </m:sSub>
      </m:oMath>
      <w:r>
        <w:rPr>
          <w:b/>
          <w:bCs/>
        </w:rPr>
        <w:t xml:space="preserve"> </w:t>
      </w:r>
      <w:r>
        <w:rPr>
          <w:b/>
          <w:bCs/>
        </w:rPr>
        <w:t xml:space="preserve">by translation-halt chase</w:t>
      </w:r>
      <w:r>
        <w:t xml:space="preserve"> </w:t>
      </w:r>
      <w:r>
        <w:t xml:space="preserve">(Section 2.12). Currently an assumption with no literature substitute, and it controls the amplitude of the entire long-horizon dose response.</w:t>
      </w:r>
    </w:p>
    <w:p>
      <w:pPr>
        <w:pStyle w:val="Compact"/>
        <w:numPr>
          <w:ilvl w:val="0"/>
          <w:numId w:val="1001"/>
        </w:numPr>
      </w:pPr>
      <w:r>
        <w:rPr>
          <w:b/>
          <w:bCs/>
        </w:rPr>
        <w:t xml:space="preserve">Take SEC or DLS on the induction titration</w:t>
      </w:r>
      <w:r>
        <w:t xml:space="preserve">, looking for a shoulder between the dimer and capsid peaks (Sections 4.7–4.8). That shoulder is the stalled population, and its presence or absence is the cleanest available test of the cascade.</w:t>
      </w:r>
    </w:p>
    <w:p>
      <w:pPr>
        <w:pStyle w:val="Compact"/>
        <w:numPr>
          <w:ilvl w:val="0"/>
          <w:numId w:val="1001"/>
        </w:numPr>
      </w:pPr>
      <w:r>
        <w:rPr>
          <w:b/>
          <w:bCs/>
        </w:rPr>
        <w:t xml:space="preserve">Deploy TEM for morphology, with</w:t>
      </w:r>
      <w:r>
        <w:rPr>
          <w:b/>
          <w:bCs/>
        </w:rPr>
        <w:t xml:space="preserve"> </w:t>
      </w:r>
      <m:oMath>
        <m:sSub>
          <m:e>
            <m:r>
              <m:t>f</m:t>
            </m:r>
          </m:e>
          <m:sub>
            <m:r>
              <m:t>c</m:t>
            </m:r>
            <m:r>
              <m:t>o</m:t>
            </m:r>
            <m:r>
              <m:t>r</m:t>
            </m:r>
            <m:r>
              <m:t>r</m:t>
            </m:r>
            <m:r>
              <m:t>e</m:t>
            </m:r>
            <m:r>
              <m:t>c</m:t>
            </m:r>
            <m:r>
              <m:t>t</m:t>
            </m:r>
          </m:sub>
        </m:sSub>
      </m:oMath>
      <w:r>
        <w:rPr>
          <w:b/>
          <w:bCs/>
        </w:rPr>
        <w:t xml:space="preserve"> </w:t>
      </w:r>
      <w:r>
        <w:rPr>
          <w:b/>
          <w:bCs/>
        </w:rPr>
        <w:t xml:space="preserve">defined in advance</w:t>
      </w:r>
      <w:r>
        <w:t xml:space="preserve"> </w:t>
      </w:r>
      <w:r>
        <w:t xml:space="preserve">— at least 200 particles across five fields, acceptance window 27 ± 2 nm, reported with its binomial interval — and not as the particle counter (Sections 4.8, 6.4). Note what the model says this will and will not resolve: at process concentrations the stalled population is below the resolution of the assay, so a clean count buys an upper bound rather than an estimate.</w:t>
      </w:r>
    </w:p>
    <w:p>
      <w:pPr>
        <w:pStyle w:val="FirstParagraph"/>
      </w:pPr>
      <w:r>
        <w:t xml:space="preserve">Two experiments are explicitly argued</w:t>
      </w:r>
      <w:r>
        <w:t xml:space="preserve"> </w:t>
      </w:r>
      <w:r>
        <w:rPr>
          <w:i/>
          <w:iCs/>
        </w:rPr>
        <w:t xml:space="preserve">against</w:t>
      </w:r>
      <w:r>
        <w:t xml:space="preserve">, which is as much a product of the framework as the list above. Do not compare harvested VLP yield between</w:t>
      </w:r>
      <w:r>
        <w:t xml:space="preserve"> </w:t>
      </w:r>
      <w:r>
        <w:rPr>
          <w:i/>
          <w:iCs/>
        </w:rPr>
        <w:t xml:space="preserve">pac</w:t>
      </w:r>
      <w:r>
        <w:t xml:space="preserve"> </w:t>
      </w:r>
      <w:r>
        <w:t xml:space="preserve">valency constructs as a test of allosteric nucleation assistance (Section 5.9); run the</w:t>
      </w:r>
      <w:r>
        <w:t xml:space="preserve"> </w:t>
      </w:r>
      <w:r>
        <w:rPr>
          <w:i/>
          <w:iCs/>
        </w:rPr>
        <w:t xml:space="preserve">in vitro</w:t>
      </w:r>
      <w:r>
        <w:t xml:space="preserve"> </w:t>
      </w:r>
      <w:r>
        <w:t xml:space="preserve">lag experiment instead. And do not run a dose ladder at a single temperature expecting it to constrain</w:t>
      </w:r>
      <w:r>
        <w:t xml:space="preserve"> </w:t>
      </w:r>
      <m:oMath>
        <m:sSub>
          <m:e>
            <m:r>
              <m:t>s</m:t>
            </m:r>
          </m:e>
          <m:sub>
            <m:r>
              <m:t>50</m:t>
            </m:r>
          </m:sub>
        </m:sSub>
      </m:oMath>
      <w:r>
        <w:t xml:space="preserve"> </w:t>
      </w:r>
      <w:r>
        <w:t xml:space="preserve">(Section 3.14).</w:t>
      </w:r>
    </w:p>
    <w:bookmarkEnd w:id="93"/>
    <w:bookmarkStart w:id="94" w:name="X5d0eccfa57aa6797a326b355c319ff5a798f218"/>
    <w:p>
      <w:pPr>
        <w:pStyle w:val="Heading3"/>
      </w:pPr>
      <w:r>
        <w:t xml:space="preserve">7.6 Known limitations, in the order they should be removed</w:t>
      </w:r>
    </w:p>
    <w:p>
      <w:pPr>
        <w:pStyle w:val="FirstParagraph"/>
      </w:pPr>
      <w:r>
        <w:t xml:space="preserve">The framework carries eight declared gaps. They are listed here with the repair each one needs, so that the list can be worked through rather than rediscovered.</w:t>
      </w:r>
    </w:p>
    <w:p>
      <w:pPr>
        <w:pStyle w:val="BodyText"/>
      </w:pPr>
      <w:r>
        <w:t xml:space="preserve">The contact schedule and degeneracy schedule are placeholders with the correct total (Section 4.6). Repair: enumeration from structure.</w:t>
      </w:r>
    </w:p>
    <w:p>
      <w:pPr>
        <w:pStyle w:val="BodyText"/>
      </w:pPr>
      <w:r>
        <w:t xml:space="preserve">There is no off-pathway or malformed species, so the model produces a saturating rather than a declining kinetic trap and cannot predict malformed fraction (Section 4.8). Repair: an additional closed-but-incorrect species, which needs TEM data to constrain.</w:t>
      </w:r>
    </w:p>
    <w:p>
      <w:pPr>
        <w:pStyle w:val="BodyText"/>
      </w:pPr>
      <w:r>
        <w:t xml:space="preserve">The synthesis threshold and the growth threshold are forced to coincide through the shared</w:t>
      </w:r>
      <w:r>
        <w:t xml:space="preserve"> </w:t>
      </w:r>
      <m:oMath>
        <m:r>
          <m:t>ψ</m:t>
        </m:r>
      </m:oMath>
      <w:r>
        <w:t xml:space="preserve"> </w:t>
      </w:r>
      <w:r>
        <w:t xml:space="preserve">(Section 2.4). Repair: a second parameter</w:t>
      </w:r>
      <w:r>
        <w:t xml:space="preserve"> </w:t>
      </w:r>
      <m:oMath>
        <m:sSub>
          <m:e>
            <m:r>
              <m:t>φ</m:t>
            </m:r>
          </m:e>
          <m:sub>
            <m:r>
              <m:t>s</m:t>
            </m:r>
            <m:r>
              <m:t>t</m:t>
            </m:r>
            <m:r>
              <m:t>o</m:t>
            </m:r>
            <m:r>
              <m:t>p</m:t>
            </m:r>
          </m:sub>
        </m:sSub>
      </m:oMath>
      <w:r>
        <w:t xml:space="preserve">, which is only worth adding once an observable can separate the two.</w:t>
      </w:r>
    </w:p>
    <w:p>
      <w:pPr>
        <w:pStyle w:val="BodyText"/>
      </w:pPr>
      <m:oMath>
        <m:sSub>
          <m:e>
            <m:r>
              <m:t>k</m:t>
            </m:r>
          </m:e>
          <m:sub>
            <m:r>
              <m:t>d</m:t>
            </m:r>
            <m:r>
              <m:t>e</m:t>
            </m:r>
            <m:r>
              <m:t>g</m:t>
            </m:r>
          </m:sub>
        </m:sSub>
      </m:oMath>
      <w:r>
        <w:t xml:space="preserve"> </w:t>
      </w:r>
      <w:r>
        <w:t xml:space="preserve">has no literature value and no MS2-specific measurement (Section 2.12). Repair: translation-halt chase.</w:t>
      </w:r>
    </w:p>
    <w:p>
      <w:pPr>
        <w:pStyle w:val="BodyText"/>
      </w:pPr>
      <w:r>
        <w:t xml:space="preserve">Competition between the two T7 cassettes for one polymerase pool is not implemented (Section 2.11). Repair: an explicit shared-pool term, at the cost of parameters that current data cannot identify.</w:t>
      </w:r>
    </w:p>
    <w:p>
      <w:pPr>
        <w:pStyle w:val="BodyText"/>
      </w:pPr>
      <w:r>
        <w:t xml:space="preserve">The catabolite-repression form drives</w:t>
      </w:r>
      <w:r>
        <w:t xml:space="preserve"> </w:t>
      </w:r>
      <m:oMath>
        <m:r>
          <m:t>ξ</m:t>
        </m:r>
        <m:r>
          <m:rPr>
            <m:sty m:val="p"/>
          </m:rPr>
          <m:t>→</m:t>
        </m:r>
        <m:r>
          <m:t>0</m:t>
        </m:r>
      </m:oMath>
      <w:r>
        <w:t xml:space="preserve"> </w:t>
      </w:r>
      <w:r>
        <w:t xml:space="preserve">rather than to a finite floor, biasing the predicted lag at high glucose (Section 2.10). Repair: a</w:t>
      </w:r>
      <w:r>
        <w:t xml:space="preserve"> </w:t>
      </w:r>
      <m:oMath>
        <m:sSub>
          <m:e>
            <m:r>
              <m:t>ξ</m:t>
            </m:r>
          </m:e>
          <m:sub>
            <m:r>
              <m:rPr>
                <m:sty m:val="p"/>
              </m:rPr>
              <m:t>∞</m:t>
            </m:r>
          </m:sub>
        </m:sSub>
      </m:oMath>
      <w:r>
        <w:t xml:space="preserve"> </w:t>
      </w:r>
      <w:r>
        <w:t xml:space="preserve">parameter, identifiable only with a glucose series.</w:t>
      </w:r>
    </w:p>
    <w:p>
      <w:pPr>
        <w:pStyle w:val="BodyText"/>
      </w:pPr>
      <m:oMath>
        <m:sSub>
          <m:e>
            <m:r>
              <m:t>η</m:t>
            </m:r>
          </m:e>
          <m:sub>
            <m:r>
              <m:t>p</m:t>
            </m:r>
            <m:r>
              <m:t>u</m:t>
            </m:r>
            <m:r>
              <m:t>r</m:t>
            </m:r>
            <m:r>
              <m:t>i</m:t>
            </m:r>
            <m:r>
              <m:t>f</m:t>
            </m:r>
          </m:sub>
        </m:sSub>
      </m:oMath>
      <w:r>
        <w:t xml:space="preserve"> </w:t>
      </w:r>
      <w:r>
        <w:t xml:space="preserve">is not modelled at all, and</w:t>
      </w:r>
      <w:r>
        <w:t xml:space="preserve"> </w:t>
      </w:r>
      <m:oMath>
        <m:sSub>
          <m:e>
            <m:r>
              <m:t>d</m:t>
            </m:r>
          </m:e>
          <m:sub>
            <m:r>
              <m:t>m</m:t>
            </m:r>
            <m:r>
              <m:t>g</m:t>
            </m:r>
          </m:sub>
        </m:sSub>
      </m:oMath>
      <w:r>
        <w:t xml:space="preserve"> </w:t>
      </w:r>
      <w:r>
        <w:t xml:space="preserve">is an immunological input (Section 6.7). Repair: process data and immunogenicity data respectively; neither is a modelling problem.</w:t>
      </w:r>
    </w:p>
    <w:p>
      <w:pPr>
        <w:pStyle w:val="BodyText"/>
      </w:pPr>
      <w:r>
        <w:t xml:space="preserve">Quadrature on the induction ramp biases</w:t>
      </w:r>
      <w:r>
        <w:t xml:space="preserve"> </w:t>
      </w:r>
      <m:oMath>
        <m:sSub>
          <m:e>
            <m:r>
              <m:t>s</m:t>
            </m:r>
          </m:e>
          <m:sub>
            <m:r>
              <m:t>50</m:t>
            </m:r>
          </m:sub>
        </m:sSub>
      </m:oMath>
      <w:r>
        <w:t xml:space="preserve"> </w:t>
      </w:r>
      <w:r>
        <w:t xml:space="preserve">high by about 15% (Section 3.14). Repair: adaptive step control keyed to</w:t>
      </w:r>
      <w:r>
        <w:t xml:space="preserve"> </w:t>
      </w:r>
      <m:oMath>
        <m:r>
          <m:rPr>
            <m:sty m:val="p"/>
          </m:rPr>
          <m:t>|</m:t>
        </m:r>
        <m:r>
          <m:t>d</m:t>
        </m:r>
        <m:r>
          <m:rPr>
            <m:sty m:val="p"/>
          </m:rPr>
          <m:t>ln</m:t>
        </m:r>
        <m:r>
          <m:t>s</m:t>
        </m:r>
        <m:r>
          <m:rPr>
            <m:sty m:val="p"/>
          </m:rPr>
          <m:t>/</m:t>
        </m:r>
        <m:r>
          <m:t>d</m:t>
        </m:r>
        <m:r>
          <m:t>t</m:t>
        </m:r>
        <m:r>
          <m:rPr>
            <m:sty m:val="p"/>
          </m:rPr>
          <m:t>|</m:t>
        </m:r>
      </m:oMath>
      <w:r>
        <w:t xml:space="preserve">.</w:t>
      </w:r>
    </w:p>
    <w:p>
      <w:pPr>
        <w:pStyle w:val="BodyText"/>
      </w:pPr>
      <w:r>
        <w:t xml:space="preserve">None of these invalidates a result in Section 7.2 that is not already marked as depending on them. That is the point of carrying the tiers.</w:t>
      </w:r>
    </w:p>
    <w:p>
      <w:r>
        <w:pict>
          <v:rect style="width:0;height:1.5pt" o:hralign="center" o:hrstd="t" o:hr="t"/>
        </w:pict>
      </w:r>
    </w:p>
    <w:bookmarkEnd w:id="94"/>
    <w:bookmarkEnd w:id="95"/>
    <w:bookmarkEnd w:id="96"/>
    <w:bookmarkStart w:id="99" w:name="part-iv-implementation-and-results"/>
    <w:p>
      <w:pPr>
        <w:pStyle w:val="Heading1"/>
      </w:pPr>
      <w:r>
        <w:t xml:space="preserve">PART IV — IMPLEMENTATION AND RESULTS</w:t>
      </w:r>
    </w:p>
    <w:p>
      <w:pPr>
        <w:pStyle w:val="FirstParagraph"/>
      </w:pPr>
      <w:r>
        <w:t xml:space="preserve">The notebook implementation and every result produced by running it are reported in the companion document</w:t>
      </w:r>
      <w:r>
        <w:t xml:space="preserve"> </w:t>
      </w:r>
      <w:r>
        <w:rPr>
          <w:i/>
          <w:iCs/>
        </w:rPr>
        <w:t xml:space="preserve">CAPSID — Results and interpretation</w:t>
      </w:r>
      <w:r>
        <w:t xml:space="preserve"> </w:t>
      </w:r>
      <w:r>
        <w:t xml:space="preserve">(Sections 8 and 9 there), which supersedes the preliminary-results part of earlier versions of this document. It carries the run table, the identity checks, the posteriors, the calibration study, the confrontation with measured data, and the status table of what the framework currently licenses. Appendix A below maps each section of this document to the notebook that implements it.</w:t>
      </w:r>
    </w:p>
    <w:bookmarkStart w:id="97" w:name="references"/>
    <w:p>
      <w:pPr>
        <w:pStyle w:val="Heading2"/>
      </w:pPr>
      <w:r>
        <w:t xml:space="preserve">References</w:t>
      </w:r>
    </w:p>
    <w:p>
      <w:pPr>
        <w:pStyle w:val="Compact"/>
        <w:numPr>
          <w:ilvl w:val="0"/>
          <w:numId w:val="1002"/>
        </w:numPr>
      </w:pPr>
      <w:r>
        <w:t xml:space="preserve">Peabody DS, Lim F. Complementation of RNA binding site mutations in MS2 coat protein heterodimers.</w:t>
      </w:r>
      <w:r>
        <w:t xml:space="preserve"> </w:t>
      </w:r>
      <w:r>
        <w:rPr>
          <w:i/>
          <w:iCs/>
        </w:rPr>
        <w:t xml:space="preserve">Nucleic Acids Res</w:t>
      </w:r>
      <w:r>
        <w:t xml:space="preserve"> </w:t>
      </w:r>
      <w:r>
        <w:t xml:space="preserve">1996;24:2352–2359.</w:t>
      </w:r>
    </w:p>
    <w:p>
      <w:pPr>
        <w:pStyle w:val="Compact"/>
        <w:numPr>
          <w:ilvl w:val="0"/>
          <w:numId w:val="1002"/>
        </w:numPr>
      </w:pPr>
      <w:r>
        <w:t xml:space="preserve">Scott M, Gunderson CW, Mateescu EM, Zhang Z, Hwa T. Interdependence of cell growth and gene expression: origins and consequences.</w:t>
      </w:r>
      <w:r>
        <w:t xml:space="preserve"> </w:t>
      </w:r>
      <w:r>
        <w:rPr>
          <w:i/>
          <w:iCs/>
        </w:rPr>
        <w:t xml:space="preserve">Science</w:t>
      </w:r>
      <w:r>
        <w:t xml:space="preserve"> </w:t>
      </w:r>
      <w:r>
        <w:t xml:space="preserve">2010;330:1099–1102.</w:t>
      </w:r>
    </w:p>
    <w:p>
      <w:pPr>
        <w:pStyle w:val="Compact"/>
        <w:numPr>
          <w:ilvl w:val="0"/>
          <w:numId w:val="1002"/>
        </w:numPr>
      </w:pPr>
      <w:r>
        <w:t xml:space="preserve">Raue A, Kreutz C, Maiwald T, Bachmann J, Schilling M, Klingmüller U, Timmer J. Structural and practical identifiability analysis of partially observed dynamical models by exploiting the profile likelihood.</w:t>
      </w:r>
      <w:r>
        <w:t xml:space="preserve"> </w:t>
      </w:r>
      <w:r>
        <w:rPr>
          <w:i/>
          <w:iCs/>
        </w:rPr>
        <w:t xml:space="preserve">Bioinformatics</w:t>
      </w:r>
      <w:r>
        <w:t xml:space="preserve"> </w:t>
      </w:r>
      <w:r>
        <w:t xml:space="preserve">2009;25:1923–1929.</w:t>
      </w:r>
    </w:p>
    <w:p>
      <w:pPr>
        <w:pStyle w:val="Compact"/>
        <w:numPr>
          <w:ilvl w:val="0"/>
          <w:numId w:val="1002"/>
        </w:numPr>
      </w:pPr>
      <w:r>
        <w:t xml:space="preserve">Plummer M. Cuts in Bayesian graphical models.</w:t>
      </w:r>
      <w:r>
        <w:t xml:space="preserve"> </w:t>
      </w:r>
      <w:r>
        <w:rPr>
          <w:i/>
          <w:iCs/>
        </w:rPr>
        <w:t xml:space="preserve">Stat Comput</w:t>
      </w:r>
      <w:r>
        <w:t xml:space="preserve"> </w:t>
      </w:r>
      <w:r>
        <w:t xml:space="preserve">2015;25:37–43.</w:t>
      </w:r>
    </w:p>
    <w:p>
      <w:pPr>
        <w:pStyle w:val="Compact"/>
        <w:numPr>
          <w:ilvl w:val="0"/>
          <w:numId w:val="1002"/>
        </w:numPr>
      </w:pPr>
      <w:r>
        <w:t xml:space="preserve">Liu F, Bayarri MJ, Berger JO. Modularization in Bayesian analysis, with emphasis on analysis of computer models.</w:t>
      </w:r>
      <w:r>
        <w:t xml:space="preserve"> </w:t>
      </w:r>
      <w:r>
        <w:rPr>
          <w:i/>
          <w:iCs/>
        </w:rPr>
        <w:t xml:space="preserve">Bayesian Anal</w:t>
      </w:r>
      <w:r>
        <w:t xml:space="preserve"> </w:t>
      </w:r>
      <w:r>
        <w:t xml:space="preserve">2009;4:119–150.</w:t>
      </w:r>
    </w:p>
    <w:p>
      <w:pPr>
        <w:pStyle w:val="Compact"/>
        <w:numPr>
          <w:ilvl w:val="0"/>
          <w:numId w:val="1002"/>
        </w:numPr>
      </w:pPr>
      <w:r>
        <w:t xml:space="preserve">Valegård K, Liljas L, Fridborg K, Unge T. The three-dimensional structure of the bacterial virus MS2.</w:t>
      </w:r>
      <w:r>
        <w:t xml:space="preserve"> </w:t>
      </w:r>
      <w:r>
        <w:rPr>
          <w:i/>
          <w:iCs/>
        </w:rPr>
        <w:t xml:space="preserve">Nature</w:t>
      </w:r>
      <w:r>
        <w:t xml:space="preserve"> </w:t>
      </w:r>
      <w:r>
        <w:t xml:space="preserve">1990;345:36–41.</w:t>
      </w:r>
    </w:p>
    <w:p>
      <w:pPr>
        <w:pStyle w:val="Compact"/>
        <w:numPr>
          <w:ilvl w:val="0"/>
          <w:numId w:val="1002"/>
        </w:numPr>
      </w:pPr>
      <w:r>
        <w:t xml:space="preserve">Golmohammadi R, Valegård K, Fridborg K, Liljas L. The refined structure of bacteriophage MS2 at 2.8 Å resolution.</w:t>
      </w:r>
      <w:r>
        <w:t xml:space="preserve"> </w:t>
      </w:r>
      <w:r>
        <w:rPr>
          <w:i/>
          <w:iCs/>
        </w:rPr>
        <w:t xml:space="preserve">J Mol Biol</w:t>
      </w:r>
      <w:r>
        <w:t xml:space="preserve"> </w:t>
      </w:r>
      <w:r>
        <w:t xml:space="preserve">1993;234:620–639.</w:t>
      </w:r>
    </w:p>
    <w:p>
      <w:pPr>
        <w:pStyle w:val="Compact"/>
        <w:numPr>
          <w:ilvl w:val="0"/>
          <w:numId w:val="1002"/>
        </w:numPr>
      </w:pPr>
      <w:r>
        <w:t xml:space="preserve">Valegård K, Murray JB, Stockley PG, Stonehouse NJ, Liljas L. Crystal structure of an RNA bacteriophage coat protein–operator complex.</w:t>
      </w:r>
      <w:r>
        <w:t xml:space="preserve"> </w:t>
      </w:r>
      <w:r>
        <w:rPr>
          <w:i/>
          <w:iCs/>
        </w:rPr>
        <w:t xml:space="preserve">Nature</w:t>
      </w:r>
      <w:r>
        <w:t xml:space="preserve"> </w:t>
      </w:r>
      <w:r>
        <w:t xml:space="preserve">1994;371:623–626.</w:t>
      </w:r>
    </w:p>
    <w:p>
      <w:pPr>
        <w:pStyle w:val="Compact"/>
        <w:numPr>
          <w:ilvl w:val="0"/>
          <w:numId w:val="1002"/>
        </w:numPr>
      </w:pPr>
      <w:r>
        <w:t xml:space="preserve">Stockley PG, Stonehouse NJ, Valegård K, et al. A simple, RNA-mediated allosteric switch controls the pathway to formation of a T=3 viral capsid.</w:t>
      </w:r>
      <w:r>
        <w:t xml:space="preserve"> </w:t>
      </w:r>
      <w:r>
        <w:rPr>
          <w:i/>
          <w:iCs/>
        </w:rPr>
        <w:t xml:space="preserve">J Mol Biol</w:t>
      </w:r>
      <w:r>
        <w:t xml:space="preserve"> </w:t>
      </w:r>
      <w:r>
        <w:t xml:space="preserve">2007;369:541–552.</w:t>
      </w:r>
    </w:p>
    <w:p>
      <w:pPr>
        <w:pStyle w:val="Compact"/>
        <w:numPr>
          <w:ilvl w:val="0"/>
          <w:numId w:val="1002"/>
        </w:numPr>
      </w:pPr>
      <w:r>
        <w:t xml:space="preserve">Pickett GG, Peabody DS. Encapsidation of heterologous RNAs by bacteriophage MS2 coat protein.</w:t>
      </w:r>
      <w:r>
        <w:t xml:space="preserve"> </w:t>
      </w:r>
      <w:r>
        <w:rPr>
          <w:i/>
          <w:iCs/>
        </w:rPr>
        <w:t xml:space="preserve">Nucleic Acids Res</w:t>
      </w:r>
      <w:r>
        <w:t xml:space="preserve"> </w:t>
      </w:r>
      <w:r>
        <w:t xml:space="preserve">1993;21:4621–4626.</w:t>
      </w:r>
    </w:p>
    <w:p>
      <w:pPr>
        <w:pStyle w:val="Compact"/>
        <w:numPr>
          <w:ilvl w:val="0"/>
          <w:numId w:val="1002"/>
        </w:numPr>
      </w:pPr>
      <w:r>
        <w:t xml:space="preserve">Legendre D, Fastrez J. Production in</w:t>
      </w:r>
      <w:r>
        <w:t xml:space="preserve"> </w:t>
      </w:r>
      <w:r>
        <w:rPr>
          <w:i/>
          <w:iCs/>
        </w:rPr>
        <w:t xml:space="preserve">Saccharomyces cerevisiae</w:t>
      </w:r>
      <w:r>
        <w:t xml:space="preserve"> </w:t>
      </w:r>
      <w:r>
        <w:t xml:space="preserve">of MS2 virus-like particles packaging functional heterologous mRNAs.</w:t>
      </w:r>
      <w:r>
        <w:t xml:space="preserve"> </w:t>
      </w:r>
      <w:r>
        <w:rPr>
          <w:i/>
          <w:iCs/>
        </w:rPr>
        <w:t xml:space="preserve">J Biotechnol</w:t>
      </w:r>
      <w:r>
        <w:t xml:space="preserve"> </w:t>
      </w:r>
      <w:r>
        <w:t xml:space="preserve">2005;117:183–194.</w:t>
      </w:r>
    </w:p>
    <w:p>
      <w:pPr>
        <w:pStyle w:val="Compact"/>
        <w:numPr>
          <w:ilvl w:val="0"/>
          <w:numId w:val="1002"/>
        </w:numPr>
      </w:pPr>
      <w:r>
        <w:t xml:space="preserve">Ashley CE, Carnes EC, Phillips GK, et al. Cell-specific delivery of diverse cargos by bacteriophage MS2 virus-like particles.</w:t>
      </w:r>
      <w:r>
        <w:t xml:space="preserve"> </w:t>
      </w:r>
      <w:r>
        <w:rPr>
          <w:i/>
          <w:iCs/>
        </w:rPr>
        <w:t xml:space="preserve">ACS Nano</w:t>
      </w:r>
      <w:r>
        <w:t xml:space="preserve"> </w:t>
      </w:r>
      <w:r>
        <w:t xml:space="preserve">2011;5:5729–5745.</w:t>
      </w:r>
    </w:p>
    <w:p>
      <w:pPr>
        <w:pStyle w:val="Compact"/>
        <w:numPr>
          <w:ilvl w:val="0"/>
          <w:numId w:val="1002"/>
        </w:numPr>
      </w:pPr>
      <w:r>
        <w:t xml:space="preserve">Twarock R, Stockley PG. RNA-mediated virus assembly: mechanisms and consequences for viral evolution and therapy.</w:t>
      </w:r>
      <w:r>
        <w:t xml:space="preserve"> </w:t>
      </w:r>
      <w:r>
        <w:rPr>
          <w:i/>
          <w:iCs/>
        </w:rPr>
        <w:t xml:space="preserve">Annu Rev Biophys</w:t>
      </w:r>
      <w:r>
        <w:t xml:space="preserve"> </w:t>
      </w:r>
      <w:r>
        <w:t xml:space="preserve">2019;48:495–514.</w:t>
      </w:r>
    </w:p>
    <w:p>
      <w:pPr>
        <w:pStyle w:val="Compact"/>
        <w:numPr>
          <w:ilvl w:val="0"/>
          <w:numId w:val="1002"/>
        </w:numPr>
      </w:pPr>
      <w:r>
        <w:t xml:space="preserve">Marbach A, Bettenbrock K.</w:t>
      </w:r>
      <w:r>
        <w:t xml:space="preserve"> </w:t>
      </w:r>
      <w:r>
        <w:rPr>
          <w:i/>
          <w:iCs/>
        </w:rPr>
        <w:t xml:space="preserve">lac</w:t>
      </w:r>
      <w:r>
        <w:t xml:space="preserve"> </w:t>
      </w:r>
      <w:r>
        <w:t xml:space="preserve">operon induction in</w:t>
      </w:r>
      <w:r>
        <w:t xml:space="preserve"> </w:t>
      </w:r>
      <w:r>
        <w:rPr>
          <w:i/>
          <w:iCs/>
        </w:rPr>
        <w:t xml:space="preserve">Escherichia coli</w:t>
      </w:r>
      <w:r>
        <w:t xml:space="preserve">: systematic comparison of IPTG and TMG induction and influence of the transacetylase LacA.</w:t>
      </w:r>
      <w:r>
        <w:t xml:space="preserve"> </w:t>
      </w:r>
      <w:r>
        <w:rPr>
          <w:i/>
          <w:iCs/>
        </w:rPr>
        <w:t xml:space="preserve">J Biotechnol</w:t>
      </w:r>
      <w:r>
        <w:t xml:space="preserve"> </w:t>
      </w:r>
      <w:r>
        <w:t xml:space="preserve">2012;157:82–88.</w:t>
      </w:r>
    </w:p>
    <w:p>
      <w:pPr>
        <w:pStyle w:val="Compact"/>
        <w:numPr>
          <w:ilvl w:val="0"/>
          <w:numId w:val="1002"/>
        </w:numPr>
      </w:pPr>
      <w:r>
        <w:t xml:space="preserve">Jobe A, Bourgeois S.</w:t>
      </w:r>
      <w:r>
        <w:t xml:space="preserve"> </w:t>
      </w:r>
      <w:r>
        <w:rPr>
          <w:i/>
          <w:iCs/>
        </w:rPr>
        <w:t xml:space="preserve">lac</w:t>
      </w:r>
      <w:r>
        <w:t xml:space="preserve"> </w:t>
      </w:r>
      <w:r>
        <w:t xml:space="preserve">repressor–operator interaction. VI. The natural inducer of the</w:t>
      </w:r>
      <w:r>
        <w:t xml:space="preserve"> </w:t>
      </w:r>
      <w:r>
        <w:rPr>
          <w:i/>
          <w:iCs/>
        </w:rPr>
        <w:t xml:space="preserve">lac</w:t>
      </w:r>
      <w:r>
        <w:t xml:space="preserve"> </w:t>
      </w:r>
      <w:r>
        <w:t xml:space="preserve">operon.</w:t>
      </w:r>
      <w:r>
        <w:t xml:space="preserve"> </w:t>
      </w:r>
      <w:r>
        <w:rPr>
          <w:i/>
          <w:iCs/>
        </w:rPr>
        <w:t xml:space="preserve">J Mol Biol</w:t>
      </w:r>
      <w:r>
        <w:t xml:space="preserve"> </w:t>
      </w:r>
      <w:r>
        <w:t xml:space="preserve">1972;69:397–408.</w:t>
      </w:r>
    </w:p>
    <w:p>
      <w:pPr>
        <w:pStyle w:val="Compact"/>
        <w:numPr>
          <w:ilvl w:val="0"/>
          <w:numId w:val="1002"/>
        </w:numPr>
      </w:pPr>
      <w:r>
        <w:t xml:space="preserve">Görke B, Stülke J. Carbon catabolite repression in bacteria: many ways to make the most out of nutrients.</w:t>
      </w:r>
      <w:r>
        <w:t xml:space="preserve"> </w:t>
      </w:r>
      <w:r>
        <w:rPr>
          <w:i/>
          <w:iCs/>
        </w:rPr>
        <w:t xml:space="preserve">Nat Rev Microbiol</w:t>
      </w:r>
      <w:r>
        <w:t xml:space="preserve"> </w:t>
      </w:r>
      <w:r>
        <w:t xml:space="preserve">2008;6:613–624.</w:t>
      </w:r>
    </w:p>
    <w:p>
      <w:pPr>
        <w:pStyle w:val="Compact"/>
        <w:numPr>
          <w:ilvl w:val="0"/>
          <w:numId w:val="1002"/>
        </w:numPr>
      </w:pPr>
      <w:r>
        <w:t xml:space="preserve">Studier FW, Moffatt BA. Use of bacteriophage T7 RNA polymerase to direct selective high-level expression of cloned genes.</w:t>
      </w:r>
      <w:r>
        <w:t xml:space="preserve"> </w:t>
      </w:r>
      <w:r>
        <w:rPr>
          <w:i/>
          <w:iCs/>
        </w:rPr>
        <w:t xml:space="preserve">J Mol Biol</w:t>
      </w:r>
      <w:r>
        <w:t xml:space="preserve"> </w:t>
      </w:r>
      <w:r>
        <w:t xml:space="preserve">1986;189:113–130.</w:t>
      </w:r>
    </w:p>
    <w:p>
      <w:pPr>
        <w:pStyle w:val="Compact"/>
        <w:numPr>
          <w:ilvl w:val="0"/>
          <w:numId w:val="1002"/>
        </w:numPr>
      </w:pPr>
      <w:r>
        <w:t xml:space="preserve">Klumpp S, Zhang Z, Hwa T. Growth rate-dependent global effects on gene expression in bacteria.</w:t>
      </w:r>
      <w:r>
        <w:t xml:space="preserve"> </w:t>
      </w:r>
      <w:r>
        <w:rPr>
          <w:i/>
          <w:iCs/>
        </w:rPr>
        <w:t xml:space="preserve">Cell</w:t>
      </w:r>
      <w:r>
        <w:t xml:space="preserve"> </w:t>
      </w:r>
      <w:r>
        <w:t xml:space="preserve">2009;139:1366–1375.</w:t>
      </w:r>
    </w:p>
    <w:p>
      <w:pPr>
        <w:pStyle w:val="Compact"/>
        <w:numPr>
          <w:ilvl w:val="0"/>
          <w:numId w:val="1002"/>
        </w:numPr>
      </w:pPr>
      <w:r>
        <w:t xml:space="preserve">Monod J. The growth of bacterial cultures.</w:t>
      </w:r>
      <w:r>
        <w:t xml:space="preserve"> </w:t>
      </w:r>
      <w:r>
        <w:rPr>
          <w:i/>
          <w:iCs/>
        </w:rPr>
        <w:t xml:space="preserve">Annu Rev Microbiol</w:t>
      </w:r>
      <w:r>
        <w:t xml:space="preserve"> </w:t>
      </w:r>
      <w:r>
        <w:t xml:space="preserve">1949;3:371–394.</w:t>
      </w:r>
    </w:p>
    <w:p>
      <w:pPr>
        <w:pStyle w:val="Compact"/>
        <w:numPr>
          <w:ilvl w:val="0"/>
          <w:numId w:val="1002"/>
        </w:numPr>
      </w:pPr>
      <w:r>
        <w:t xml:space="preserve">Weiße AY, Oyarzún DA, Danos V, Swain PS. Mechanistic links between cellular trade-offs, gene expression, and growth.</w:t>
      </w:r>
      <w:r>
        <w:t xml:space="preserve"> </w:t>
      </w:r>
      <w:r>
        <w:rPr>
          <w:i/>
          <w:iCs/>
        </w:rPr>
        <w:t xml:space="preserve">Proc Natl Acad Sci USA</w:t>
      </w:r>
      <w:r>
        <w:t xml:space="preserve"> </w:t>
      </w:r>
      <w:r>
        <w:t xml:space="preserve">2015;112:E1038–E1047.</w:t>
      </w:r>
    </w:p>
    <w:p>
      <w:pPr>
        <w:pStyle w:val="Compact"/>
        <w:numPr>
          <w:ilvl w:val="0"/>
          <w:numId w:val="1002"/>
        </w:numPr>
      </w:pPr>
      <w:r>
        <w:t xml:space="preserve">Bremer H, Dennis PP. Modulation of chemical composition and other parameters of the cell at different exponential growth rates.</w:t>
      </w:r>
      <w:r>
        <w:t xml:space="preserve"> </w:t>
      </w:r>
      <w:r>
        <w:rPr>
          <w:i/>
          <w:iCs/>
        </w:rPr>
        <w:t xml:space="preserve">EcoSal Plus</w:t>
      </w:r>
      <w:r>
        <w:t xml:space="preserve"> </w:t>
      </w:r>
      <w:r>
        <w:t xml:space="preserve">2008;3.</w:t>
      </w:r>
    </w:p>
    <w:p>
      <w:pPr>
        <w:pStyle w:val="Compact"/>
        <w:numPr>
          <w:ilvl w:val="0"/>
          <w:numId w:val="1002"/>
        </w:numPr>
      </w:pPr>
      <w:r>
        <w:t xml:space="preserve">Milo R, Jorgensen P, Moran U, Weber G, Springer M. BioNumbers — the database of key numbers in molecular and cell biology.</w:t>
      </w:r>
      <w:r>
        <w:t xml:space="preserve"> </w:t>
      </w:r>
      <w:r>
        <w:rPr>
          <w:i/>
          <w:iCs/>
        </w:rPr>
        <w:t xml:space="preserve">Nucleic Acids Res</w:t>
      </w:r>
      <w:r>
        <w:t xml:space="preserve"> </w:t>
      </w:r>
      <w:r>
        <w:t xml:space="preserve">2010;38:D750–D753.</w:t>
      </w:r>
    </w:p>
    <w:p>
      <w:pPr>
        <w:pStyle w:val="Compact"/>
        <w:numPr>
          <w:ilvl w:val="0"/>
          <w:numId w:val="1002"/>
        </w:numPr>
      </w:pPr>
      <w:r>
        <w:t xml:space="preserve">Novick A, Weiner M. Enzyme induction as an all-or-none phenomenon.</w:t>
      </w:r>
      <w:r>
        <w:t xml:space="preserve"> </w:t>
      </w:r>
      <w:r>
        <w:rPr>
          <w:i/>
          <w:iCs/>
        </w:rPr>
        <w:t xml:space="preserve">Proc Natl Acad Sci USA</w:t>
      </w:r>
      <w:r>
        <w:t xml:space="preserve"> </w:t>
      </w:r>
      <w:r>
        <w:t xml:space="preserve">1957;43:553–566.</w:t>
      </w:r>
    </w:p>
    <w:p>
      <w:pPr>
        <w:pStyle w:val="Compact"/>
        <w:numPr>
          <w:ilvl w:val="0"/>
          <w:numId w:val="1002"/>
        </w:numPr>
      </w:pPr>
      <w:r>
        <w:t xml:space="preserve">Ozbudak EM, Thattai M, Lim HN, Shraiman BI, van Oudenaarden A. Multistability in the lactose utilization network of</w:t>
      </w:r>
      <w:r>
        <w:t xml:space="preserve"> </w:t>
      </w:r>
      <w:r>
        <w:rPr>
          <w:i/>
          <w:iCs/>
        </w:rPr>
        <w:t xml:space="preserve">Escherichia coli</w:t>
      </w:r>
      <w:r>
        <w:t xml:space="preserve">.</w:t>
      </w:r>
      <w:r>
        <w:t xml:space="preserve"> </w:t>
      </w:r>
      <w:r>
        <w:rPr>
          <w:i/>
          <w:iCs/>
        </w:rPr>
        <w:t xml:space="preserve">Nature</w:t>
      </w:r>
      <w:r>
        <w:t xml:space="preserve"> </w:t>
      </w:r>
      <w:r>
        <w:t xml:space="preserve">2004;427:737–740.</w:t>
      </w:r>
    </w:p>
    <w:p>
      <w:pPr>
        <w:pStyle w:val="Compact"/>
        <w:numPr>
          <w:ilvl w:val="0"/>
          <w:numId w:val="1002"/>
        </w:numPr>
      </w:pPr>
      <w:r>
        <w:t xml:space="preserve">Studier FW. Protein production by auto-induction in high-density shaking cultures.</w:t>
      </w:r>
      <w:r>
        <w:t xml:space="preserve"> </w:t>
      </w:r>
      <w:r>
        <w:rPr>
          <w:i/>
          <w:iCs/>
        </w:rPr>
        <w:t xml:space="preserve">Protein Expr Purif</w:t>
      </w:r>
      <w:r>
        <w:t xml:space="preserve"> </w:t>
      </w:r>
      <w:r>
        <w:t xml:space="preserve">2005;41:207–234.</w:t>
      </w:r>
    </w:p>
    <w:p>
      <w:pPr>
        <w:pStyle w:val="Compact"/>
        <w:numPr>
          <w:ilvl w:val="0"/>
          <w:numId w:val="1002"/>
        </w:numPr>
      </w:pPr>
      <w:r>
        <w:t xml:space="preserve">Jacob F, Monod J. Genetic regulatory mechanisms in the synthesis of proteins.</w:t>
      </w:r>
      <w:r>
        <w:t xml:space="preserve"> </w:t>
      </w:r>
      <w:r>
        <w:rPr>
          <w:i/>
          <w:iCs/>
        </w:rPr>
        <w:t xml:space="preserve">J Mol Biol</w:t>
      </w:r>
      <w:r>
        <w:t xml:space="preserve"> </w:t>
      </w:r>
      <w:r>
        <w:t xml:space="preserve">1961;3:318–356.</w:t>
      </w:r>
    </w:p>
    <w:p>
      <w:pPr>
        <w:pStyle w:val="Compact"/>
        <w:numPr>
          <w:ilvl w:val="0"/>
          <w:numId w:val="1002"/>
        </w:numPr>
      </w:pPr>
      <w:r>
        <w:t xml:space="preserve">Juers DH, Matthews BW, Huber RE. LacZ β-galactosidase: structure and function of an enzyme of historical and molecular biological importance.</w:t>
      </w:r>
      <w:r>
        <w:t xml:space="preserve"> </w:t>
      </w:r>
      <w:r>
        <w:rPr>
          <w:i/>
          <w:iCs/>
        </w:rPr>
        <w:t xml:space="preserve">Protein Sci</w:t>
      </w:r>
      <w:r>
        <w:t xml:space="preserve"> </w:t>
      </w:r>
      <w:r>
        <w:t xml:space="preserve">2012;21:1792–1807.</w:t>
      </w:r>
    </w:p>
    <w:p>
      <w:pPr>
        <w:pStyle w:val="Compact"/>
        <w:numPr>
          <w:ilvl w:val="0"/>
          <w:numId w:val="1002"/>
        </w:numPr>
      </w:pPr>
      <w:r>
        <w:t xml:space="preserve">Huber RE, Kurz G, Wallenfels K. A quantitation of the factors which affect the hydrolase and transgalactosylase activities of β-galactosidase (</w:t>
      </w:r>
      <w:r>
        <w:rPr>
          <w:i/>
          <w:iCs/>
        </w:rPr>
        <w:t xml:space="preserve">E. coli</w:t>
      </w:r>
      <w:r>
        <w:t xml:space="preserve">) on lactose.</w:t>
      </w:r>
      <w:r>
        <w:t xml:space="preserve"> </w:t>
      </w:r>
      <w:r>
        <w:rPr>
          <w:i/>
          <w:iCs/>
        </w:rPr>
        <w:t xml:space="preserve">Biochemistry</w:t>
      </w:r>
      <w:r>
        <w:t xml:space="preserve"> </w:t>
      </w:r>
      <w:r>
        <w:t xml:space="preserve">1976;15:1994–2001.</w:t>
      </w:r>
    </w:p>
    <w:p>
      <w:pPr>
        <w:pStyle w:val="Compact"/>
        <w:numPr>
          <w:ilvl w:val="0"/>
          <w:numId w:val="1002"/>
        </w:numPr>
      </w:pPr>
      <w:r>
        <w:t xml:space="preserve">Huber RE, Wallenfels K, Kurz G. The action of β-galactosidase (</w:t>
      </w:r>
      <w:r>
        <w:rPr>
          <w:i/>
          <w:iCs/>
        </w:rPr>
        <w:t xml:space="preserve">Escherichia coli</w:t>
      </w:r>
      <w:r>
        <w:t xml:space="preserve">) on allolactose.</w:t>
      </w:r>
      <w:r>
        <w:t xml:space="preserve"> </w:t>
      </w:r>
      <w:r>
        <w:rPr>
          <w:i/>
          <w:iCs/>
        </w:rPr>
        <w:t xml:space="preserve">Can J Biochem</w:t>
      </w:r>
      <w:r>
        <w:t xml:space="preserve"> </w:t>
      </w:r>
      <w:r>
        <w:t xml:space="preserve">1975;53:1035–1038.</w:t>
      </w:r>
    </w:p>
    <w:p>
      <w:pPr>
        <w:pStyle w:val="Compact"/>
        <w:numPr>
          <w:ilvl w:val="0"/>
          <w:numId w:val="1002"/>
        </w:numPr>
      </w:pPr>
      <w:r>
        <w:t xml:space="preserve">Monod J, Wyman J, Changeux J-P. On the nature of allosteric transitions: a plausible model.</w:t>
      </w:r>
      <w:r>
        <w:t xml:space="preserve"> </w:t>
      </w:r>
      <w:r>
        <w:rPr>
          <w:i/>
          <w:iCs/>
        </w:rPr>
        <w:t xml:space="preserve">J Mol Biol</w:t>
      </w:r>
      <w:r>
        <w:t xml:space="preserve"> </w:t>
      </w:r>
      <w:r>
        <w:t xml:space="preserve">1965;12:88–118.</w:t>
      </w:r>
    </w:p>
    <w:p>
      <w:pPr>
        <w:pStyle w:val="Compact"/>
        <w:numPr>
          <w:ilvl w:val="0"/>
          <w:numId w:val="1002"/>
        </w:numPr>
      </w:pPr>
      <w:r>
        <w:t xml:space="preserve">Lewis M, Chang G, Horton NC, et al. Crystal structure of the lactose operon repressor and its complexes with DNA and inducer.</w:t>
      </w:r>
      <w:r>
        <w:t xml:space="preserve"> </w:t>
      </w:r>
      <w:r>
        <w:rPr>
          <w:i/>
          <w:iCs/>
        </w:rPr>
        <w:t xml:space="preserve">Science</w:t>
      </w:r>
      <w:r>
        <w:t xml:space="preserve"> </w:t>
      </w:r>
      <w:r>
        <w:t xml:space="preserve">1996;271:1247–1254.</w:t>
      </w:r>
    </w:p>
    <w:p>
      <w:pPr>
        <w:pStyle w:val="Compact"/>
        <w:numPr>
          <w:ilvl w:val="0"/>
          <w:numId w:val="1002"/>
        </w:numPr>
      </w:pPr>
      <w:r>
        <w:t xml:space="preserve">Yildirim N, Mackey MC. Feedback regulation in the lactose operon: a mathematical modeling study and comparison with experimental data.</w:t>
      </w:r>
      <w:r>
        <w:t xml:space="preserve"> </w:t>
      </w:r>
      <w:r>
        <w:rPr>
          <w:i/>
          <w:iCs/>
        </w:rPr>
        <w:t xml:space="preserve">Biophys J</w:t>
      </w:r>
      <w:r>
        <w:t xml:space="preserve"> </w:t>
      </w:r>
      <w:r>
        <w:t xml:space="preserve">2003;84:2841–2851.</w:t>
      </w:r>
    </w:p>
    <w:p>
      <w:pPr>
        <w:pStyle w:val="Compact"/>
        <w:numPr>
          <w:ilvl w:val="0"/>
          <w:numId w:val="1002"/>
        </w:numPr>
      </w:pPr>
      <w:r>
        <w:t xml:space="preserve">Oehler S, Eismann ER, Krämer H, Müller-Hill B. The three operators of the</w:t>
      </w:r>
      <w:r>
        <w:t xml:space="preserve"> </w:t>
      </w:r>
      <w:r>
        <w:rPr>
          <w:i/>
          <w:iCs/>
        </w:rPr>
        <w:t xml:space="preserve">lac</w:t>
      </w:r>
      <w:r>
        <w:t xml:space="preserve"> </w:t>
      </w:r>
      <w:r>
        <w:t xml:space="preserve">operon cooperate in repression.</w:t>
      </w:r>
      <w:r>
        <w:t xml:space="preserve"> </w:t>
      </w:r>
      <w:r>
        <w:rPr>
          <w:i/>
          <w:iCs/>
        </w:rPr>
        <w:t xml:space="preserve">EMBO J</w:t>
      </w:r>
      <w:r>
        <w:t xml:space="preserve"> </w:t>
      </w:r>
      <w:r>
        <w:t xml:space="preserve">1990;9:973–979.</w:t>
      </w:r>
    </w:p>
    <w:p>
      <w:pPr>
        <w:pStyle w:val="Compact"/>
        <w:numPr>
          <w:ilvl w:val="0"/>
          <w:numId w:val="1002"/>
        </w:numPr>
      </w:pPr>
      <w:r>
        <w:t xml:space="preserve">Dubendorff JW, Studier FW. Controlling basal expression in an inducible T7 expression system by blocking the target T7 promoter with</w:t>
      </w:r>
      <w:r>
        <w:t xml:space="preserve"> </w:t>
      </w:r>
      <w:r>
        <w:rPr>
          <w:i/>
          <w:iCs/>
        </w:rPr>
        <w:t xml:space="preserve">lac</w:t>
      </w:r>
      <w:r>
        <w:t xml:space="preserve"> </w:t>
      </w:r>
      <w:r>
        <w:t xml:space="preserve">repressor.</w:t>
      </w:r>
      <w:r>
        <w:t xml:space="preserve"> </w:t>
      </w:r>
      <w:r>
        <w:rPr>
          <w:i/>
          <w:iCs/>
        </w:rPr>
        <w:t xml:space="preserve">J Mol Biol</w:t>
      </w:r>
      <w:r>
        <w:t xml:space="preserve"> </w:t>
      </w:r>
      <w:r>
        <w:t xml:space="preserve">1991;219:45–59.</w:t>
      </w:r>
    </w:p>
    <w:p>
      <w:pPr>
        <w:pStyle w:val="Compact"/>
        <w:numPr>
          <w:ilvl w:val="0"/>
          <w:numId w:val="1002"/>
        </w:numPr>
      </w:pPr>
      <w:r>
        <w:t xml:space="preserve">Deutscher J. The mechanisms of carbon catabolite repression in bacteria.</w:t>
      </w:r>
      <w:r>
        <w:t xml:space="preserve"> </w:t>
      </w:r>
      <w:r>
        <w:rPr>
          <w:i/>
          <w:iCs/>
        </w:rPr>
        <w:t xml:space="preserve">Curr Opin Microbiol</w:t>
      </w:r>
      <w:r>
        <w:t xml:space="preserve"> </w:t>
      </w:r>
      <w:r>
        <w:t xml:space="preserve">2008;11:87–93.</w:t>
      </w:r>
    </w:p>
    <w:p>
      <w:pPr>
        <w:pStyle w:val="Compact"/>
        <w:numPr>
          <w:ilvl w:val="0"/>
          <w:numId w:val="1002"/>
        </w:numPr>
      </w:pPr>
      <w:r>
        <w:t xml:space="preserve">Silverstone AE, Arditti RR, Magasanik B. Catabolite-insensitive revertants of</w:t>
      </w:r>
      <w:r>
        <w:t xml:space="preserve"> </w:t>
      </w:r>
      <w:r>
        <w:rPr>
          <w:i/>
          <w:iCs/>
        </w:rPr>
        <w:t xml:space="preserve">lac</w:t>
      </w:r>
      <w:r>
        <w:t xml:space="preserve"> </w:t>
      </w:r>
      <w:r>
        <w:t xml:space="preserve">promoter mutants.</w:t>
      </w:r>
      <w:r>
        <w:t xml:space="preserve"> </w:t>
      </w:r>
      <w:r>
        <w:rPr>
          <w:i/>
          <w:iCs/>
        </w:rPr>
        <w:t xml:space="preserve">Proc Natl Acad Sci USA</w:t>
      </w:r>
      <w:r>
        <w:t xml:space="preserve"> </w:t>
      </w:r>
      <w:r>
        <w:t xml:space="preserve">1970;66:773–779.</w:t>
      </w:r>
    </w:p>
    <w:p>
      <w:pPr>
        <w:pStyle w:val="Compact"/>
        <w:numPr>
          <w:ilvl w:val="0"/>
          <w:numId w:val="1002"/>
        </w:numPr>
      </w:pPr>
      <w:r>
        <w:t xml:space="preserve">Bernstein JA, Khodursky AB, Lin P-H, Lin-Chao S, Cohen SN. Global analysis of mRNA decay and abundance in</w:t>
      </w:r>
      <w:r>
        <w:t xml:space="preserve"> </w:t>
      </w:r>
      <w:r>
        <w:rPr>
          <w:i/>
          <w:iCs/>
        </w:rPr>
        <w:t xml:space="preserve">Escherichia coli</w:t>
      </w:r>
      <w:r>
        <w:t xml:space="preserve"> </w:t>
      </w:r>
      <w:r>
        <w:t xml:space="preserve">at single-gene resolution.</w:t>
      </w:r>
      <w:r>
        <w:t xml:space="preserve"> </w:t>
      </w:r>
      <w:r>
        <w:rPr>
          <w:i/>
          <w:iCs/>
        </w:rPr>
        <w:t xml:space="preserve">Proc Natl Acad Sci USA</w:t>
      </w:r>
      <w:r>
        <w:t xml:space="preserve"> </w:t>
      </w:r>
      <w:r>
        <w:t xml:space="preserve">2002;99:9697–9702.</w:t>
      </w:r>
    </w:p>
    <w:p>
      <w:pPr>
        <w:pStyle w:val="Compact"/>
        <w:numPr>
          <w:ilvl w:val="0"/>
          <w:numId w:val="1002"/>
        </w:numPr>
      </w:pPr>
      <w:r>
        <w:t xml:space="preserve">Selinger DW, Saxena RM, Cheung KJ, Church GM, Rosenow C. Global RNA half-life analysis in</w:t>
      </w:r>
      <w:r>
        <w:t xml:space="preserve"> </w:t>
      </w:r>
      <w:r>
        <w:rPr>
          <w:i/>
          <w:iCs/>
        </w:rPr>
        <w:t xml:space="preserve">Escherichia coli</w:t>
      </w:r>
      <w:r>
        <w:t xml:space="preserve"> </w:t>
      </w:r>
      <w:r>
        <w:t xml:space="preserve">reveals positional patterns of transcript degradation.</w:t>
      </w:r>
      <w:r>
        <w:t xml:space="preserve"> </w:t>
      </w:r>
      <w:r>
        <w:rPr>
          <w:i/>
          <w:iCs/>
        </w:rPr>
        <w:t xml:space="preserve">Genome Res</w:t>
      </w:r>
      <w:r>
        <w:t xml:space="preserve"> </w:t>
      </w:r>
      <w:r>
        <w:t xml:space="preserve">2003;13:216–223.</w:t>
      </w:r>
    </w:p>
    <w:p>
      <w:pPr>
        <w:pStyle w:val="Compact"/>
        <w:numPr>
          <w:ilvl w:val="0"/>
          <w:numId w:val="1002"/>
        </w:numPr>
      </w:pPr>
      <w:r>
        <w:t xml:space="preserve">Iost I, Guillerez J, Dreyfus M. Bacteriophage T7 RNA polymerase travels far ahead of ribosomes in vivo.</w:t>
      </w:r>
      <w:r>
        <w:t xml:space="preserve"> </w:t>
      </w:r>
      <w:r>
        <w:rPr>
          <w:i/>
          <w:iCs/>
        </w:rPr>
        <w:t xml:space="preserve">J Bacteriol</w:t>
      </w:r>
      <w:r>
        <w:t xml:space="preserve"> </w:t>
      </w:r>
      <w:r>
        <w:t xml:space="preserve">1992;174:619–622.</w:t>
      </w:r>
    </w:p>
    <w:p>
      <w:pPr>
        <w:pStyle w:val="Compact"/>
        <w:numPr>
          <w:ilvl w:val="0"/>
          <w:numId w:val="1002"/>
        </w:numPr>
      </w:pPr>
      <w:r>
        <w:t xml:space="preserve">Vogel U, Jensen KF. The RNA chain elongation rate in</w:t>
      </w:r>
      <w:r>
        <w:t xml:space="preserve"> </w:t>
      </w:r>
      <w:r>
        <w:rPr>
          <w:i/>
          <w:iCs/>
        </w:rPr>
        <w:t xml:space="preserve">Escherichia coli</w:t>
      </w:r>
      <w:r>
        <w:t xml:space="preserve"> </w:t>
      </w:r>
      <w:r>
        <w:t xml:space="preserve">depends on the growth rate.</w:t>
      </w:r>
      <w:r>
        <w:t xml:space="preserve"> </w:t>
      </w:r>
      <w:r>
        <w:rPr>
          <w:i/>
          <w:iCs/>
        </w:rPr>
        <w:t xml:space="preserve">J Bacteriol</w:t>
      </w:r>
      <w:r>
        <w:t xml:space="preserve"> </w:t>
      </w:r>
      <w:r>
        <w:t xml:space="preserve">1994;176:2807–2813.</w:t>
      </w:r>
    </w:p>
    <w:p>
      <w:pPr>
        <w:pStyle w:val="Compact"/>
        <w:numPr>
          <w:ilvl w:val="0"/>
          <w:numId w:val="1002"/>
        </w:numPr>
      </w:pPr>
      <w:r>
        <w:t xml:space="preserve">Klumpp S, Hwa T. Growth-rate-dependent partitioning of RNA polymerases in bacteria.</w:t>
      </w:r>
      <w:r>
        <w:t xml:space="preserve"> </w:t>
      </w:r>
      <w:r>
        <w:rPr>
          <w:i/>
          <w:iCs/>
        </w:rPr>
        <w:t xml:space="preserve">Proc Natl Acad Sci USA</w:t>
      </w:r>
      <w:r>
        <w:t xml:space="preserve"> </w:t>
      </w:r>
      <w:r>
        <w:t xml:space="preserve">2008;105:20245–20250.</w:t>
      </w:r>
    </w:p>
    <w:p>
      <w:pPr>
        <w:pStyle w:val="Compact"/>
        <w:numPr>
          <w:ilvl w:val="0"/>
          <w:numId w:val="1002"/>
        </w:numPr>
      </w:pPr>
      <w:r>
        <w:t xml:space="preserve">Maurizi MR. Proteases and protein degradation in</w:t>
      </w:r>
      <w:r>
        <w:t xml:space="preserve"> </w:t>
      </w:r>
      <w:r>
        <w:rPr>
          <w:i/>
          <w:iCs/>
        </w:rPr>
        <w:t xml:space="preserve">Escherichia coli</w:t>
      </w:r>
      <w:r>
        <w:t xml:space="preserve">.</w:t>
      </w:r>
      <w:r>
        <w:t xml:space="preserve"> </w:t>
      </w:r>
      <w:r>
        <w:rPr>
          <w:i/>
          <w:iCs/>
        </w:rPr>
        <w:t xml:space="preserve">Experientia</w:t>
      </w:r>
      <w:r>
        <w:t xml:space="preserve"> </w:t>
      </w:r>
      <w:r>
        <w:t xml:space="preserve">1992;48:178–201.</w:t>
      </w:r>
    </w:p>
    <w:p>
      <w:pPr>
        <w:pStyle w:val="Compact"/>
        <w:numPr>
          <w:ilvl w:val="0"/>
          <w:numId w:val="1002"/>
        </w:numPr>
      </w:pPr>
      <w:r>
        <w:t xml:space="preserve">Rocke DM, Durbin B. A model for measurement error for gene expression arrays.</w:t>
      </w:r>
      <w:r>
        <w:t xml:space="preserve"> </w:t>
      </w:r>
      <w:r>
        <w:rPr>
          <w:i/>
          <w:iCs/>
        </w:rPr>
        <w:t xml:space="preserve">J Comput Biol</w:t>
      </w:r>
      <w:r>
        <w:t xml:space="preserve"> </w:t>
      </w:r>
      <w:r>
        <w:t xml:space="preserve">2001;8:557–569.</w:t>
      </w:r>
    </w:p>
    <w:p>
      <w:pPr>
        <w:pStyle w:val="Compact"/>
        <w:numPr>
          <w:ilvl w:val="0"/>
          <w:numId w:val="1002"/>
        </w:numPr>
      </w:pPr>
      <w:r>
        <w:t xml:space="preserve">Gelman A, Hill J.</w:t>
      </w:r>
      <w:r>
        <w:t xml:space="preserve"> </w:t>
      </w:r>
      <w:r>
        <w:rPr>
          <w:i/>
          <w:iCs/>
        </w:rPr>
        <w:t xml:space="preserve">Data Analysis Using Regression and Multilevel/Hierarchical Models</w:t>
      </w:r>
      <w:r>
        <w:t xml:space="preserve">. Cambridge University Press, 2007; ch. 12.</w:t>
      </w:r>
    </w:p>
    <w:p>
      <w:pPr>
        <w:pStyle w:val="Compact"/>
        <w:numPr>
          <w:ilvl w:val="0"/>
          <w:numId w:val="1002"/>
        </w:numPr>
      </w:pPr>
      <w:r>
        <w:t xml:space="preserve">Del Moral P, Doucet A, Jasra A. Sequential Monte Carlo samplers.</w:t>
      </w:r>
      <w:r>
        <w:t xml:space="preserve"> </w:t>
      </w:r>
      <w:r>
        <w:rPr>
          <w:i/>
          <w:iCs/>
        </w:rPr>
        <w:t xml:space="preserve">J R Stat Soc B</w:t>
      </w:r>
      <w:r>
        <w:t xml:space="preserve"> </w:t>
      </w:r>
      <w:r>
        <w:t xml:space="preserve">2006;68:411–436.</w:t>
      </w:r>
    </w:p>
    <w:p>
      <w:pPr>
        <w:pStyle w:val="Compact"/>
        <w:numPr>
          <w:ilvl w:val="0"/>
          <w:numId w:val="1002"/>
        </w:numPr>
      </w:pPr>
      <w:r>
        <w:t xml:space="preserve">Brun R, Reichert P, Künsch HR. Practical identifiability analysis of large environmental simulation models.</w:t>
      </w:r>
      <w:r>
        <w:t xml:space="preserve"> </w:t>
      </w:r>
      <w:r>
        <w:rPr>
          <w:i/>
          <w:iCs/>
        </w:rPr>
        <w:t xml:space="preserve">Water Resour Res</w:t>
      </w:r>
      <w:r>
        <w:t xml:space="preserve"> </w:t>
      </w:r>
      <w:r>
        <w:t xml:space="preserve">2001;37:1015–1030.</w:t>
      </w:r>
    </w:p>
    <w:p>
      <w:pPr>
        <w:pStyle w:val="Compact"/>
        <w:numPr>
          <w:ilvl w:val="0"/>
          <w:numId w:val="1002"/>
        </w:numPr>
      </w:pPr>
      <w:r>
        <w:t xml:space="preserve">Kennedy MC, O’Hagan A. Bayesian calibration of computer models.</w:t>
      </w:r>
      <w:r>
        <w:t xml:space="preserve"> </w:t>
      </w:r>
      <w:r>
        <w:rPr>
          <w:i/>
          <w:iCs/>
        </w:rPr>
        <w:t xml:space="preserve">J R Stat Soc B</w:t>
      </w:r>
      <w:r>
        <w:t xml:space="preserve"> </w:t>
      </w:r>
      <w:r>
        <w:t xml:space="preserve">2001;63:425–464.</w:t>
      </w:r>
    </w:p>
    <w:p>
      <w:pPr>
        <w:pStyle w:val="Compact"/>
        <w:numPr>
          <w:ilvl w:val="0"/>
          <w:numId w:val="1002"/>
        </w:numPr>
      </w:pPr>
      <w:r>
        <w:t xml:space="preserve">Baneyx F, Mujacic M. Recombinant protein folding and misfolding in</w:t>
      </w:r>
      <w:r>
        <w:t xml:space="preserve"> </w:t>
      </w:r>
      <w:r>
        <w:rPr>
          <w:i/>
          <w:iCs/>
        </w:rPr>
        <w:t xml:space="preserve">Escherichia coli</w:t>
      </w:r>
      <w:r>
        <w:t xml:space="preserve">.</w:t>
      </w:r>
      <w:r>
        <w:t xml:space="preserve"> </w:t>
      </w:r>
      <w:r>
        <w:rPr>
          <w:i/>
          <w:iCs/>
        </w:rPr>
        <w:t xml:space="preserve">Nat Biotechnol</w:t>
      </w:r>
      <w:r>
        <w:t xml:space="preserve"> </w:t>
      </w:r>
      <w:r>
        <w:t xml:space="preserve">2004;22:1399–1408.</w:t>
      </w:r>
    </w:p>
    <w:p>
      <w:pPr>
        <w:pStyle w:val="Compact"/>
        <w:numPr>
          <w:ilvl w:val="0"/>
          <w:numId w:val="1002"/>
        </w:numPr>
      </w:pPr>
      <w:r>
        <w:t xml:space="preserve">Sørensen HP, Mortensen KK. Soluble expression of recombinant proteins in the cytoplasm of</w:t>
      </w:r>
      <w:r>
        <w:t xml:space="preserve"> </w:t>
      </w:r>
      <w:r>
        <w:rPr>
          <w:i/>
          <w:iCs/>
        </w:rPr>
        <w:t xml:space="preserve">Escherichia coli</w:t>
      </w:r>
      <w:r>
        <w:t xml:space="preserve">.</w:t>
      </w:r>
      <w:r>
        <w:t xml:space="preserve"> </w:t>
      </w:r>
      <w:r>
        <w:rPr>
          <w:i/>
          <w:iCs/>
        </w:rPr>
        <w:t xml:space="preserve">Microb Cell Fact</w:t>
      </w:r>
      <w:r>
        <w:t xml:space="preserve"> </w:t>
      </w:r>
      <w:r>
        <w:t xml:space="preserve">2005;4:1.</w:t>
      </w:r>
    </w:p>
    <w:p>
      <w:pPr>
        <w:pStyle w:val="Compact"/>
        <w:numPr>
          <w:ilvl w:val="0"/>
          <w:numId w:val="1002"/>
        </w:numPr>
      </w:pPr>
      <w:r>
        <w:t xml:space="preserve">Kiefhaber T, Rudolph R, Kohler H-H, Buchner J. Protein aggregation in vitro and in vivo: a quantitative model of the kinetic competition between folding and aggregation.</w:t>
      </w:r>
      <w:r>
        <w:t xml:space="preserve"> </w:t>
      </w:r>
      <w:r>
        <w:rPr>
          <w:i/>
          <w:iCs/>
        </w:rPr>
        <w:t xml:space="preserve">Nat Biotechnol</w:t>
      </w:r>
      <w:r>
        <w:t xml:space="preserve"> </w:t>
      </w:r>
      <w:r>
        <w:t xml:space="preserve">1991;9:825–829.</w:t>
      </w:r>
    </w:p>
    <w:p>
      <w:pPr>
        <w:pStyle w:val="Compact"/>
        <w:numPr>
          <w:ilvl w:val="0"/>
          <w:numId w:val="1002"/>
        </w:numPr>
      </w:pPr>
      <w:r>
        <w:t xml:space="preserve">Schein CH, Noteborn MHM. Formation of soluble recombinant proteins in</w:t>
      </w:r>
      <w:r>
        <w:t xml:space="preserve"> </w:t>
      </w:r>
      <w:r>
        <w:rPr>
          <w:i/>
          <w:iCs/>
        </w:rPr>
        <w:t xml:space="preserve">Escherichia coli</w:t>
      </w:r>
      <w:r>
        <w:t xml:space="preserve"> </w:t>
      </w:r>
      <w:r>
        <w:t xml:space="preserve">is favored by lower growth temperature.</w:t>
      </w:r>
      <w:r>
        <w:t xml:space="preserve"> </w:t>
      </w:r>
      <w:r>
        <w:rPr>
          <w:i/>
          <w:iCs/>
        </w:rPr>
        <w:t xml:space="preserve">Nat Biotechnol</w:t>
      </w:r>
      <w:r>
        <w:t xml:space="preserve"> </w:t>
      </w:r>
      <w:r>
        <w:t xml:space="preserve">1988;6:291–294.</w:t>
      </w:r>
    </w:p>
    <w:p>
      <w:pPr>
        <w:pStyle w:val="Compact"/>
        <w:numPr>
          <w:ilvl w:val="0"/>
          <w:numId w:val="1002"/>
        </w:numPr>
      </w:pPr>
      <w:r>
        <w:t xml:space="preserve">Ferrari SLP, Cribari-Neto F. Beta regression for modelling rates and proportions.</w:t>
      </w:r>
      <w:r>
        <w:t xml:space="preserve"> </w:t>
      </w:r>
      <w:r>
        <w:rPr>
          <w:i/>
          <w:iCs/>
        </w:rPr>
        <w:t xml:space="preserve">J Appl Stat</w:t>
      </w:r>
      <w:r>
        <w:t xml:space="preserve"> </w:t>
      </w:r>
      <w:r>
        <w:t xml:space="preserve">2004;31:799–815.</w:t>
      </w:r>
      <w:r>
        <w:t xml:space="preserve"> </w:t>
      </w:r>
      <w:r>
        <w:t xml:space="preserve">52a. Hidalgo-Vázquez E, Hernández-Pérez J, Antunes-Ricardo M,</w:t>
      </w:r>
      <w:r>
        <w:t xml:space="preserve"> </w:t>
      </w:r>
      <w:r>
        <w:rPr>
          <w:i/>
          <w:iCs/>
        </w:rPr>
        <w:t xml:space="preserve">et al.</w:t>
      </w:r>
      <w:r>
        <w:t xml:space="preserve"> </w:t>
      </w:r>
      <w:r>
        <w:t xml:space="preserve">Heterologous expression and functional characterization of recombinant arenin to assess its anticancer and wound-healing potential.</w:t>
      </w:r>
      <w:r>
        <w:t xml:space="preserve"> </w:t>
      </w:r>
      <w:r>
        <w:rPr>
          <w:i/>
          <w:iCs/>
        </w:rPr>
        <w:t xml:space="preserve">Bioresources and Bioprocessing</w:t>
      </w:r>
      <w:r>
        <w:t xml:space="preserve"> </w:t>
      </w:r>
      <w:r>
        <w:t xml:space="preserve">2025;12(1). doi:10.1186/s40643-025-00986-2</w:t>
      </w:r>
      <w:r>
        <w:t xml:space="preserve"> </w:t>
      </w:r>
      <w:r>
        <w:t xml:space="preserve">52b. Ospina R, Ferrari SLP. Inflated beta distributions.</w:t>
      </w:r>
      <w:r>
        <w:t xml:space="preserve"> </w:t>
      </w:r>
      <w:r>
        <w:rPr>
          <w:i/>
          <w:iCs/>
        </w:rPr>
        <w:t xml:space="preserve">Statistical Papers</w:t>
      </w:r>
      <w:r>
        <w:t xml:space="preserve"> </w:t>
      </w:r>
      <w:r>
        <w:t xml:space="preserve">2010;51:111–126. doi:10.1007/s00362-008-0125-4</w:t>
      </w:r>
      <w:r>
        <w:t xml:space="preserve"> </w:t>
      </w:r>
      <w:r>
        <w:t xml:space="preserve">52c. Talts S, Betancourt M, Simpson D, Vehtari A, Gelman A. Validating Bayesian inference algorithms with simulation-based calibration.</w:t>
      </w:r>
      <w:r>
        <w:t xml:space="preserve"> </w:t>
      </w:r>
      <w:r>
        <w:rPr>
          <w:i/>
          <w:iCs/>
        </w:rPr>
        <w:t xml:space="preserve">arXiv</w:t>
      </w:r>
      <w:r>
        <w:t xml:space="preserve"> </w:t>
      </w:r>
      <w:r>
        <w:t xml:space="preserve">2018; arXiv:1804.06788.</w:t>
      </w:r>
      <w:r>
        <w:t xml:space="preserve"> </w:t>
      </w:r>
      <w:r>
        <w:t xml:space="preserve">52d. Cook SR, Gelman A, Rubin DB. Validation of software for Bayesian models using posterior quantiles.</w:t>
      </w:r>
      <w:r>
        <w:t xml:space="preserve"> </w:t>
      </w:r>
      <w:r>
        <w:rPr>
          <w:i/>
          <w:iCs/>
        </w:rPr>
        <w:t xml:space="preserve">Journal of Computational and Graphical Statistics</w:t>
      </w:r>
      <w:r>
        <w:t xml:space="preserve"> </w:t>
      </w:r>
      <w:r>
        <w:t xml:space="preserve">2006;15:675–692. doi:10.1198/106186006X136976</w:t>
      </w:r>
    </w:p>
    <w:p>
      <w:pPr>
        <w:pStyle w:val="Compact"/>
        <w:numPr>
          <w:ilvl w:val="0"/>
          <w:numId w:val="1002"/>
        </w:numPr>
      </w:pPr>
      <w:r>
        <w:t xml:space="preserve">Caspar DLD, Klug A. Physical principles in the construction of regular viruses.</w:t>
      </w:r>
      <w:r>
        <w:t xml:space="preserve"> </w:t>
      </w:r>
      <w:r>
        <w:rPr>
          <w:i/>
          <w:iCs/>
        </w:rPr>
        <w:t xml:space="preserve">Cold Spring Harb Symp Quant Biol</w:t>
      </w:r>
      <w:r>
        <w:t xml:space="preserve"> </w:t>
      </w:r>
      <w:r>
        <w:t xml:space="preserve">1962;27:1–24.</w:t>
      </w:r>
    </w:p>
    <w:p>
      <w:pPr>
        <w:pStyle w:val="Compact"/>
        <w:numPr>
          <w:ilvl w:val="0"/>
          <w:numId w:val="1002"/>
        </w:numPr>
      </w:pPr>
      <w:r>
        <w:t xml:space="preserve">Zlotnick A. To build a virus capsid: an equilibrium model of the self assembly of polyhedral protein complexes.</w:t>
      </w:r>
      <w:r>
        <w:t xml:space="preserve"> </w:t>
      </w:r>
      <w:r>
        <w:rPr>
          <w:i/>
          <w:iCs/>
        </w:rPr>
        <w:t xml:space="preserve">J Mol Biol</w:t>
      </w:r>
      <w:r>
        <w:t xml:space="preserve"> </w:t>
      </w:r>
      <w:r>
        <w:t xml:space="preserve">1994;241:59–67.</w:t>
      </w:r>
    </w:p>
    <w:p>
      <w:pPr>
        <w:pStyle w:val="Compact"/>
        <w:numPr>
          <w:ilvl w:val="0"/>
          <w:numId w:val="1002"/>
        </w:numPr>
      </w:pPr>
      <w:r>
        <w:t xml:space="preserve">Endres D, Zlotnick A. Model-based analysis of assembly kinetics for virus capsids or other spherical polymers.</w:t>
      </w:r>
      <w:r>
        <w:t xml:space="preserve"> </w:t>
      </w:r>
      <w:r>
        <w:rPr>
          <w:i/>
          <w:iCs/>
        </w:rPr>
        <w:t xml:space="preserve">Biophys J</w:t>
      </w:r>
      <w:r>
        <w:t xml:space="preserve"> </w:t>
      </w:r>
      <w:r>
        <w:t xml:space="preserve">2002;83:1217–1230.</w:t>
      </w:r>
    </w:p>
    <w:p>
      <w:pPr>
        <w:pStyle w:val="Compact"/>
        <w:numPr>
          <w:ilvl w:val="0"/>
          <w:numId w:val="1002"/>
        </w:numPr>
      </w:pPr>
      <w:r>
        <w:t xml:space="preserve">Zlotnick A, Johnson JM, Wingfield PW, Stahl SJ, Endres D. A theoretical model successfully identifies features of hepatitis B virus capsid assembly.</w:t>
      </w:r>
      <w:r>
        <w:t xml:space="preserve"> </w:t>
      </w:r>
      <w:r>
        <w:rPr>
          <w:i/>
          <w:iCs/>
        </w:rPr>
        <w:t xml:space="preserve">Biochemistry</w:t>
      </w:r>
      <w:r>
        <w:t xml:space="preserve"> </w:t>
      </w:r>
      <w:r>
        <w:t xml:space="preserve">1999;38:14644–14652.</w:t>
      </w:r>
      <w:r>
        <w:t xml:space="preserve"> </w:t>
      </w:r>
      <w:r>
        <w:t xml:space="preserve">56a. Pistono PE, Xu J, Huang P,</w:t>
      </w:r>
      <w:r>
        <w:t xml:space="preserve"> </w:t>
      </w:r>
      <w:r>
        <w:rPr>
          <w:i/>
          <w:iCs/>
        </w:rPr>
        <w:t xml:space="preserve">et al.</w:t>
      </w:r>
      <w:r>
        <w:t xml:space="preserve"> </w:t>
      </w:r>
      <w:r>
        <w:t xml:space="preserve">Exploring the effects of intersubunit interface mutations on virus-like particle structure and stability.</w:t>
      </w:r>
      <w:r>
        <w:t xml:space="preserve"> </w:t>
      </w:r>
      <w:r>
        <w:rPr>
          <w:i/>
          <w:iCs/>
        </w:rPr>
        <w:t xml:space="preserve">Biochemistry</w:t>
      </w:r>
      <w:r>
        <w:t xml:space="preserve"> </w:t>
      </w:r>
      <w:r>
        <w:t xml:space="preserve">2024;63(15):1913–1924. doi:10.1021/acs.biochem.4c00225</w:t>
      </w:r>
    </w:p>
    <w:p>
      <w:pPr>
        <w:pStyle w:val="Compact"/>
        <w:numPr>
          <w:ilvl w:val="0"/>
          <w:numId w:val="1002"/>
        </w:numPr>
      </w:pPr>
      <w:r>
        <w:t xml:space="preserve">Genheden S, Ryde U. The MM/PBSA and MM/GBSA methods to estimate ligand-binding affinities.</w:t>
      </w:r>
      <w:r>
        <w:t xml:space="preserve"> </w:t>
      </w:r>
      <w:r>
        <w:rPr>
          <w:i/>
          <w:iCs/>
        </w:rPr>
        <w:t xml:space="preserve">Expert Opin Drug Discov</w:t>
      </w:r>
      <w:r>
        <w:t xml:space="preserve"> </w:t>
      </w:r>
      <w:r>
        <w:t xml:space="preserve">2015;10:449–461.</w:t>
      </w:r>
    </w:p>
    <w:p>
      <w:pPr>
        <w:pStyle w:val="Compact"/>
        <w:numPr>
          <w:ilvl w:val="0"/>
          <w:numId w:val="1002"/>
        </w:numPr>
      </w:pPr>
      <w:r>
        <w:t xml:space="preserve">Hou T, Wang J, Li Y, Wang W. Assessing the performance of the MM/PBSA and MM/GBSA methods. 1. The accuracy of binding free energy calculations based on molecular dynamics simulations.</w:t>
      </w:r>
      <w:r>
        <w:t xml:space="preserve"> </w:t>
      </w:r>
      <w:r>
        <w:rPr>
          <w:i/>
          <w:iCs/>
        </w:rPr>
        <w:t xml:space="preserve">J Chem Inf Model</w:t>
      </w:r>
      <w:r>
        <w:t xml:space="preserve"> </w:t>
      </w:r>
      <w:r>
        <w:t xml:space="preserve">2011;51:69–82.</w:t>
      </w:r>
    </w:p>
    <w:p>
      <w:pPr>
        <w:pStyle w:val="Compact"/>
        <w:numPr>
          <w:ilvl w:val="0"/>
          <w:numId w:val="1002"/>
        </w:numPr>
      </w:pPr>
      <w:r>
        <w:t xml:space="preserve">Grossfield A, Zuckerman DM. Quantifying uncertainty and sampling quality in biomolecular simulations.</w:t>
      </w:r>
      <w:r>
        <w:t xml:space="preserve"> </w:t>
      </w:r>
      <w:r>
        <w:rPr>
          <w:i/>
          <w:iCs/>
        </w:rPr>
        <w:t xml:space="preserve">Annu Rep Comput Chem</w:t>
      </w:r>
      <w:r>
        <w:t xml:space="preserve"> </w:t>
      </w:r>
      <w:r>
        <w:t xml:space="preserve">2009;5:23–48.</w:t>
      </w:r>
    </w:p>
    <w:p>
      <w:pPr>
        <w:pStyle w:val="Compact"/>
        <w:numPr>
          <w:ilvl w:val="0"/>
          <w:numId w:val="1002"/>
        </w:numPr>
      </w:pPr>
      <w:r>
        <w:t xml:space="preserve">Knapp B, Ospina L, Deane CM. Avoiding false positive conclusions in molecular simulation: the importance of replicas.</w:t>
      </w:r>
      <w:r>
        <w:t xml:space="preserve"> </w:t>
      </w:r>
      <w:r>
        <w:rPr>
          <w:i/>
          <w:iCs/>
        </w:rPr>
        <w:t xml:space="preserve">J Chem Theory Comput</w:t>
      </w:r>
      <w:r>
        <w:t xml:space="preserve"> </w:t>
      </w:r>
      <w:r>
        <w:t xml:space="preserve">2018;14:6127–6138.</w:t>
      </w:r>
    </w:p>
    <w:p>
      <w:pPr>
        <w:pStyle w:val="Compact"/>
        <w:numPr>
          <w:ilvl w:val="0"/>
          <w:numId w:val="1002"/>
        </w:numPr>
      </w:pPr>
      <w:r>
        <w:t xml:space="preserve">Rolfsson Ó, Middleton S, Manfield IW, et al. Direct evidence for packaging signal-mediated assembly of bacteriophage MS2.</w:t>
      </w:r>
      <w:r>
        <w:t xml:space="preserve"> </w:t>
      </w:r>
      <w:r>
        <w:rPr>
          <w:i/>
          <w:iCs/>
        </w:rPr>
        <w:t xml:space="preserve">J Mol Biol</w:t>
      </w:r>
      <w:r>
        <w:t xml:space="preserve"> </w:t>
      </w:r>
      <w:r>
        <w:t xml:space="preserve">2016;428:431–448.</w:t>
      </w:r>
    </w:p>
    <w:p>
      <w:pPr>
        <w:pStyle w:val="Compact"/>
        <w:numPr>
          <w:ilvl w:val="0"/>
          <w:numId w:val="1002"/>
        </w:numPr>
      </w:pPr>
      <w:r>
        <w:t xml:space="preserve">Borodavka A, Tuma R, Stockley PG. Evidence that viral RNAs have evolved for efficient, two-stage packaging.</w:t>
      </w:r>
      <w:r>
        <w:t xml:space="preserve"> </w:t>
      </w:r>
      <w:r>
        <w:rPr>
          <w:i/>
          <w:iCs/>
        </w:rPr>
        <w:t xml:space="preserve">Proc Natl Acad Sci USA</w:t>
      </w:r>
      <w:r>
        <w:t xml:space="preserve"> </w:t>
      </w:r>
      <w:r>
        <w:t xml:space="preserve">2012;109:15769–15774.</w:t>
      </w:r>
    </w:p>
    <w:p>
      <w:pPr>
        <w:pStyle w:val="Compact"/>
        <w:numPr>
          <w:ilvl w:val="0"/>
          <w:numId w:val="1002"/>
        </w:numPr>
      </w:pPr>
      <w:r>
        <w:t xml:space="preserve">Lowary PT, Uhlenbeck OC. An RNA mutation that increases the affinity of an RNA–protein interaction.</w:t>
      </w:r>
      <w:r>
        <w:t xml:space="preserve"> </w:t>
      </w:r>
      <w:r>
        <w:rPr>
          <w:i/>
          <w:iCs/>
        </w:rPr>
        <w:t xml:space="preserve">Nucleic Acids Res</w:t>
      </w:r>
      <w:r>
        <w:t xml:space="preserve"> </w:t>
      </w:r>
      <w:r>
        <w:t xml:space="preserve">1987;15:10483–10493.</w:t>
      </w:r>
    </w:p>
    <w:p>
      <w:pPr>
        <w:pStyle w:val="Compact"/>
        <w:numPr>
          <w:ilvl w:val="0"/>
          <w:numId w:val="1002"/>
        </w:numPr>
      </w:pPr>
      <w:r>
        <w:t xml:space="preserve">Peabody DS. The RNA binding site of bacteriophage MS2 coat protein.</w:t>
      </w:r>
      <w:r>
        <w:t xml:space="preserve"> </w:t>
      </w:r>
      <w:r>
        <w:rPr>
          <w:i/>
          <w:iCs/>
        </w:rPr>
        <w:t xml:space="preserve">EMBO J</w:t>
      </w:r>
      <w:r>
        <w:t xml:space="preserve"> </w:t>
      </w:r>
      <w:r>
        <w:t xml:space="preserve">1993;12:595–600.</w:t>
      </w:r>
    </w:p>
    <w:p>
      <w:pPr>
        <w:pStyle w:val="Compact"/>
        <w:numPr>
          <w:ilvl w:val="0"/>
          <w:numId w:val="1002"/>
        </w:numPr>
      </w:pPr>
      <w:r>
        <w:t xml:space="preserve">Basnak G, Morton VL, Rolfsson Ó, Stonehouse NJ, Ashcroft AE, Stockley PG. Viral genomic single-stranded RNA directs the pathway toward a T=3 capsid.</w:t>
      </w:r>
      <w:r>
        <w:t xml:space="preserve"> </w:t>
      </w:r>
      <w:r>
        <w:rPr>
          <w:i/>
          <w:iCs/>
        </w:rPr>
        <w:t xml:space="preserve">J Mol Biol</w:t>
      </w:r>
      <w:r>
        <w:t xml:space="preserve"> </w:t>
      </w:r>
      <w:r>
        <w:t xml:space="preserve">2010;395:924–936.</w:t>
      </w:r>
    </w:p>
    <w:p>
      <w:pPr>
        <w:pStyle w:val="Compact"/>
        <w:numPr>
          <w:ilvl w:val="0"/>
          <w:numId w:val="1002"/>
        </w:numPr>
      </w:pPr>
      <w:r>
        <w:t xml:space="preserve">Dykeman EC, Stockley PG, Twarock R. Solving a Levinthal’s paradox for virus assembly identifies a unique antiviral strategy.</w:t>
      </w:r>
      <w:r>
        <w:t xml:space="preserve"> </w:t>
      </w:r>
      <w:r>
        <w:rPr>
          <w:i/>
          <w:iCs/>
        </w:rPr>
        <w:t xml:space="preserve">Proc Natl Acad Sci USA</w:t>
      </w:r>
      <w:r>
        <w:t xml:space="preserve"> </w:t>
      </w:r>
      <w:r>
        <w:t xml:space="preserve">2014;111:5361–5366.</w:t>
      </w:r>
    </w:p>
    <w:p>
      <w:pPr>
        <w:pStyle w:val="Compact"/>
        <w:numPr>
          <w:ilvl w:val="0"/>
          <w:numId w:val="1002"/>
        </w:numPr>
      </w:pPr>
      <w:r>
        <w:t xml:space="preserve">Huggett JF, Foy CA, Benes V, et al. The digital MIQE guidelines: minimum information for publication of quantitative digital PCR experiments.</w:t>
      </w:r>
      <w:r>
        <w:t xml:space="preserve"> </w:t>
      </w:r>
      <w:r>
        <w:rPr>
          <w:i/>
          <w:iCs/>
        </w:rPr>
        <w:t xml:space="preserve">Clin Chem</w:t>
      </w:r>
      <w:r>
        <w:t xml:space="preserve"> </w:t>
      </w:r>
      <w:r>
        <w:t xml:space="preserve">2013;59:892–902.</w:t>
      </w:r>
    </w:p>
    <w:p>
      <w:pPr>
        <w:pStyle w:val="Compact"/>
        <w:numPr>
          <w:ilvl w:val="0"/>
          <w:numId w:val="1002"/>
        </w:numPr>
      </w:pPr>
      <w:r>
        <w:t xml:space="preserve">Dube S, Qin J, Ramakrishnan R. Mathematical analysis of copy number variation in a DNA sample using digital PCR on a nanofluidic device.</w:t>
      </w:r>
      <w:r>
        <w:t xml:space="preserve"> </w:t>
      </w:r>
      <w:r>
        <w:rPr>
          <w:i/>
          <w:iCs/>
        </w:rPr>
        <w:t xml:space="preserve">PLoS ONE</w:t>
      </w:r>
      <w:r>
        <w:t xml:space="preserve"> </w:t>
      </w:r>
      <w:r>
        <w:t xml:space="preserve">2008;3:e2876.</w:t>
      </w:r>
    </w:p>
    <w:p>
      <w:pPr>
        <w:pStyle w:val="Compact"/>
        <w:numPr>
          <w:ilvl w:val="0"/>
          <w:numId w:val="1002"/>
        </w:numPr>
      </w:pPr>
      <w:r>
        <w:t xml:space="preserve">Filipe V, Hawe A, Jiskoot W. Critical evaluation of nanoparticle tracking analysis (NTA) by NanoSight for the measurement of nanoparticles and protein aggregates.</w:t>
      </w:r>
      <w:r>
        <w:t xml:space="preserve"> </w:t>
      </w:r>
      <w:r>
        <w:rPr>
          <w:i/>
          <w:iCs/>
        </w:rPr>
        <w:t xml:space="preserve">Pharm Res</w:t>
      </w:r>
      <w:r>
        <w:t xml:space="preserve"> </w:t>
      </w:r>
      <w:r>
        <w:t xml:space="preserve">2010;27:796–810.</w:t>
      </w:r>
    </w:p>
    <w:p>
      <w:pPr>
        <w:pStyle w:val="Compact"/>
        <w:numPr>
          <w:ilvl w:val="0"/>
          <w:numId w:val="1002"/>
        </w:numPr>
      </w:pPr>
      <w:r>
        <w:t xml:space="preserve">Wyatt PJ. Light scattering and the absolute characterization of macromolecules.</w:t>
      </w:r>
      <w:r>
        <w:t xml:space="preserve"> </w:t>
      </w:r>
      <w:r>
        <w:rPr>
          <w:i/>
          <w:iCs/>
        </w:rPr>
        <w:t xml:space="preserve">Anal Chim Acta</w:t>
      </w:r>
      <w:r>
        <w:t xml:space="preserve"> </w:t>
      </w:r>
      <w:r>
        <w:t xml:space="preserve">1993;272:1–40.</w:t>
      </w:r>
    </w:p>
    <w:p>
      <w:pPr>
        <w:pStyle w:val="Compact"/>
        <w:numPr>
          <w:ilvl w:val="0"/>
          <w:numId w:val="1002"/>
        </w:numPr>
      </w:pPr>
      <w:r>
        <w:t xml:space="preserve">Harris CR, Millman KJ, van der Walt SJ, et al. Array programming with NumPy.</w:t>
      </w:r>
      <w:r>
        <w:t xml:space="preserve"> </w:t>
      </w:r>
      <w:r>
        <w:rPr>
          <w:i/>
          <w:iCs/>
        </w:rPr>
        <w:t xml:space="preserve">Nature</w:t>
      </w:r>
      <w:r>
        <w:t xml:space="preserve"> </w:t>
      </w:r>
      <w:r>
        <w:t xml:space="preserve">2020;585:357–362.</w:t>
      </w:r>
    </w:p>
    <w:p>
      <w:pPr>
        <w:pStyle w:val="Compact"/>
        <w:numPr>
          <w:ilvl w:val="0"/>
          <w:numId w:val="1002"/>
        </w:numPr>
      </w:pPr>
      <w:r>
        <w:t xml:space="preserve">Virtanen P, Gommers R, Oliphant TE, et al. SciPy 1.0: fundamental algorithms for scientific computing in Python.</w:t>
      </w:r>
      <w:r>
        <w:t xml:space="preserve"> </w:t>
      </w:r>
      <w:r>
        <w:rPr>
          <w:i/>
          <w:iCs/>
        </w:rPr>
        <w:t xml:space="preserve">Nat Methods</w:t>
      </w:r>
      <w:r>
        <w:t xml:space="preserve"> </w:t>
      </w:r>
      <w:r>
        <w:t xml:space="preserve">2020;17:261–272.</w:t>
      </w:r>
    </w:p>
    <w:p>
      <w:pPr>
        <w:pStyle w:val="Compact"/>
        <w:numPr>
          <w:ilvl w:val="0"/>
          <w:numId w:val="1002"/>
        </w:numPr>
      </w:pPr>
      <w:r>
        <w:t xml:space="preserve">Hunter JD. Matplotlib: a 2D graphics environment.</w:t>
      </w:r>
      <w:r>
        <w:t xml:space="preserve"> </w:t>
      </w:r>
      <w:r>
        <w:rPr>
          <w:i/>
          <w:iCs/>
        </w:rPr>
        <w:t xml:space="preserve">Comput Sci Eng</w:t>
      </w:r>
      <w:r>
        <w:t xml:space="preserve"> </w:t>
      </w:r>
      <w:r>
        <w:t xml:space="preserve">2007;9:90–95.</w:t>
      </w:r>
    </w:p>
    <w:p>
      <w:pPr>
        <w:pStyle w:val="Compact"/>
        <w:numPr>
          <w:ilvl w:val="0"/>
          <w:numId w:val="1002"/>
        </w:numPr>
      </w:pPr>
      <w:r>
        <w:t xml:space="preserve">Lam SK, Pitrou A, Seibert S. Numba: a LLVM-based Python JIT compiler. In:</w:t>
      </w:r>
      <w:r>
        <w:t xml:space="preserve"> </w:t>
      </w:r>
      <w:r>
        <w:rPr>
          <w:i/>
          <w:iCs/>
        </w:rPr>
        <w:t xml:space="preserve">Proc. Second Workshop on the LLVM Compiler Infrastructure in HPC</w:t>
      </w:r>
      <w:r>
        <w:t xml:space="preserve">. ACM, 2015:1–6.</w:t>
      </w:r>
    </w:p>
    <w:p>
      <w:pPr>
        <w:pStyle w:val="Compact"/>
        <w:numPr>
          <w:ilvl w:val="0"/>
          <w:numId w:val="1002"/>
        </w:numPr>
      </w:pPr>
      <w:r>
        <w:t xml:space="preserve">Abril-Pla O, Andreani V, Carroll C, et al. PyMC: a modern and comprehensive probabilistic programming framework in Python.</w:t>
      </w:r>
      <w:r>
        <w:t xml:space="preserve"> </w:t>
      </w:r>
      <w:r>
        <w:rPr>
          <w:i/>
          <w:iCs/>
        </w:rPr>
        <w:t xml:space="preserve">PeerJ Comput Sci</w:t>
      </w:r>
      <w:r>
        <w:t xml:space="preserve"> </w:t>
      </w:r>
      <w:r>
        <w:t xml:space="preserve">2023;9:e1516.</w:t>
      </w:r>
    </w:p>
    <w:p>
      <w:pPr>
        <w:pStyle w:val="Compact"/>
        <w:numPr>
          <w:ilvl w:val="0"/>
          <w:numId w:val="1002"/>
        </w:numPr>
      </w:pPr>
      <w:r>
        <w:t xml:space="preserve">Kumar R, Carroll C, Hartikainen A, Martin OA. ArviZ: a unified library for exploratory analysis of Bayesian models in Python.</w:t>
      </w:r>
      <w:r>
        <w:t xml:space="preserve"> </w:t>
      </w:r>
      <w:r>
        <w:rPr>
          <w:i/>
          <w:iCs/>
        </w:rPr>
        <w:t xml:space="preserve">J Open Source Softw</w:t>
      </w:r>
      <w:r>
        <w:t xml:space="preserve"> </w:t>
      </w:r>
      <w:r>
        <w:t xml:space="preserve">2019;4:1143.</w:t>
      </w:r>
    </w:p>
    <w:p>
      <w:pPr>
        <w:pStyle w:val="Compact"/>
        <w:numPr>
          <w:ilvl w:val="0"/>
          <w:numId w:val="1002"/>
        </w:numPr>
      </w:pPr>
      <w:r>
        <w:t xml:space="preserve">Petzold L. Automatic selection of methods for solving stiff and nonstiff systems of ordinary differential equations.</w:t>
      </w:r>
      <w:r>
        <w:t xml:space="preserve"> </w:t>
      </w:r>
      <w:r>
        <w:rPr>
          <w:i/>
          <w:iCs/>
        </w:rPr>
        <w:t xml:space="preserve">SIAM J Sci Stat Comput</w:t>
      </w:r>
      <w:r>
        <w:t xml:space="preserve"> </w:t>
      </w:r>
      <w:r>
        <w:t xml:space="preserve">1983;4:136–148.</w:t>
      </w:r>
    </w:p>
    <w:p>
      <w:pPr>
        <w:pStyle w:val="Compact"/>
        <w:numPr>
          <w:ilvl w:val="0"/>
          <w:numId w:val="1002"/>
        </w:numPr>
      </w:pPr>
      <w:r>
        <w:t xml:space="preserve">Vehtari A, Gelman A, Simpson D, Carpenter B, Bürkner P-C. Rank-normalization, folding, and localization: an improved</w:t>
      </w:r>
      <w:r>
        <w:t xml:space="preserve"> </w:t>
      </w:r>
      <m:oMath>
        <m:acc>
          <m:accPr>
            <m:chr m:val="̂"/>
          </m:accPr>
          <m:e>
            <m:r>
              <m:t>R</m:t>
            </m:r>
          </m:e>
        </m:acc>
      </m:oMath>
      <w:r>
        <w:t xml:space="preserve"> </w:t>
      </w:r>
      <w:r>
        <w:t xml:space="preserve">for assessing convergence of MCMC.</w:t>
      </w:r>
      <w:r>
        <w:t xml:space="preserve"> </w:t>
      </w:r>
      <w:r>
        <w:rPr>
          <w:i/>
          <w:iCs/>
        </w:rPr>
        <w:t xml:space="preserve">Bayesian Anal</w:t>
      </w:r>
      <w:r>
        <w:t xml:space="preserve"> </w:t>
      </w:r>
      <w:r>
        <w:t xml:space="preserve">2021;16:667–718.</w:t>
      </w:r>
    </w:p>
    <w:p>
      <w:r>
        <w:pict>
          <v:rect style="width:0;height:1.5pt" o:hralign="center" o:hrstd="t" o:hr="t"/>
        </w:pict>
      </w:r>
    </w:p>
    <w:bookmarkEnd w:id="97"/>
    <w:bookmarkStart w:id="98" w:name="Xec2bedcbcadbd5ef03f98ad544a92fdc98a2e56"/>
    <w:p>
      <w:pPr>
        <w:pStyle w:val="Heading2"/>
      </w:pPr>
      <w:r>
        <w:t xml:space="preserve">Appendix A — Document sections and their implementing notebooks</w:t>
      </w:r>
    </w:p>
    <w:p>
      <w:pPr>
        <w:pStyle w:val="FirstParagraph"/>
      </w:pPr>
      <w:r>
        <w:t xml:space="preserve">Five notebooks implement the framework. They are numbered in pipeline order, and each carries the module label used in Table 1; the module tags inside them (</w:t>
      </w:r>
      <w:r>
        <w:rPr>
          <w:rStyle w:val="VerbatimChar"/>
        </w:rPr>
        <w:t xml:space="preserve">[M1.x]</w:t>
      </w:r>
      <w:r>
        <w:t xml:space="preserve">,</w:t>
      </w:r>
      <w:r>
        <w:t xml:space="preserve"> </w:t>
      </w:r>
      <w:r>
        <w:rPr>
          <w:rStyle w:val="VerbatimChar"/>
        </w:rPr>
        <w:t xml:space="preserve">[M2.x]</w:t>
      </w:r>
      <w:r>
        <w:t xml:space="preserve">, and so on) match the numbering of this document.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Notebook</w:t>
            </w:r>
          </w:p>
        </w:tc>
        <w:tc>
          <w:tcPr/>
          <w:p>
            <w:pPr>
              <w:pStyle w:val="Compact"/>
            </w:pPr>
            <w:r>
              <w:t xml:space="preserve">Module</w:t>
            </w:r>
          </w:p>
        </w:tc>
        <w:tc>
          <w:tcPr/>
          <w:p>
            <w:pPr>
              <w:pStyle w:val="Compact"/>
            </w:pPr>
            <w:r>
              <w:t xml:space="preserve">Covers</w:t>
            </w:r>
          </w:p>
        </w:tc>
      </w:tr>
      <w:tr>
        <w:tc>
          <w:tcPr/>
          <w:p>
            <w:pPr>
              <w:pStyle w:val="Compact"/>
            </w:pPr>
            <w:r>
              <w:t xml:space="preserve">01</w:t>
            </w:r>
          </w:p>
        </w:tc>
        <w:tc>
          <w:tcPr/>
          <w:p>
            <w:pPr>
              <w:pStyle w:val="Compact"/>
            </w:pPr>
            <w:r>
              <w:rPr>
                <w:rStyle w:val="VerbatimChar"/>
              </w:rPr>
              <w:t xml:space="preserve">BruSafe_01_M1_expression_IPTG.ipynb</w:t>
            </w:r>
          </w:p>
        </w:tc>
        <w:tc>
          <w:tcPr/>
          <w:p>
            <w:pPr>
              <w:pStyle w:val="Compact"/>
            </w:pPr>
            <w:r>
              <w:t xml:space="preserve">M1</w:t>
            </w:r>
          </w:p>
        </w:tc>
        <w:tc>
          <w:tcPr/>
          <w:p>
            <w:pPr>
              <w:pStyle w:val="Compact"/>
            </w:pPr>
            <w:r>
              <w:t xml:space="preserve">Sections 2.1–2.6, 2.11–2.20 (IPTG arm, 8 h horizon)</w:t>
            </w:r>
          </w:p>
        </w:tc>
      </w:tr>
      <w:tr>
        <w:tc>
          <w:tcPr/>
          <w:p>
            <w:pPr>
              <w:pStyle w:val="Compact"/>
            </w:pPr>
            <w:r>
              <w:t xml:space="preserve">02</w:t>
            </w:r>
          </w:p>
        </w:tc>
        <w:tc>
          <w:tcPr/>
          <w:p>
            <w:pPr>
              <w:pStyle w:val="Compact"/>
            </w:pPr>
            <w:r>
              <w:rPr>
                <w:rStyle w:val="VerbatimChar"/>
              </w:rPr>
              <w:t xml:space="preserve">BruSafe_02_M1_expression_lactose.ipynb</w:t>
            </w:r>
          </w:p>
        </w:tc>
        <w:tc>
          <w:tcPr/>
          <w:p>
            <w:pPr>
              <w:pStyle w:val="Compact"/>
            </w:pPr>
            <w:r>
              <w:t xml:space="preserve">M1</w:t>
            </w:r>
          </w:p>
        </w:tc>
        <w:tc>
          <w:tcPr/>
          <w:p>
            <w:pPr>
              <w:pStyle w:val="Compact"/>
            </w:pPr>
            <w:r>
              <w:t xml:space="preserve">Sections 2.7–2.10, 2.13–2.19 (lactose arm, 24 h horizon)</w:t>
            </w:r>
          </w:p>
        </w:tc>
      </w:tr>
      <w:tr>
        <w:tc>
          <w:tcPr/>
          <w:p>
            <w:pPr>
              <w:pStyle w:val="Compact"/>
            </w:pPr>
            <w:r>
              <w:t xml:space="preserve">03</w:t>
            </w:r>
          </w:p>
        </w:tc>
        <w:tc>
          <w:tcPr/>
          <w:p>
            <w:pPr>
              <w:pStyle w:val="Compact"/>
            </w:pPr>
            <w:r>
              <w:rPr>
                <w:rStyle w:val="VerbatimChar"/>
              </w:rPr>
              <w:t xml:space="preserve">BruSafe_03_M2_soluble_partition.ipynb</w:t>
            </w:r>
          </w:p>
        </w:tc>
        <w:tc>
          <w:tcPr/>
          <w:p>
            <w:pPr>
              <w:pStyle w:val="Compact"/>
            </w:pPr>
            <w:r>
              <w:t xml:space="preserve">M2</w:t>
            </w:r>
          </w:p>
        </w:tc>
        <w:tc>
          <w:tcPr/>
          <w:p>
            <w:pPr>
              <w:pStyle w:val="Compact"/>
            </w:pPr>
            <w:r>
              <w:t xml:space="preserve">Sections 3.1–3.14, and the M1 bridge</w:t>
            </w:r>
          </w:p>
        </w:tc>
      </w:tr>
      <w:tr>
        <w:tc>
          <w:tcPr/>
          <w:p>
            <w:pPr>
              <w:pStyle w:val="Compact"/>
            </w:pPr>
            <w:r>
              <w:t xml:space="preserve">04</w:t>
            </w:r>
          </w:p>
        </w:tc>
        <w:tc>
          <w:tcPr/>
          <w:p>
            <w:pPr>
              <w:pStyle w:val="Compact"/>
            </w:pPr>
            <w:r>
              <w:rPr>
                <w:rStyle w:val="VerbatimChar"/>
              </w:rPr>
              <w:t xml:space="preserve">BruSafe_04_M3_capsid_assembly.ipynb</w:t>
            </w:r>
          </w:p>
        </w:tc>
        <w:tc>
          <w:tcPr/>
          <w:p>
            <w:pPr>
              <w:pStyle w:val="Compact"/>
            </w:pPr>
            <w:r>
              <w:t xml:space="preserve">M3</w:t>
            </w:r>
          </w:p>
        </w:tc>
        <w:tc>
          <w:tcPr/>
          <w:p>
            <w:pPr>
              <w:pStyle w:val="Compact"/>
            </w:pPr>
            <w:r>
              <w:t xml:space="preserve">Sections 4.1–4.11</w:t>
            </w:r>
          </w:p>
        </w:tc>
      </w:tr>
      <w:tr>
        <w:tc>
          <w:tcPr/>
          <w:p>
            <w:pPr>
              <w:pStyle w:val="Compact"/>
            </w:pPr>
            <w:r>
              <w:t xml:space="preserve">05</w:t>
            </w:r>
          </w:p>
        </w:tc>
        <w:tc>
          <w:tcPr/>
          <w:p>
            <w:pPr>
              <w:pStyle w:val="Compact"/>
            </w:pPr>
            <w:r>
              <w:rPr>
                <w:rStyle w:val="VerbatimChar"/>
              </w:rPr>
              <w:t xml:space="preserve">BruSafe_05_M5_absolute_quantification.ipynb</w:t>
            </w:r>
          </w:p>
        </w:tc>
        <w:tc>
          <w:tcPr/>
          <w:p>
            <w:pPr>
              <w:pStyle w:val="Compact"/>
            </w:pPr>
            <w:r>
              <w:t xml:space="preserve">M5</w:t>
            </w:r>
          </w:p>
        </w:tc>
        <w:tc>
          <w:tcPr/>
          <w:p>
            <w:pPr>
              <w:pStyle w:val="Compact"/>
            </w:pPr>
            <w:r>
              <w:t xml:space="preserve">Sections 6.1–6.7</w:t>
            </w:r>
          </w:p>
        </w:tc>
      </w:tr>
    </w:tbl>
    <w:p>
      <w:pPr>
        <w:pStyle w:val="BodyText"/>
      </w:pPr>
      <w:r>
        <w:t xml:space="preserve">Module M4 (Section 5) is specified in this document and not yet implemented as a notebook; the calibration it describes cannot run until the</w:t>
      </w:r>
      <w:r>
        <w:t xml:space="preserve"> </w:t>
      </w:r>
      <w:r>
        <w:rPr>
          <w:i/>
          <w:iCs/>
        </w:rPr>
        <w:t xml:space="preserve">pac</w:t>
      </w:r>
      <w:r>
        <w:t xml:space="preserve">-hairpin variant ladder of Section 5.8 exists, because until then</w:t>
      </w:r>
      <w:r>
        <w:t xml:space="preserve"> </w:t>
      </w:r>
      <m:oMath>
        <m:r>
          <m:t>α</m:t>
        </m:r>
      </m:oMath>
      <w:r>
        <w:t xml:space="preserve"> </w:t>
      </w:r>
      <w:r>
        <w:t xml:space="preserve">does not enter the likelihood at all (Section 5.7).</w:t>
      </w:r>
    </w:p>
    <w:p>
      <w:pPr>
        <w:pStyle w:val="BodyText"/>
      </w:pPr>
      <w:r>
        <w:t xml:space="preserve">Each notebook has exactly one swap point, marked in its data section, where synthetic arrays are replaced by measured ones. Nothing else needs to change when data arrive. Files written, in pipeline order:</w:t>
      </w:r>
      <w:r>
        <w:t xml:space="preserve"> </w:t>
      </w:r>
      <w:r>
        <w:rPr>
          <w:rStyle w:val="VerbatimChar"/>
        </w:rPr>
        <w:t xml:space="preserve">M1_iptg_posterior_draws.csv</w:t>
      </w:r>
      <w:r>
        <w:t xml:space="preserve">,</w:t>
      </w:r>
      <w:r>
        <w:t xml:space="preserve"> </w:t>
      </w:r>
      <w:r>
        <w:rPr>
          <w:rStyle w:val="VerbatimChar"/>
        </w:rPr>
        <w:t xml:space="preserve">M1_iptg_posterior_moments.csv</w:t>
      </w:r>
      <w:r>
        <w:t xml:space="preserve"> </w:t>
      </w:r>
      <w:r>
        <w:t xml:space="preserve">and</w:t>
      </w:r>
      <w:r>
        <w:t xml:space="preserve"> </w:t>
      </w:r>
      <w:r>
        <w:rPr>
          <w:rStyle w:val="VerbatimChar"/>
        </w:rPr>
        <w:t xml:space="preserve">M1_iptg_idata.nc</w:t>
      </w:r>
      <w:r>
        <w:t xml:space="preserve"> </w:t>
      </w:r>
      <w:r>
        <w:t xml:space="preserve">from notebook 01; the corresponding</w:t>
      </w:r>
      <w:r>
        <w:t xml:space="preserve"> </w:t>
      </w:r>
      <w:r>
        <w:rPr>
          <w:rStyle w:val="VerbatimChar"/>
        </w:rPr>
        <w:t xml:space="preserve">M1_lactose_*</w:t>
      </w:r>
      <w:r>
        <w:t xml:space="preserve"> </w:t>
      </w:r>
      <w:r>
        <w:t xml:space="preserve">files from notebook 02;</w:t>
      </w:r>
      <w:r>
        <w:t xml:space="preserve"> </w:t>
      </w:r>
      <w:r>
        <w:rPr>
          <w:rStyle w:val="VerbatimChar"/>
        </w:rPr>
        <w:t xml:space="preserve">M2_export.npz</w:t>
      </w:r>
      <w:r>
        <w:t xml:space="preserve"> </w:t>
      </w:r>
      <w:r>
        <w:t xml:space="preserve">from notebook 03; and</w:t>
      </w:r>
      <w:r>
        <w:t xml:space="preserve"> </w:t>
      </w:r>
      <w:r>
        <w:rPr>
          <w:rStyle w:val="VerbatimChar"/>
        </w:rPr>
        <w:t xml:space="preserve">M3_export.npz</w:t>
      </w:r>
      <w:r>
        <w:t xml:space="preserve"> </w:t>
      </w:r>
      <w:r>
        <w:t xml:space="preserve">from notebook 04. Notebook 05 reports in place — its products are the propagated CPP distribution, the error budget and the sensitivity ranking of Section 6.7 — and writes no file, because nothing downstream of it consumes one. Where a posterior is exported it is exported as full joint draws, for the reason given in Section 2.20.</w:t>
      </w:r>
    </w:p>
    <w:p>
      <w:pPr>
        <w:pStyle w:val="BodyText"/>
      </w:pPr>
      <w:r>
        <w:t xml:space="preserve">The synthetic-data execution reported in Section 9 was performed with PyMC 5.28.5, ArviZ 0.23.4, NumPy 2.4.6, SciPy 1.17.1 and Numba 0.68.0 on a ten-core workstation. It produced, in addition to the exports above, the twenty-one figures reproduced as Figures 1–21 and the diagnostic logs from which every number in Section 9 is taken. Section 8 documents the implementation of each notebook; Section 9 reports what that execution returned.</w:t>
      </w:r>
    </w:p>
    <w:p>
      <w:pPr>
        <w:pStyle w:val="BodyText"/>
      </w:pPr>
      <w:r>
        <w:t xml:space="preserve">Provenance tags inside the notebooks key each model term to the module that owns it:</w:t>
      </w:r>
      <w:r>
        <w:t xml:space="preserve"> </w:t>
      </w:r>
      <w:r>
        <w:rPr>
          <w:rStyle w:val="VerbatimChar"/>
        </w:rPr>
        <w:t xml:space="preserve">M1.n</w:t>
      </w:r>
      <w:r>
        <w:t xml:space="preserve"> </w:t>
      </w:r>
      <w:r>
        <w:t xml:space="preserve">for the expression terms shared by both induction arms,</w:t>
      </w:r>
      <w:r>
        <w:t xml:space="preserve"> </w:t>
      </w:r>
      <w:r>
        <w:rPr>
          <w:rStyle w:val="VerbatimChar"/>
        </w:rPr>
        <w:t xml:space="preserve">M1L.n</w:t>
      </w:r>
      <w:r>
        <w:t xml:space="preserve"> </w:t>
      </w:r>
      <w:r>
        <w:t xml:space="preserve">for the terms specific to the lactose arm, and so on. The tag tables also carry the evidence class of Section 0.3, so that a term marked</w:t>
      </w:r>
      <w:r>
        <w:t xml:space="preserve"> </w:t>
      </w:r>
      <w:r>
        <w:rPr>
          <w:i/>
          <w:iCs/>
        </w:rPr>
        <w:t xml:space="preserve">Assumption</w:t>
      </w:r>
      <w:r>
        <w:t xml:space="preserve"> </w:t>
      </w:r>
      <w:r>
        <w:t xml:space="preserve">can be found and challenged without reading the code.</w:t>
      </w:r>
    </w:p>
    <w:bookmarkEnd w:id="98"/>
    <w:bookmarkEnd w:id="99"/>
    <w:sectPr w:rsidR="003471E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62CC871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A99411"/>
    <w:multiLevelType w:val="multilevel"/>
    <w:tmpl w:val="5BA2CF2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05903280" w:numId="1">
    <w:abstractNumId w:val="0"/>
  </w:num>
  <w:num w16cid:durableId="1838424356"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49703610"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61740675"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821384"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471E0"/>
    <w:rsid w:val="00103E77"/>
    <w:rsid w:val="00107C95"/>
    <w:rsid w:val="0012574A"/>
    <w:rsid w:val="001679CC"/>
    <w:rsid w:val="003471E0"/>
    <w:rsid w:val="00483F27"/>
    <w:rsid w:val="00495D45"/>
    <w:rsid w:val="005E238D"/>
    <w:rsid w:val="005E7CF8"/>
    <w:rsid w:val="00694C79"/>
    <w:rsid w:val="006A0E06"/>
    <w:rsid w:val="008D63F7"/>
    <w:rsid w:val="009671BA"/>
    <w:rsid w:val="009B1604"/>
    <w:rsid w:val="00A810A8"/>
    <w:rsid w:val="00A81BCB"/>
    <w:rsid w:val="00BD74D7"/>
    <w:rsid w:val="00C57C6B"/>
    <w:rsid w:val="00C93E14"/>
    <w:rsid w:val="00D6365B"/>
    <w:rsid w:val="00D73B24"/>
    <w:rsid w:val="00E27792"/>
    <w:rsid w:val="00E33CD6"/>
    <w:rsid w:val="00FD49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33"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483F27"/>
    <w:pPr>
      <w:spacing w:after="100"/>
    </w:pPr>
  </w:style>
  <w:style w:styleId="TOC2" w:type="paragraph">
    <w:name w:val="toc 2"/>
    <w:basedOn w:val="Normal"/>
    <w:next w:val="Normal"/>
    <w:autoRedefine/>
    <w:uiPriority w:val="39"/>
    <w:rsid w:val="00483F27"/>
    <w:pPr>
      <w:spacing w:after="100"/>
      <w:ind w:left="240"/>
    </w:pPr>
  </w:style>
  <w:style w:styleId="TOC3" w:type="paragraph">
    <w:name w:val="toc 3"/>
    <w:basedOn w:val="Normal"/>
    <w:next w:val="Normal"/>
    <w:autoRedefine/>
    <w:uiPriority w:val="39"/>
    <w:rsid w:val="00483F2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10743</Words>
  <Characters>61237</Characters>
  <Application>Microsoft Office Word</Application>
  <DocSecurity>0</DocSecurity>
  <Lines>510</Lines>
  <Paragraphs>143</Paragraphs>
  <ScaleCrop>false</ScaleCrop>
  <Company/>
  <LinksUpToDate>false</LinksUpToDate>
  <CharactersWithSpaces>71837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CAPSID Framework: Theoretical Basis and Computational Implementation</dc:title>
  <dc:creator>BruSafe — iGEM 2026 · Computational Assembly Platform for Structural Immunogenicity and Delivery</dc:creator>
  <cp:keywords/>
  <dcterms:created xsi:type="dcterms:W3CDTF">2026-10-16T23:31:40Z</dcterms:created>
  <dcterms:modified xsi:type="dcterms:W3CDTF">2026-10-16T23:31:40Z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modular kinetic–thermodynamic model of mRNA-loaded MS2 virus-like particles</vt:lpwstr>
  </property>
</Properties>
</file>