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240" w:lineRule="auto"/>
        <w:ind w:left="-850.3937007874016" w:right="-1316.4566929133848" w:firstLine="0"/>
        <w:rPr>
          <w:rFonts w:ascii="Times New Roman" w:cs="Times New Roman" w:eastAsia="Times New Roman" w:hAnsi="Times New Roman"/>
          <w:color w:val="262626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28"/>
          <w:szCs w:val="28"/>
          <w:rtl w:val="0"/>
        </w:rPr>
        <w:t xml:space="preserve">Обследование пациента при первичном обращении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25"/>
          <w:szCs w:val="25"/>
          <w:rtl w:val="0"/>
        </w:rPr>
        <w:t xml:space="preserve">Дата обращения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23"/>
          <w:szCs w:val="23"/>
          <w:rtl w:val="0"/>
        </w:rPr>
        <w:t xml:space="preserve">{{applicationDate}}</w:t>
      </w:r>
    </w:p>
    <w:p w:rsidR="00000000" w:rsidDel="00000000" w:rsidP="00000000" w:rsidRDefault="00000000" w:rsidRPr="00000000" w14:paraId="00000002">
      <w:pPr>
        <w:spacing w:after="200" w:before="240" w:line="276" w:lineRule="auto"/>
        <w:ind w:left="-850.3937007874016" w:firstLine="0"/>
        <w:rPr>
          <w:rFonts w:ascii="Times New Roman" w:cs="Times New Roman" w:eastAsia="Times New Roman" w:hAnsi="Times New Roman"/>
          <w:sz w:val="23"/>
          <w:szCs w:val="23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Причина обращения, жалобы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: {{complains}}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before="240" w:line="276" w:lineRule="auto"/>
        <w:ind w:left="-850.3937007874016" w:firstLine="0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25"/>
          <w:szCs w:val="25"/>
          <w:rtl w:val="0"/>
        </w:rPr>
        <w:t xml:space="preserve">Состояние общего здоровья со слов пациента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23"/>
          <w:szCs w:val="23"/>
          <w:rtl w:val="0"/>
        </w:rPr>
        <w:t xml:space="preserve">{{stateOfHealth}}</w:t>
      </w:r>
      <w:r w:rsidDel="00000000" w:rsidR="00000000" w:rsidRPr="00000000">
        <w:rPr>
          <w:rtl w:val="0"/>
        </w:rPr>
      </w:r>
    </w:p>
    <w:tbl>
      <w:tblPr>
        <w:tblStyle w:val="Table1"/>
        <w:tblW w:w="11265.0" w:type="dxa"/>
        <w:jc w:val="left"/>
        <w:tblInd w:w="-108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20"/>
        <w:gridCol w:w="1110"/>
        <w:gridCol w:w="795"/>
        <w:gridCol w:w="3840"/>
        <w:tblGridChange w:id="0">
          <w:tblGrid>
            <w:gridCol w:w="5520"/>
            <w:gridCol w:w="1110"/>
            <w:gridCol w:w="795"/>
            <w:gridCol w:w="3840"/>
          </w:tblGrid>
        </w:tblGridChange>
      </w:tblGrid>
      <w:tr>
        <w:trPr>
          <w:cantSplit w:val="0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40" w:lineRule="auto"/>
              <w:ind w:left="-850.3937007874016" w:firstLine="0"/>
              <w:rPr>
                <w:rFonts w:ascii="Times New Roman" w:cs="Times New Roman" w:eastAsia="Times New Roman" w:hAnsi="Times New Roman"/>
                <w:color w:val="262626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5">
            <w:pPr>
              <w:spacing w:line="240" w:lineRule="auto"/>
              <w:ind w:left="-850.3937007874016" w:firstLine="850.3937007874016"/>
              <w:jc w:val="center"/>
              <w:rPr>
                <w:rFonts w:ascii="Times New Roman" w:cs="Times New Roman" w:eastAsia="Times New Roman" w:hAnsi="Times New Roman"/>
                <w:color w:val="262626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17"/>
                <w:szCs w:val="17"/>
                <w:rtl w:val="0"/>
              </w:rPr>
              <w:t xml:space="preserve">ненужное зачеркнуть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spacing w:line="240" w:lineRule="auto"/>
              <w:ind w:left="-850.3937007874016" w:firstLine="850.3937007874016"/>
              <w:jc w:val="center"/>
              <w:rPr>
                <w:rFonts w:ascii="Times New Roman" w:cs="Times New Roman" w:eastAsia="Times New Roman" w:hAnsi="Times New Roman"/>
                <w:color w:val="262626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17"/>
                <w:szCs w:val="17"/>
                <w:rtl w:val="0"/>
              </w:rPr>
              <w:t xml:space="preserve">Если ДА, уточнить</w:t>
            </w:r>
          </w:p>
        </w:tc>
      </w:tr>
      <w:tr>
        <w:trPr>
          <w:cantSplit w:val="0"/>
          <w:trHeight w:val="592.91015625" w:hRule="atLeast"/>
          <w:tblHeader w:val="0"/>
        </w:trPr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ind w:left="-850.3937007874016" w:firstLine="992.1259842519686"/>
              <w:rPr>
                <w:rFonts w:ascii="Times New Roman" w:cs="Times New Roman" w:eastAsia="Times New Roman" w:hAnsi="Times New Roman"/>
                <w:color w:val="262626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23"/>
                <w:szCs w:val="23"/>
                <w:rtl w:val="0"/>
              </w:rPr>
              <w:t xml:space="preserve">Заболевания сердечно-сосудистой системы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color w:val="262626"/>
                <w:sz w:val="13"/>
                <w:szCs w:val="1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13"/>
                <w:szCs w:val="13"/>
                <w:rtl w:val="0"/>
              </w:rPr>
              <w:t xml:space="preserve">{{cardiovascularSystemYes}}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ind w:left="-141.7322834645671" w:right="0" w:firstLine="6.732283464567104"/>
              <w:jc w:val="center"/>
              <w:rPr>
                <w:rFonts w:ascii="Times New Roman" w:cs="Times New Roman" w:eastAsia="Times New Roman" w:hAnsi="Times New Roman"/>
                <w:color w:val="262626"/>
                <w:sz w:val="13"/>
                <w:szCs w:val="1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13"/>
                <w:szCs w:val="13"/>
                <w:rtl w:val="0"/>
              </w:rPr>
              <w:t xml:space="preserve">{{cardiovascularSystemNo}}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spacing w:line="240" w:lineRule="auto"/>
              <w:ind w:left="-850.3937007874016" w:firstLine="0"/>
              <w:jc w:val="center"/>
              <w:rPr>
                <w:rFonts w:ascii="Times New Roman" w:cs="Times New Roman" w:eastAsia="Times New Roman" w:hAnsi="Times New Roman"/>
                <w:color w:val="262626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23"/>
                <w:szCs w:val="23"/>
                <w:rtl w:val="0"/>
              </w:rPr>
              <w:t xml:space="preserve">{{cardiovascularSystem}}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ind w:left="-850.3937007874016" w:firstLine="992.1259842519686"/>
              <w:rPr>
                <w:rFonts w:ascii="Times New Roman" w:cs="Times New Roman" w:eastAsia="Times New Roman" w:hAnsi="Times New Roman"/>
                <w:color w:val="262626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23"/>
                <w:szCs w:val="23"/>
                <w:rtl w:val="0"/>
              </w:rPr>
              <w:t xml:space="preserve">Заболевания нервной системы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ind w:left="141.7322834645671" w:hanging="141.7322834645671"/>
              <w:jc w:val="left"/>
              <w:rPr>
                <w:rFonts w:ascii="Times New Roman" w:cs="Times New Roman" w:eastAsia="Times New Roman" w:hAnsi="Times New Roman"/>
                <w:color w:val="262626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15"/>
                <w:szCs w:val="15"/>
                <w:rtl w:val="0"/>
              </w:rPr>
              <w:t xml:space="preserve">{{nervousSystemYes}}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ind w:left="-141.7322834645671" w:right="0" w:firstLine="6.732283464567104"/>
              <w:jc w:val="center"/>
              <w:rPr>
                <w:rFonts w:ascii="Times New Roman" w:cs="Times New Roman" w:eastAsia="Times New Roman" w:hAnsi="Times New Roman"/>
                <w:color w:val="262626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15"/>
                <w:szCs w:val="15"/>
                <w:rtl w:val="0"/>
              </w:rPr>
              <w:t xml:space="preserve">{{nervousSystemNo}}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spacing w:line="240" w:lineRule="auto"/>
              <w:ind w:left="-850.3937007874016" w:firstLine="0"/>
              <w:jc w:val="center"/>
              <w:rPr>
                <w:rFonts w:ascii="Times New Roman" w:cs="Times New Roman" w:eastAsia="Times New Roman" w:hAnsi="Times New Roman"/>
                <w:color w:val="262626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23"/>
                <w:szCs w:val="23"/>
                <w:rtl w:val="0"/>
              </w:rPr>
              <w:t xml:space="preserve">{{nervousSystem}}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ind w:left="-850.3937007874016" w:firstLine="992.1259842519686"/>
              <w:rPr>
                <w:rFonts w:ascii="Times New Roman" w:cs="Times New Roman" w:eastAsia="Times New Roman" w:hAnsi="Times New Roman"/>
                <w:color w:val="262626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23"/>
                <w:szCs w:val="23"/>
                <w:rtl w:val="0"/>
              </w:rPr>
              <w:t xml:space="preserve">Заболевания эндокринной системы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ind w:left="141.7322834645671" w:hanging="141.7322834645671"/>
              <w:jc w:val="center"/>
              <w:rPr>
                <w:rFonts w:ascii="Times New Roman" w:cs="Times New Roman" w:eastAsia="Times New Roman" w:hAnsi="Times New Roman"/>
                <w:color w:val="262626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15"/>
                <w:szCs w:val="15"/>
                <w:rtl w:val="0"/>
              </w:rPr>
              <w:t xml:space="preserve">{{endocrineSystemYes}}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ind w:left="-141.7322834645671" w:right="0" w:firstLine="6.732283464567104"/>
              <w:jc w:val="center"/>
              <w:rPr>
                <w:rFonts w:ascii="Times New Roman" w:cs="Times New Roman" w:eastAsia="Times New Roman" w:hAnsi="Times New Roman"/>
                <w:color w:val="262626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15"/>
                <w:szCs w:val="15"/>
                <w:rtl w:val="0"/>
              </w:rPr>
              <w:t xml:space="preserve">{{endocrineSystemNo}}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13">
            <w:pPr>
              <w:spacing w:line="240" w:lineRule="auto"/>
              <w:ind w:left="-850.3937007874016" w:firstLine="0"/>
              <w:jc w:val="center"/>
              <w:rPr>
                <w:rFonts w:ascii="Times New Roman" w:cs="Times New Roman" w:eastAsia="Times New Roman" w:hAnsi="Times New Roman"/>
                <w:color w:val="262626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23"/>
                <w:szCs w:val="23"/>
                <w:rtl w:val="0"/>
              </w:rPr>
              <w:t xml:space="preserve">{{endocrineSystem}}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ind w:left="-850.3937007874016" w:firstLine="992.1259842519686"/>
              <w:rPr>
                <w:rFonts w:ascii="Times New Roman" w:cs="Times New Roman" w:eastAsia="Times New Roman" w:hAnsi="Times New Roman"/>
                <w:color w:val="262626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23"/>
                <w:szCs w:val="23"/>
                <w:rtl w:val="0"/>
              </w:rPr>
              <w:t xml:space="preserve">Заболевания органов пищеварения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ind w:left="141.7322834645671" w:hanging="141.7322834645671"/>
              <w:jc w:val="center"/>
              <w:rPr>
                <w:rFonts w:ascii="Times New Roman" w:cs="Times New Roman" w:eastAsia="Times New Roman" w:hAnsi="Times New Roman"/>
                <w:color w:val="262626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15"/>
                <w:szCs w:val="15"/>
                <w:rtl w:val="0"/>
              </w:rPr>
              <w:t xml:space="preserve">{{digestiveSystemYes}}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ind w:left="-141.7322834645671" w:right="0" w:firstLine="6.732283464567104"/>
              <w:jc w:val="center"/>
              <w:rPr>
                <w:rFonts w:ascii="Times New Roman" w:cs="Times New Roman" w:eastAsia="Times New Roman" w:hAnsi="Times New Roman"/>
                <w:color w:val="262626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15"/>
                <w:szCs w:val="15"/>
                <w:rtl w:val="0"/>
              </w:rPr>
              <w:t xml:space="preserve">{{digestiveSystemNo}}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spacing w:line="240" w:lineRule="auto"/>
              <w:ind w:left="-850.3937007874016" w:firstLine="0"/>
              <w:jc w:val="center"/>
              <w:rPr>
                <w:rFonts w:ascii="Times New Roman" w:cs="Times New Roman" w:eastAsia="Times New Roman" w:hAnsi="Times New Roman"/>
                <w:color w:val="262626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23"/>
                <w:szCs w:val="23"/>
                <w:rtl w:val="0"/>
              </w:rPr>
              <w:t xml:space="preserve">{{digestiveSystem}}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ind w:left="-850.3937007874016" w:firstLine="992.1259842519686"/>
              <w:rPr>
                <w:rFonts w:ascii="Times New Roman" w:cs="Times New Roman" w:eastAsia="Times New Roman" w:hAnsi="Times New Roman"/>
                <w:color w:val="262626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23"/>
                <w:szCs w:val="23"/>
                <w:rtl w:val="0"/>
              </w:rPr>
              <w:t xml:space="preserve">Заболевания органов дыхания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ind w:left="141.7322834645671" w:hanging="141.7322834645671"/>
              <w:jc w:val="center"/>
              <w:rPr>
                <w:rFonts w:ascii="Times New Roman" w:cs="Times New Roman" w:eastAsia="Times New Roman" w:hAnsi="Times New Roman"/>
                <w:color w:val="262626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15"/>
                <w:szCs w:val="15"/>
                <w:rtl w:val="0"/>
              </w:rPr>
              <w:t xml:space="preserve">{{respiratorySystemYes}}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ind w:left="-141.7322834645671" w:right="0" w:firstLine="6.732283464567104"/>
              <w:jc w:val="center"/>
              <w:rPr>
                <w:rFonts w:ascii="Times New Roman" w:cs="Times New Roman" w:eastAsia="Times New Roman" w:hAnsi="Times New Roman"/>
                <w:color w:val="262626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15"/>
                <w:szCs w:val="15"/>
                <w:rtl w:val="0"/>
              </w:rPr>
              <w:t xml:space="preserve">{{respiratorySystemNo}}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spacing w:line="240" w:lineRule="auto"/>
              <w:ind w:left="-850.3937007874016" w:firstLine="0"/>
              <w:jc w:val="center"/>
              <w:rPr>
                <w:rFonts w:ascii="Times New Roman" w:cs="Times New Roman" w:eastAsia="Times New Roman" w:hAnsi="Times New Roman"/>
                <w:color w:val="262626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23"/>
                <w:szCs w:val="23"/>
                <w:rtl w:val="0"/>
              </w:rPr>
              <w:t xml:space="preserve">{{respiratorySystem}}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ind w:left="141.73228346456688" w:firstLine="0"/>
              <w:rPr>
                <w:rFonts w:ascii="Times New Roman" w:cs="Times New Roman" w:eastAsia="Times New Roman" w:hAnsi="Times New Roman"/>
                <w:color w:val="262626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23"/>
                <w:szCs w:val="23"/>
                <w:rtl w:val="0"/>
              </w:rPr>
              <w:t xml:space="preserve">Инфекционные заболевания (вирусный гепатит, туберкулез, ВИЧ-инфекции, СПИД и т.д.)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ind w:left="141.7322834645671" w:hanging="141.7322834645671"/>
              <w:jc w:val="center"/>
              <w:rPr>
                <w:rFonts w:ascii="Times New Roman" w:cs="Times New Roman" w:eastAsia="Times New Roman" w:hAnsi="Times New Roman"/>
                <w:color w:val="262626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15"/>
                <w:szCs w:val="15"/>
                <w:rtl w:val="0"/>
              </w:rPr>
              <w:t xml:space="preserve">{{infectiousDiseasesYes}}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ind w:left="-141.7322834645671" w:right="0" w:firstLine="6.732283464567104"/>
              <w:jc w:val="center"/>
              <w:rPr>
                <w:rFonts w:ascii="Times New Roman" w:cs="Times New Roman" w:eastAsia="Times New Roman" w:hAnsi="Times New Roman"/>
                <w:color w:val="262626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15"/>
                <w:szCs w:val="15"/>
                <w:rtl w:val="0"/>
              </w:rPr>
              <w:t xml:space="preserve">{{infectiousDiseasesNo}}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1F">
            <w:pPr>
              <w:spacing w:line="240" w:lineRule="auto"/>
              <w:ind w:left="-850.3937007874016" w:firstLine="0"/>
              <w:jc w:val="center"/>
              <w:rPr>
                <w:rFonts w:ascii="Times New Roman" w:cs="Times New Roman" w:eastAsia="Times New Roman" w:hAnsi="Times New Roman"/>
                <w:color w:val="262626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23"/>
                <w:szCs w:val="23"/>
                <w:rtl w:val="0"/>
              </w:rPr>
              <w:t xml:space="preserve">{{infectiousDiseases}}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ind w:left="-850.3937007874016" w:firstLine="992.1259842519686"/>
              <w:rPr>
                <w:rFonts w:ascii="Times New Roman" w:cs="Times New Roman" w:eastAsia="Times New Roman" w:hAnsi="Times New Roman"/>
                <w:color w:val="262626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23"/>
                <w:szCs w:val="23"/>
                <w:rtl w:val="0"/>
              </w:rPr>
              <w:t xml:space="preserve">Аллергические реакции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ind w:left="141.7322834645671" w:hanging="141.7322834645671"/>
              <w:jc w:val="center"/>
              <w:rPr>
                <w:rFonts w:ascii="Times New Roman" w:cs="Times New Roman" w:eastAsia="Times New Roman" w:hAnsi="Times New Roman"/>
                <w:color w:val="262626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15"/>
                <w:szCs w:val="15"/>
                <w:rtl w:val="0"/>
              </w:rPr>
              <w:t xml:space="preserve">{{allergicReactionsYes}}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ind w:left="-141.7322834645671" w:right="0" w:firstLine="6.732283464567104"/>
              <w:jc w:val="center"/>
              <w:rPr>
                <w:rFonts w:ascii="Times New Roman" w:cs="Times New Roman" w:eastAsia="Times New Roman" w:hAnsi="Times New Roman"/>
                <w:color w:val="262626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15"/>
                <w:szCs w:val="15"/>
                <w:rtl w:val="0"/>
              </w:rPr>
              <w:t xml:space="preserve">{{allergicReactionsNo}}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23">
            <w:pPr>
              <w:spacing w:line="240" w:lineRule="auto"/>
              <w:ind w:left="-850.3937007874016" w:firstLine="0"/>
              <w:jc w:val="center"/>
              <w:rPr>
                <w:rFonts w:ascii="Times New Roman" w:cs="Times New Roman" w:eastAsia="Times New Roman" w:hAnsi="Times New Roman"/>
                <w:color w:val="262626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23"/>
                <w:szCs w:val="23"/>
                <w:rtl w:val="0"/>
              </w:rPr>
              <w:t xml:space="preserve">{{allergicReactions}}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ind w:left="-850.3937007874016" w:firstLine="992.1259842519686"/>
              <w:rPr>
                <w:rFonts w:ascii="Times New Roman" w:cs="Times New Roman" w:eastAsia="Times New Roman" w:hAnsi="Times New Roman"/>
                <w:color w:val="262626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23"/>
                <w:szCs w:val="23"/>
                <w:rtl w:val="0"/>
              </w:rPr>
              <w:t xml:space="preserve">Постоянное применение лекарственных средств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ind w:left="141.7322834645671" w:hanging="141.7322834645671"/>
              <w:jc w:val="center"/>
              <w:rPr>
                <w:rFonts w:ascii="Times New Roman" w:cs="Times New Roman" w:eastAsia="Times New Roman" w:hAnsi="Times New Roman"/>
                <w:color w:val="262626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15"/>
                <w:szCs w:val="15"/>
                <w:rtl w:val="0"/>
              </w:rPr>
              <w:t xml:space="preserve">{{continuousUseOfMedicinesYes}}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ind w:left="-141.7322834645671" w:right="0" w:firstLine="6.732283464567104"/>
              <w:jc w:val="center"/>
              <w:rPr>
                <w:rFonts w:ascii="Times New Roman" w:cs="Times New Roman" w:eastAsia="Times New Roman" w:hAnsi="Times New Roman"/>
                <w:color w:val="262626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15"/>
                <w:szCs w:val="15"/>
                <w:rtl w:val="0"/>
              </w:rPr>
              <w:t xml:space="preserve">{{continuousUseOfMedicinesNo}}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27">
            <w:pPr>
              <w:spacing w:line="240" w:lineRule="auto"/>
              <w:ind w:left="-850.3937007874016" w:firstLine="0"/>
              <w:jc w:val="center"/>
              <w:rPr>
                <w:rFonts w:ascii="Times New Roman" w:cs="Times New Roman" w:eastAsia="Times New Roman" w:hAnsi="Times New Roman"/>
                <w:color w:val="262626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23"/>
                <w:szCs w:val="23"/>
                <w:rtl w:val="0"/>
              </w:rPr>
              <w:t xml:space="preserve">{{continuousUseOfMedicines}}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ind w:left="-850.3937007874016" w:firstLine="992.1259842519686"/>
              <w:rPr>
                <w:rFonts w:ascii="Times New Roman" w:cs="Times New Roman" w:eastAsia="Times New Roman" w:hAnsi="Times New Roman"/>
                <w:color w:val="262626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23"/>
                <w:szCs w:val="23"/>
                <w:rtl w:val="0"/>
              </w:rPr>
              <w:t xml:space="preserve">Вредные факторы производственной среды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ind w:left="141.7322834645671" w:hanging="141.7322834645671"/>
              <w:jc w:val="center"/>
              <w:rPr>
                <w:rFonts w:ascii="Times New Roman" w:cs="Times New Roman" w:eastAsia="Times New Roman" w:hAnsi="Times New Roman"/>
                <w:color w:val="262626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15"/>
                <w:szCs w:val="15"/>
                <w:rtl w:val="0"/>
              </w:rPr>
              <w:t xml:space="preserve">{{harmfulFactorsYes}}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ind w:left="-141.7322834645671" w:right="0" w:firstLine="6.732283464567104"/>
              <w:jc w:val="center"/>
              <w:rPr>
                <w:rFonts w:ascii="Times New Roman" w:cs="Times New Roman" w:eastAsia="Times New Roman" w:hAnsi="Times New Roman"/>
                <w:color w:val="262626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15"/>
                <w:szCs w:val="15"/>
                <w:rtl w:val="0"/>
              </w:rPr>
              <w:t xml:space="preserve">{{harmfulFactorsNo}}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2B">
            <w:pPr>
              <w:spacing w:line="240" w:lineRule="auto"/>
              <w:ind w:left="-850.3937007874016" w:firstLine="0"/>
              <w:jc w:val="center"/>
              <w:rPr>
                <w:rFonts w:ascii="Times New Roman" w:cs="Times New Roman" w:eastAsia="Times New Roman" w:hAnsi="Times New Roman"/>
                <w:color w:val="262626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23"/>
                <w:szCs w:val="23"/>
                <w:rtl w:val="0"/>
              </w:rPr>
              <w:t xml:space="preserve">{{harmfulFactors}}</w:t>
            </w:r>
          </w:p>
        </w:tc>
      </w:tr>
      <w:tr>
        <w:trPr>
          <w:cantSplit w:val="0"/>
          <w:trHeight w:val="279.4775390625" w:hRule="atLeast"/>
          <w:tblHeader w:val="0"/>
        </w:trPr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ind w:left="-850.3937007874016" w:firstLine="992.1259842519686"/>
              <w:rPr>
                <w:rFonts w:ascii="Times New Roman" w:cs="Times New Roman" w:eastAsia="Times New Roman" w:hAnsi="Times New Roman"/>
                <w:color w:val="262626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23"/>
                <w:szCs w:val="23"/>
                <w:rtl w:val="0"/>
              </w:rPr>
              <w:t xml:space="preserve">Беременность, послеродовый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23"/>
                <w:szCs w:val="23"/>
                <w:rtl w:val="0"/>
              </w:rPr>
              <w:t xml:space="preserve">период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ind w:left="141.7322834645671" w:hanging="141.7322834645671"/>
              <w:jc w:val="center"/>
              <w:rPr>
                <w:rFonts w:ascii="Times New Roman" w:cs="Times New Roman" w:eastAsia="Times New Roman" w:hAnsi="Times New Roman"/>
                <w:color w:val="262626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15"/>
                <w:szCs w:val="15"/>
                <w:rtl w:val="0"/>
              </w:rPr>
              <w:t xml:space="preserve">{{pregnancyOrPostpartumPeriodYes}}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ind w:left="-141.7322834645671" w:right="0" w:firstLine="6.732283464567104"/>
              <w:jc w:val="center"/>
              <w:rPr>
                <w:rFonts w:ascii="Times New Roman" w:cs="Times New Roman" w:eastAsia="Times New Roman" w:hAnsi="Times New Roman"/>
                <w:color w:val="262626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15"/>
                <w:szCs w:val="15"/>
                <w:rtl w:val="0"/>
              </w:rPr>
              <w:t xml:space="preserve">{{pregnancyOrPostpartumPeriodNo}}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2F">
            <w:pPr>
              <w:spacing w:line="240" w:lineRule="auto"/>
              <w:ind w:left="-850.3937007874016" w:firstLine="0"/>
              <w:jc w:val="center"/>
              <w:rPr>
                <w:rFonts w:ascii="Times New Roman" w:cs="Times New Roman" w:eastAsia="Times New Roman" w:hAnsi="Times New Roman"/>
                <w:color w:val="262626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23"/>
                <w:szCs w:val="23"/>
                <w:rtl w:val="0"/>
              </w:rPr>
              <w:t xml:space="preserve">{{pregnancyOrPostpartumPeriod}}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ind w:left="141.73228346456688" w:firstLine="0"/>
              <w:rPr>
                <w:rFonts w:ascii="Times New Roman" w:cs="Times New Roman" w:eastAsia="Times New Roman" w:hAnsi="Times New Roman"/>
                <w:color w:val="262626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23"/>
                <w:szCs w:val="23"/>
                <w:rtl w:val="0"/>
              </w:rPr>
              <w:t xml:space="preserve">Другое</w:t>
            </w:r>
          </w:p>
        </w:tc>
        <w:tc>
          <w:tcPr>
            <w:tcBorders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color w:val="262626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23"/>
                <w:szCs w:val="23"/>
                <w:rtl w:val="0"/>
              </w:rPr>
              <w:t xml:space="preserve">{{other}}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ind w:left="-850.3937007874016" w:hanging="141.7322834645664"/>
              <w:jc w:val="left"/>
              <w:rPr>
                <w:rFonts w:ascii="Times New Roman" w:cs="Times New Roman" w:eastAsia="Times New Roman" w:hAnsi="Times New Roman"/>
                <w:color w:val="262626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3">
            <w:pPr>
              <w:spacing w:line="240" w:lineRule="auto"/>
              <w:ind w:left="-850.3937007874016" w:firstLine="0"/>
              <w:jc w:val="center"/>
              <w:rPr>
                <w:rFonts w:ascii="Times New Roman" w:cs="Times New Roman" w:eastAsia="Times New Roman" w:hAnsi="Times New Roman"/>
                <w:color w:val="262626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before="240" w:line="240" w:lineRule="auto"/>
        <w:ind w:left="-850.3937007874016" w:firstLine="0"/>
        <w:rPr>
          <w:rFonts w:ascii="Times New Roman" w:cs="Times New Roman" w:eastAsia="Times New Roman" w:hAnsi="Times New Roman"/>
          <w:i w:val="1"/>
          <w:color w:val="262626"/>
          <w:sz w:val="23"/>
          <w:szCs w:val="23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25"/>
          <w:szCs w:val="25"/>
          <w:rtl w:val="0"/>
        </w:rPr>
        <w:t xml:space="preserve">Внешний осмотр: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23"/>
          <w:szCs w:val="23"/>
          <w:rtl w:val="0"/>
        </w:rPr>
        <w:t xml:space="preserve">                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23"/>
          <w:szCs w:val="23"/>
          <w:rtl w:val="0"/>
        </w:rPr>
        <w:t xml:space="preserve">Конфигурация лица: {{faceConfiguration}}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ind w:left="-850.3937007874016" w:firstLine="0"/>
        <w:rPr>
          <w:rFonts w:ascii="Times New Roman" w:cs="Times New Roman" w:eastAsia="Times New Roman" w:hAnsi="Times New Roman"/>
          <w:b w:val="1"/>
          <w:color w:val="262626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25"/>
          <w:szCs w:val="25"/>
          <w:rtl w:val="0"/>
        </w:rPr>
        <w:t xml:space="preserve">Состояние:</w:t>
      </w:r>
    </w:p>
    <w:p w:rsidR="00000000" w:rsidDel="00000000" w:rsidP="00000000" w:rsidRDefault="00000000" w:rsidRPr="00000000" w14:paraId="00000036">
      <w:pPr>
        <w:spacing w:line="240" w:lineRule="auto"/>
        <w:ind w:left="-850.3937007874016" w:firstLine="0"/>
        <w:rPr>
          <w:rFonts w:ascii="Times New Roman" w:cs="Times New Roman" w:eastAsia="Times New Roman" w:hAnsi="Times New Roman"/>
          <w:color w:val="262626"/>
          <w:sz w:val="23"/>
          <w:szCs w:val="23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3"/>
          <w:szCs w:val="23"/>
          <w:rtl w:val="0"/>
        </w:rPr>
        <w:t xml:space="preserve">кожных покровов, красной каймы губ: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62626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23"/>
          <w:szCs w:val="23"/>
          <w:rtl w:val="0"/>
        </w:rPr>
        <w:t xml:space="preserve">{{conditionOfTheSkinRedBorder}}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ind w:left="-850.3937007874016" w:firstLine="0"/>
        <w:rPr>
          <w:rFonts w:ascii="Times New Roman" w:cs="Times New Roman" w:eastAsia="Times New Roman" w:hAnsi="Times New Roman"/>
          <w:color w:val="262626"/>
          <w:sz w:val="23"/>
          <w:szCs w:val="23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3"/>
          <w:szCs w:val="23"/>
          <w:rtl w:val="0"/>
        </w:rPr>
        <w:t xml:space="preserve">регионарных лимфатических узлов: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62626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23"/>
          <w:szCs w:val="23"/>
          <w:rtl w:val="0"/>
        </w:rPr>
        <w:t xml:space="preserve">{{lymphNodes}}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ind w:left="-850.3937007874016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3"/>
          <w:szCs w:val="23"/>
          <w:rtl w:val="0"/>
        </w:rPr>
        <w:t xml:space="preserve">височно-нижнечелюстного сустава: {{temporomandibularJoint}}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283.4645669291338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