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8516" w14:textId="7533AC1E" w:rsidR="00406023" w:rsidRDefault="007F3D64" w:rsidP="007F3D64">
      <w:pPr>
        <w:jc w:val="center"/>
        <w:rPr>
          <w:rFonts w:ascii="Arial" w:hAnsi="Arial" w:cs="Arial"/>
          <w:b/>
          <w:bCs/>
          <w:u w:val="single"/>
        </w:rPr>
      </w:pPr>
      <w:r w:rsidRPr="007F3D64">
        <w:rPr>
          <w:rFonts w:ascii="Arial" w:hAnsi="Arial" w:cs="Arial"/>
          <w:b/>
          <w:bCs/>
          <w:u w:val="single"/>
        </w:rPr>
        <w:t>Informe Explicativo del Análisis</w:t>
      </w:r>
    </w:p>
    <w:p w14:paraId="5A5EF75A" w14:textId="08442CA9" w:rsidR="007F3D64" w:rsidRDefault="007F3D64" w:rsidP="007F3D64">
      <w:pPr>
        <w:jc w:val="center"/>
        <w:rPr>
          <w:rFonts w:ascii="Arial" w:hAnsi="Arial" w:cs="Arial"/>
          <w:b/>
          <w:bCs/>
          <w:u w:val="single"/>
        </w:rPr>
      </w:pPr>
    </w:p>
    <w:p w14:paraId="3A7217A0" w14:textId="22208E6F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1. Descargo el dataset de la URL de la web Kaggle que encontrarán en el README.</w:t>
      </w:r>
    </w:p>
    <w:p w14:paraId="5604F5B1" w14:textId="6BD74BDD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2. Convierto a formato tabla y compruebo valores vacíos y repetidos.</w:t>
      </w:r>
    </w:p>
    <w:p w14:paraId="139E325C" w14:textId="77777777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3. Creo variables de año y mes de registro a partir de la fecha de alta</w:t>
      </w:r>
    </w:p>
    <w:p w14:paraId="37D222CE" w14:textId="0E8F7633" w:rsidR="007F3D64" w:rsidRDefault="007F3D64" w:rsidP="007F3D64">
      <w:pPr>
        <w:rPr>
          <w:rFonts w:ascii="Arial" w:hAnsi="Arial" w:cs="Arial"/>
        </w:rPr>
      </w:pPr>
      <w:r w:rsidRPr="007F3D64">
        <w:rPr>
          <w:rFonts w:ascii="Arial" w:hAnsi="Arial" w:cs="Arial"/>
        </w:rPr>
        <w:t xml:space="preserve">4. </w:t>
      </w:r>
      <w:r>
        <w:rPr>
          <w:rFonts w:ascii="Arial" w:hAnsi="Arial" w:cs="Arial"/>
        </w:rPr>
        <w:t>Creo los grupos de edad para segmentar a los usuarios.</w:t>
      </w:r>
    </w:p>
    <w:p w14:paraId="30B641B1" w14:textId="01F25FA7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5. Clasifico usuarios entre Free y Premium.</w:t>
      </w:r>
    </w:p>
    <w:p w14:paraId="4A4C3F9E" w14:textId="7AE1E8F0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6. Calculo los indicadores de comportamiento como horas promedio de escucha por semana y numero de canciones saltadas por día.</w:t>
      </w:r>
    </w:p>
    <w:p w14:paraId="6E3FEC1C" w14:textId="1ADD9312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Estas transformaciones me permitieron realizar comparaciones más claras </w:t>
      </w:r>
      <w:r>
        <w:rPr>
          <w:rFonts w:ascii="Arial" w:hAnsi="Arial" w:cs="Arial"/>
        </w:rPr>
        <w:tab/>
        <w:t>entre distintos segmentos de usuarios.</w:t>
      </w:r>
    </w:p>
    <w:p w14:paraId="415FEC2F" w14:textId="4745E726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7. Comienzo el análisis creando una nueva hoja y empiezo por la distribución de los tipos de suscripción. Este análisis muestra que el modelo Free domina la plataforma.</w:t>
      </w:r>
    </w:p>
    <w:p w14:paraId="5FC1778B" w14:textId="42FA3A07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Sin embargo, una gran parte de usuarios utiliza planes premium, lo que refleja la eficacia del modelo de monetización basado en suscripción</w:t>
      </w:r>
    </w:p>
    <w:p w14:paraId="3EF33807" w14:textId="51CF49F7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8. Continúo analizando el nivel de engagement de los usuarios a través de variables como “horas de escucha por semana”, “número de playlists creadas” y “numero de canciones saltadas”. Esto muestra unos resultados donde los usuarios premium presentan niveles de engagement superiores, lo que sugiere que la suscripción esta asociada a un uso mas intensivo de la plataforma.</w:t>
      </w:r>
    </w:p>
    <w:p w14:paraId="185574A1" w14:textId="247AE40F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>9. Ahora doy paso a la inactividad de los usuarios durante 3 meses o más, que muestra que una parte relevante de usuarios deja de utilizar la plataforma durante periodos prolongados.</w:t>
      </w:r>
    </w:p>
    <w:p w14:paraId="198BD10B" w14:textId="1E215A11" w:rsidR="007F3D64" w:rsidRDefault="007F3D64" w:rsidP="007F3D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="008E232C">
        <w:rPr>
          <w:rFonts w:ascii="Arial" w:hAnsi="Arial" w:cs="Arial"/>
        </w:rPr>
        <w:t>En el análisis del uso de plataforma por dispositivo se ve claramente como el móvil destaca como el principal medio de acceso a Spotify. Confirmando la importancia del consumo de música en movilidad, lo que tiene implicaciones para el diseño de la experiencia de usuario y el desarrollo del producto.</w:t>
      </w:r>
    </w:p>
    <w:p w14:paraId="00890BF5" w14:textId="03340188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11. La conversión desde publicidad muestra que una parte de los usuarios que interactúa con publicidad termina convirtiéndose en suscriptores, en gran parte del modelo Premium.</w:t>
      </w:r>
    </w:p>
    <w:p w14:paraId="7D2B7B65" w14:textId="71C852FE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12. En cuanto al análisis de preferencias musicales, se muestra una diversidad significativa en los gustos de los usuarios. Esta información podría resultar útil para estrategias de personalización y recomendación musical.</w:t>
      </w:r>
    </w:p>
    <w:p w14:paraId="6F0D6A32" w14:textId="7405245A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13. Completo el análisis con un conteo de la distribución geográfica y con otro de evolución de registros en la plataforma, reflejando como el servicio se ha adoptado de manera global y como está en continua expansión.</w:t>
      </w:r>
    </w:p>
    <w:p w14:paraId="04509027" w14:textId="5CBDF92C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14. Añado todas las graficas y un mapa coroplético para demostración de desempeño de las herramientas en Excel.</w:t>
      </w:r>
    </w:p>
    <w:p w14:paraId="7F0CE792" w14:textId="31CB4F39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15. Diseño el dashboard añadiendo los KPI’s y las gráficas tal y como se muestra en el video de la lección.</w:t>
      </w:r>
    </w:p>
    <w:p w14:paraId="5FAAFCCC" w14:textId="0B7AC27A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CONCLUSIONES</w:t>
      </w:r>
    </w:p>
    <w:p w14:paraId="7F838201" w14:textId="731F6FB3" w:rsidR="008E232C" w:rsidRDefault="008E232C" w:rsidP="007F3D64">
      <w:pPr>
        <w:rPr>
          <w:rFonts w:ascii="Arial" w:hAnsi="Arial" w:cs="Arial"/>
        </w:rPr>
      </w:pPr>
    </w:p>
    <w:p w14:paraId="180D124D" w14:textId="23ED9F08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· Los usuarios premium presentan mayores niveles de engagement.</w:t>
      </w:r>
    </w:p>
    <w:p w14:paraId="6DFAB392" w14:textId="5BFAFA4B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· El dispositivo móvil domina claramente el uso de la plataforma.</w:t>
      </w:r>
    </w:p>
    <w:p w14:paraId="4660F84C" w14:textId="0C7F3BB0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· Los usuarios con suscripción gratuita muestran mayores niveles de inactividad.</w:t>
      </w:r>
    </w:p>
    <w:p w14:paraId="08219740" w14:textId="37AD0A92" w:rsidR="008E232C" w:rsidRDefault="008E232C" w:rsidP="007F3D64">
      <w:pPr>
        <w:rPr>
          <w:rFonts w:ascii="Arial" w:hAnsi="Arial" w:cs="Arial"/>
        </w:rPr>
      </w:pPr>
      <w:r>
        <w:rPr>
          <w:rFonts w:ascii="Arial" w:hAnsi="Arial" w:cs="Arial"/>
        </w:rPr>
        <w:t>· La publicidad contribuye a la conversión hacia suscriptores premium.</w:t>
      </w:r>
    </w:p>
    <w:p w14:paraId="12121749" w14:textId="10E87F93" w:rsidR="00211E48" w:rsidRDefault="008E232C" w:rsidP="008E232C">
      <w:pPr>
        <w:rPr>
          <w:rFonts w:ascii="Arial" w:hAnsi="Arial" w:cs="Arial"/>
        </w:rPr>
      </w:pPr>
      <w:r>
        <w:rPr>
          <w:rFonts w:ascii="Arial" w:hAnsi="Arial" w:cs="Arial"/>
        </w:rPr>
        <w:t>· Las preferencias musicales de los usuarios son diversas y pueden utilizarse para</w:t>
      </w:r>
      <w:r w:rsidR="00211E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mejorar los sistemas de recomendación. </w:t>
      </w:r>
    </w:p>
    <w:p w14:paraId="5C51F29D" w14:textId="77777777" w:rsidR="008E232C" w:rsidRPr="007F3D64" w:rsidRDefault="008E232C" w:rsidP="008E232C">
      <w:pPr>
        <w:rPr>
          <w:rFonts w:ascii="Arial" w:hAnsi="Arial" w:cs="Arial"/>
        </w:rPr>
      </w:pPr>
    </w:p>
    <w:sectPr w:rsidR="008E232C" w:rsidRPr="007F3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F74EF"/>
    <w:multiLevelType w:val="hybridMultilevel"/>
    <w:tmpl w:val="704C76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C548F"/>
    <w:multiLevelType w:val="hybridMultilevel"/>
    <w:tmpl w:val="91E0D8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64"/>
    <w:rsid w:val="00211E48"/>
    <w:rsid w:val="00362DB7"/>
    <w:rsid w:val="003C7A0C"/>
    <w:rsid w:val="00406023"/>
    <w:rsid w:val="007F3D64"/>
    <w:rsid w:val="008E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A78FC"/>
  <w15:chartTrackingRefBased/>
  <w15:docId w15:val="{160935AB-387E-4301-8AF0-3DA08BC9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Villanueva</dc:creator>
  <cp:keywords/>
  <dc:description/>
  <cp:lastModifiedBy>Alejandro Villanueva</cp:lastModifiedBy>
  <cp:revision>1</cp:revision>
  <dcterms:created xsi:type="dcterms:W3CDTF">2026-03-16T23:03:00Z</dcterms:created>
  <dcterms:modified xsi:type="dcterms:W3CDTF">2026-03-16T23:25:00Z</dcterms:modified>
</cp:coreProperties>
</file>