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D6" w:rsidRDefault="004B4AD6" w:rsidP="004B4AD6">
      <w:pPr>
        <w:jc w:val="center"/>
      </w:pPr>
      <w:r>
        <w:t>Контрольная по АОЕЯ</w:t>
      </w:r>
    </w:p>
    <w:p w:rsidR="008816E7" w:rsidRPr="008816E7" w:rsidRDefault="008816E7" w:rsidP="008816E7">
      <w:pPr>
        <w:jc w:val="right"/>
        <w:rPr>
          <w:i/>
        </w:rPr>
      </w:pPr>
      <w:r w:rsidRPr="008816E7">
        <w:rPr>
          <w:i/>
        </w:rPr>
        <w:t xml:space="preserve">Леша </w:t>
      </w:r>
      <w:proofErr w:type="spellStart"/>
      <w:r w:rsidRPr="008816E7">
        <w:rPr>
          <w:i/>
        </w:rPr>
        <w:t>Виняр</w:t>
      </w:r>
      <w:proofErr w:type="spellEnd"/>
    </w:p>
    <w:p w:rsidR="005E0D39" w:rsidRDefault="005E0D39">
      <w:r>
        <w:t>Часть 1.</w:t>
      </w:r>
    </w:p>
    <w:p w:rsidR="004B4AD6" w:rsidRDefault="004B4AD6">
      <w:r>
        <w:t xml:space="preserve">1. Задачи – определение </w:t>
      </w:r>
      <w:r w:rsidR="008816E7">
        <w:t>микр</w:t>
      </w:r>
      <w:proofErr w:type="gramStart"/>
      <w:r w:rsidR="008816E7">
        <w:t>о-</w:t>
      </w:r>
      <w:proofErr w:type="gramEnd"/>
      <w:r w:rsidR="008816E7">
        <w:t xml:space="preserve"> (анафора, </w:t>
      </w:r>
      <w:proofErr w:type="spellStart"/>
      <w:r w:rsidR="008816E7">
        <w:t>кореферентность</w:t>
      </w:r>
      <w:proofErr w:type="spellEnd"/>
      <w:r w:rsidR="008816E7">
        <w:t xml:space="preserve"> и </w:t>
      </w:r>
      <w:proofErr w:type="spellStart"/>
      <w:r w:rsidR="008816E7">
        <w:t>тд</w:t>
      </w:r>
      <w:proofErr w:type="spellEnd"/>
      <w:r w:rsidR="008816E7">
        <w:t xml:space="preserve">) и макроструктуры дискурса. </w:t>
      </w:r>
      <w:r w:rsidR="005054C4">
        <w:t xml:space="preserve">Высокоуровневыми задачами, для которых требуется «дискурсивный модуль», является извлечение фактов и </w:t>
      </w:r>
      <w:proofErr w:type="gramStart"/>
      <w:r w:rsidR="005054C4">
        <w:t>сбор</w:t>
      </w:r>
      <w:proofErr w:type="gramEnd"/>
      <w:r w:rsidR="005054C4">
        <w:t xml:space="preserve"> и анализ мнений.</w:t>
      </w:r>
    </w:p>
    <w:p w:rsidR="002E176C" w:rsidRDefault="00077920">
      <w:r w:rsidRPr="00077920">
        <w:t>2.</w:t>
      </w:r>
      <w:r>
        <w:t xml:space="preserve"> Расстояние Левенштейна – «емкость» операций вставки, замены или удаления символа, отличающих одну строку от другой (грубо говоря – количество таких операций).</w:t>
      </w:r>
    </w:p>
    <w:p w:rsidR="00077920" w:rsidRDefault="00077920">
      <w:proofErr w:type="gramStart"/>
      <w:r>
        <w:t>Между</w:t>
      </w:r>
      <w:proofErr w:type="gramEnd"/>
      <w:r>
        <w:t xml:space="preserve"> мошка и мускат – расстояние 2 (заменить о на у и вставить в конце т).</w:t>
      </w:r>
    </w:p>
    <w:p w:rsidR="002D3D74" w:rsidRDefault="00077920">
      <w:r>
        <w:t xml:space="preserve">3. </w:t>
      </w:r>
      <w:proofErr w:type="gramStart"/>
      <w:r>
        <w:t xml:space="preserve">Нормализация – это необходимый этап обработки текста, при котором входные данные приводятся к некоторому выбранному стандарту, </w:t>
      </w:r>
      <w:r w:rsidR="002D3D74">
        <w:t xml:space="preserve">в котором данные о словоформе отражены либо в виде леммы (начальной формы) – </w:t>
      </w:r>
      <w:proofErr w:type="spellStart"/>
      <w:r w:rsidR="002D3D74">
        <w:t>лемматизация</w:t>
      </w:r>
      <w:proofErr w:type="spellEnd"/>
      <w:r w:rsidR="002D3D74">
        <w:t>, либо в виде «</w:t>
      </w:r>
      <w:proofErr w:type="spellStart"/>
      <w:r w:rsidR="002D3D74">
        <w:t>псевдоосновы</w:t>
      </w:r>
      <w:proofErr w:type="spellEnd"/>
      <w:r w:rsidR="002D3D74">
        <w:t xml:space="preserve">» - </w:t>
      </w:r>
      <w:proofErr w:type="spellStart"/>
      <w:r w:rsidR="002D3D74">
        <w:t>стемминг</w:t>
      </w:r>
      <w:proofErr w:type="spellEnd"/>
      <w:r w:rsidR="002D3D74">
        <w:t xml:space="preserve"> (выбирается какой-то вариант основы, от которого удобно строить грамматические формы) и грамматических тэгов. </w:t>
      </w:r>
      <w:proofErr w:type="gramEnd"/>
      <w:r w:rsidR="002D3D74">
        <w:t xml:space="preserve">Как уже сказано выше, есть два типа – </w:t>
      </w:r>
      <w:proofErr w:type="spellStart"/>
      <w:r w:rsidR="002D3D74">
        <w:t>стемминг</w:t>
      </w:r>
      <w:proofErr w:type="spellEnd"/>
      <w:r w:rsidR="002D3D74">
        <w:t xml:space="preserve"> и </w:t>
      </w:r>
      <w:proofErr w:type="spellStart"/>
      <w:r w:rsidR="002D3D74">
        <w:t>лемматизация</w:t>
      </w:r>
      <w:proofErr w:type="spellEnd"/>
      <w:r w:rsidR="002D3D74">
        <w:t>.</w:t>
      </w:r>
    </w:p>
    <w:p w:rsidR="00BA31C4" w:rsidRDefault="00BA31C4">
      <w:proofErr w:type="spellStart"/>
      <w:r>
        <w:t>Стемминг</w:t>
      </w:r>
      <w:proofErr w:type="spellEnd"/>
      <w:r>
        <w:t xml:space="preserve"> дает неудовлетворительные результаты в том случае, когда у нас между «основой» и «окончанием» происходят сложные морфонологические чередования, сильно осложняющие простую «</w:t>
      </w:r>
      <w:proofErr w:type="spellStart"/>
      <w:r>
        <w:t>аглюттинативную</w:t>
      </w:r>
      <w:proofErr w:type="spellEnd"/>
      <w:r>
        <w:t>» схему. Например – беглая гласная – не совсем просто, как ее включать или нет в «основу».</w:t>
      </w:r>
    </w:p>
    <w:p w:rsidR="00BA31C4" w:rsidRDefault="00BA31C4">
      <w:r>
        <w:t xml:space="preserve">4. Лексическая вероятность – вероятность самой по себе формы из пары </w:t>
      </w:r>
      <w:r w:rsidR="006E639D">
        <w:t xml:space="preserve">«омонимичных» </w:t>
      </w:r>
      <w:r>
        <w:t xml:space="preserve">встретиться в этом значении (в самом широком смысле – от </w:t>
      </w:r>
      <w:proofErr w:type="gramStart"/>
      <w:r>
        <w:t>грамматического</w:t>
      </w:r>
      <w:proofErr w:type="gramEnd"/>
      <w:r>
        <w:t xml:space="preserve"> до семантического). </w:t>
      </w:r>
      <w:r w:rsidR="006E639D">
        <w:t xml:space="preserve">Когда мы используем лексическую вероятность, то допускаем, что она у одного элемента одинакова в разных текстах (грубо говоря – не учитываем контекст).  Вклад лексической вероятности очень высок в том случае, когда один из «омонимов» очень частотен, а другой – очень редок. К примеру, форма «кругом» гораздо чаще является наречием, а не существительным в </w:t>
      </w:r>
      <w:proofErr w:type="spellStart"/>
      <w:r w:rsidR="006E639D">
        <w:t>инструменталисе</w:t>
      </w:r>
      <w:proofErr w:type="spellEnd"/>
      <w:r w:rsidR="006E639D">
        <w:t xml:space="preserve"> (одного этого различия может </w:t>
      </w:r>
      <w:proofErr w:type="gramStart"/>
      <w:r w:rsidR="006E639D">
        <w:t>хватить</w:t>
      </w:r>
      <w:proofErr w:type="gramEnd"/>
      <w:r w:rsidR="006E639D">
        <w:t xml:space="preserve"> чтобы принять решение).</w:t>
      </w:r>
    </w:p>
    <w:p w:rsidR="006E639D" w:rsidRDefault="006E639D">
      <w:r>
        <w:t xml:space="preserve">5. </w:t>
      </w:r>
    </w:p>
    <w:p w:rsidR="006E639D" w:rsidRDefault="00614997">
      <w:r>
        <w:t>Существуют констру</w:t>
      </w:r>
      <w:r w:rsidR="006E639D">
        <w:t xml:space="preserve">кции, в которых критерии </w:t>
      </w:r>
      <w:proofErr w:type="spellStart"/>
      <w:r w:rsidR="006E639D">
        <w:t>вершинности</w:t>
      </w:r>
      <w:proofErr w:type="spellEnd"/>
      <w:r w:rsidR="006E639D">
        <w:t xml:space="preserve"> показывают разные результаты (к примеру – русские </w:t>
      </w:r>
      <w:proofErr w:type="spellStart"/>
      <w:r w:rsidR="006E639D">
        <w:t>констуркции</w:t>
      </w:r>
      <w:proofErr w:type="spellEnd"/>
      <w:r w:rsidR="006E639D">
        <w:t xml:space="preserve"> с </w:t>
      </w:r>
      <w:proofErr w:type="spellStart"/>
      <w:r w:rsidR="006E639D">
        <w:t>числителньыми</w:t>
      </w:r>
      <w:proofErr w:type="spellEnd"/>
      <w:r w:rsidR="006E639D">
        <w:t>).</w:t>
      </w:r>
    </w:p>
    <w:p w:rsidR="006E639D" w:rsidRDefault="006E639D">
      <w:r>
        <w:t>Требование единственности вершины иногда заставляет нас испытывать трудности и вводить нули (</w:t>
      </w:r>
      <w:r w:rsidR="00B21E41">
        <w:t>Петя был мальчиком, который видел только одним глазом</w:t>
      </w:r>
      <w:r>
        <w:t>)</w:t>
      </w:r>
      <w:r w:rsidR="00B21E41">
        <w:t xml:space="preserve"> – </w:t>
      </w:r>
      <w:proofErr w:type="gramStart"/>
      <w:r w:rsidR="00B21E41">
        <w:t>видел поверхностно является</w:t>
      </w:r>
      <w:proofErr w:type="gramEnd"/>
      <w:r w:rsidR="00B21E41">
        <w:t xml:space="preserve"> как бы зависимым и «мальчика», и «который»</w:t>
      </w:r>
    </w:p>
    <w:p w:rsidR="00B21E41" w:rsidRDefault="00B21E41">
      <w:proofErr w:type="spellStart"/>
      <w:r>
        <w:t>Непроективность</w:t>
      </w:r>
      <w:proofErr w:type="spellEnd"/>
    </w:p>
    <w:p w:rsidR="00B21E41" w:rsidRDefault="005E0D39">
      <w:r>
        <w:t>Часть 2.</w:t>
      </w:r>
    </w:p>
    <w:p w:rsidR="006E639D" w:rsidRDefault="00331C68">
      <w:r>
        <w:t>7.</w:t>
      </w:r>
    </w:p>
    <w:p w:rsidR="007D22CD" w:rsidRDefault="00331C68">
      <w:pPr>
        <w:rPr>
          <w:rStyle w:val="stat-number"/>
        </w:rPr>
      </w:pPr>
      <w:r>
        <w:t xml:space="preserve">Используя </w:t>
      </w:r>
      <w:proofErr w:type="spellStart"/>
      <w:r>
        <w:t>подкорпус</w:t>
      </w:r>
      <w:proofErr w:type="spellEnd"/>
      <w:r>
        <w:t xml:space="preserve"> из </w:t>
      </w:r>
      <w:r>
        <w:rPr>
          <w:rStyle w:val="stat-number"/>
        </w:rPr>
        <w:t>6 003</w:t>
      </w:r>
      <w:r>
        <w:rPr>
          <w:rStyle w:val="stat-number"/>
        </w:rPr>
        <w:t> </w:t>
      </w:r>
      <w:r>
        <w:rPr>
          <w:rStyle w:val="stat-number"/>
        </w:rPr>
        <w:t>398</w:t>
      </w:r>
      <w:r>
        <w:rPr>
          <w:rStyle w:val="stat-number"/>
        </w:rPr>
        <w:t xml:space="preserve"> слов (омонимия снята), можно это посчитать. На запрос «су</w:t>
      </w:r>
      <w:r w:rsidR="007D22CD">
        <w:rPr>
          <w:rStyle w:val="stat-number"/>
        </w:rPr>
        <w:t>ществительное на расстоянии 1 после</w:t>
      </w:r>
      <w:r>
        <w:rPr>
          <w:rStyle w:val="stat-number"/>
        </w:rPr>
        <w:t xml:space="preserve"> наречия» было найдено 15 388 </w:t>
      </w:r>
      <w:r w:rsidR="007D22CD">
        <w:rPr>
          <w:rStyle w:val="stat-number"/>
        </w:rPr>
        <w:t xml:space="preserve">вхождений, на запрос «существительное на расстоянии 1 после прилагательного» было найдено </w:t>
      </w:r>
      <w:r w:rsidR="007D22CD">
        <w:rPr>
          <w:rStyle w:val="stat-number"/>
        </w:rPr>
        <w:t>344</w:t>
      </w:r>
      <w:r w:rsidR="007D22CD">
        <w:rPr>
          <w:rStyle w:val="stat-number"/>
        </w:rPr>
        <w:t> </w:t>
      </w:r>
      <w:r w:rsidR="007D22CD">
        <w:rPr>
          <w:rStyle w:val="stat-number"/>
        </w:rPr>
        <w:t>134</w:t>
      </w:r>
      <w:r w:rsidR="007D22CD">
        <w:rPr>
          <w:rStyle w:val="stat-number"/>
        </w:rPr>
        <w:t xml:space="preserve">. Теперь </w:t>
      </w:r>
      <w:r w:rsidR="007D22CD">
        <w:rPr>
          <w:rStyle w:val="stat-number"/>
        </w:rPr>
        <w:lastRenderedPageBreak/>
        <w:t>посчитаем условную вероятность – насколько выше вероятность увидеть перед существительным (условие) прилагательное (событие А), чем увидеть наречие (событие Б). Поскольку нас интересуют только эти исходы – представим, что в принципе нам встречаются перед существительными только наречия или прилагательные.</w:t>
      </w:r>
    </w:p>
    <w:p w:rsidR="007D22CD" w:rsidRDefault="007D22CD">
      <w:pPr>
        <w:rPr>
          <w:rStyle w:val="stat-number"/>
        </w:rPr>
      </w:pPr>
      <w:r>
        <w:rPr>
          <w:rStyle w:val="stat-number"/>
        </w:rPr>
        <w:t xml:space="preserve">Тогда получаем </w:t>
      </w:r>
      <w:r w:rsidR="007A2E34">
        <w:rPr>
          <w:rStyle w:val="stat-number"/>
        </w:rPr>
        <w:t xml:space="preserve">примерную </w:t>
      </w:r>
      <w:r>
        <w:rPr>
          <w:rStyle w:val="stat-number"/>
        </w:rPr>
        <w:t>вероятность:</w:t>
      </w:r>
    </w:p>
    <w:p w:rsidR="007D22CD" w:rsidRDefault="007D22CD">
      <w:pPr>
        <w:rPr>
          <w:rStyle w:val="stat-number"/>
        </w:rPr>
      </w:pPr>
      <w:r>
        <w:rPr>
          <w:rStyle w:val="stat-number"/>
        </w:rPr>
        <w:t>(</w:t>
      </w:r>
      <w:proofErr w:type="spellStart"/>
      <w:r>
        <w:rPr>
          <w:rStyle w:val="stat-number"/>
          <w:lang w:val="en-US"/>
        </w:rPr>
        <w:t>Adv</w:t>
      </w:r>
      <w:proofErr w:type="spellEnd"/>
      <w:r w:rsidRPr="007D22CD">
        <w:rPr>
          <w:rStyle w:val="stat-number"/>
        </w:rPr>
        <w:t xml:space="preserve"> &amp; </w:t>
      </w:r>
      <w:r>
        <w:rPr>
          <w:rStyle w:val="stat-number"/>
          <w:lang w:val="en-US"/>
        </w:rPr>
        <w:t>Noun</w:t>
      </w:r>
      <w:r>
        <w:rPr>
          <w:rStyle w:val="stat-number"/>
        </w:rPr>
        <w:t>)</w:t>
      </w:r>
      <w:r w:rsidRPr="007A2E34">
        <w:rPr>
          <w:rStyle w:val="stat-number"/>
        </w:rPr>
        <w:t xml:space="preserve"> = </w:t>
      </w:r>
      <w:r w:rsidR="007A2E34" w:rsidRPr="007A2E34">
        <w:rPr>
          <w:rStyle w:val="stat-number"/>
        </w:rPr>
        <w:t>0</w:t>
      </w:r>
      <w:r w:rsidR="007A2E34">
        <w:rPr>
          <w:rStyle w:val="stat-number"/>
        </w:rPr>
        <w:t>,0428</w:t>
      </w:r>
    </w:p>
    <w:p w:rsidR="007A2E34" w:rsidRDefault="007A2E34">
      <w:pPr>
        <w:rPr>
          <w:rStyle w:val="stat-number"/>
          <w:lang w:val="en-US"/>
        </w:rPr>
      </w:pPr>
      <w:r>
        <w:rPr>
          <w:rStyle w:val="stat-number"/>
          <w:lang w:val="en-US"/>
        </w:rPr>
        <w:t>(</w:t>
      </w:r>
      <w:proofErr w:type="spellStart"/>
      <w:r>
        <w:rPr>
          <w:rStyle w:val="stat-number"/>
          <w:lang w:val="en-US"/>
        </w:rPr>
        <w:t>Adj</w:t>
      </w:r>
      <w:proofErr w:type="spellEnd"/>
      <w:r>
        <w:rPr>
          <w:rStyle w:val="stat-number"/>
          <w:lang w:val="en-US"/>
        </w:rPr>
        <w:t xml:space="preserve"> &amp; Noun) = 0</w:t>
      </w:r>
      <w:proofErr w:type="gramStart"/>
      <w:r>
        <w:rPr>
          <w:rStyle w:val="stat-number"/>
          <w:lang w:val="en-US"/>
        </w:rPr>
        <w:t>,9571</w:t>
      </w:r>
      <w:proofErr w:type="gramEnd"/>
    </w:p>
    <w:p w:rsidR="007A2E34" w:rsidRDefault="00DF03ED">
      <w:pPr>
        <w:rPr>
          <w:rStyle w:val="stat-number"/>
        </w:rPr>
      </w:pPr>
      <w:r>
        <w:rPr>
          <w:rStyle w:val="stat-number"/>
        </w:rP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3ED" w:rsidTr="00DF03ED">
        <w:tc>
          <w:tcPr>
            <w:tcW w:w="3190" w:type="dxa"/>
          </w:tcPr>
          <w:p w:rsidR="00DF03ED" w:rsidRPr="00C10D1C" w:rsidRDefault="00C10D1C">
            <w:pPr>
              <w:rPr>
                <w:rStyle w:val="stat-number"/>
                <w:lang w:val="en-US"/>
              </w:rPr>
            </w:pPr>
            <w:r>
              <w:rPr>
                <w:rStyle w:val="stat-number"/>
                <w:lang w:val="en-US"/>
              </w:rPr>
              <w:t>S, VP</w:t>
            </w:r>
            <w:r w:rsidR="005120E4">
              <w:rPr>
                <w:rStyle w:val="stat-number"/>
                <w:lang w:val="en-US"/>
              </w:rPr>
              <w:t xml:space="preserve"> (S -&gt; VP; VP -&gt; V NP)</w:t>
            </w:r>
          </w:p>
        </w:tc>
        <w:tc>
          <w:tcPr>
            <w:tcW w:w="3190" w:type="dxa"/>
          </w:tcPr>
          <w:p w:rsidR="00DF03ED" w:rsidRDefault="00DF03ED">
            <w:pPr>
              <w:rPr>
                <w:rStyle w:val="stat-number"/>
                <w:lang w:val="en-US"/>
              </w:rPr>
            </w:pPr>
          </w:p>
        </w:tc>
        <w:tc>
          <w:tcPr>
            <w:tcW w:w="3191" w:type="dxa"/>
          </w:tcPr>
          <w:p w:rsidR="00DF03ED" w:rsidRDefault="00DF03ED">
            <w:pPr>
              <w:rPr>
                <w:rStyle w:val="stat-number"/>
                <w:lang w:val="en-US"/>
              </w:rPr>
            </w:pPr>
          </w:p>
        </w:tc>
      </w:tr>
      <w:tr w:rsidR="00DF03ED" w:rsidRPr="005120E4" w:rsidTr="00DF03ED">
        <w:tc>
          <w:tcPr>
            <w:tcW w:w="3190" w:type="dxa"/>
          </w:tcPr>
          <w:p w:rsidR="00DF03ED" w:rsidRPr="005120E4" w:rsidRDefault="005120E4">
            <w:pPr>
              <w:rPr>
                <w:rStyle w:val="stat-number"/>
              </w:rPr>
            </w:pPr>
            <w:r w:rsidRPr="005120E4">
              <w:rPr>
                <w:rStyle w:val="stat-number"/>
              </w:rPr>
              <w:t>0 (!</w:t>
            </w:r>
            <w:r>
              <w:rPr>
                <w:rStyle w:val="stat-number"/>
                <w:lang w:val="en-US"/>
              </w:rPr>
              <w:t xml:space="preserve">VP -&gt; V </w:t>
            </w:r>
            <w:proofErr w:type="spellStart"/>
            <w:r>
              <w:rPr>
                <w:rStyle w:val="stat-number"/>
                <w:lang w:val="en-US"/>
              </w:rPr>
              <w:t>Det</w:t>
            </w:r>
            <w:proofErr w:type="spellEnd"/>
            <w:r w:rsidRPr="005120E4">
              <w:rPr>
                <w:rStyle w:val="stat-number"/>
              </w:rPr>
              <w:t>)</w:t>
            </w:r>
          </w:p>
        </w:tc>
        <w:tc>
          <w:tcPr>
            <w:tcW w:w="3190" w:type="dxa"/>
          </w:tcPr>
          <w:p w:rsidR="00DF03ED" w:rsidRPr="005120E4" w:rsidRDefault="005120E4">
            <w:pPr>
              <w:rPr>
                <w:rStyle w:val="stat-number"/>
                <w:lang w:val="en-US"/>
              </w:rPr>
            </w:pPr>
            <w:r>
              <w:rPr>
                <w:rStyle w:val="stat-number"/>
                <w:lang w:val="en-US"/>
              </w:rPr>
              <w:t xml:space="preserve">NP (NP -&gt; </w:t>
            </w:r>
            <w:proofErr w:type="spellStart"/>
            <w:r>
              <w:rPr>
                <w:rStyle w:val="stat-number"/>
                <w:lang w:val="en-US"/>
              </w:rPr>
              <w:t>Det</w:t>
            </w:r>
            <w:proofErr w:type="spellEnd"/>
            <w:r>
              <w:rPr>
                <w:rStyle w:val="stat-number"/>
                <w:lang w:val="en-US"/>
              </w:rPr>
              <w:t xml:space="preserve"> N)</w:t>
            </w:r>
          </w:p>
        </w:tc>
        <w:tc>
          <w:tcPr>
            <w:tcW w:w="3191" w:type="dxa"/>
          </w:tcPr>
          <w:p w:rsidR="00DF03ED" w:rsidRPr="005120E4" w:rsidRDefault="00DF03ED">
            <w:pPr>
              <w:rPr>
                <w:rStyle w:val="stat-number"/>
              </w:rPr>
            </w:pPr>
          </w:p>
        </w:tc>
      </w:tr>
      <w:tr w:rsidR="00DF03ED" w:rsidRPr="005120E4" w:rsidTr="00DF03ED">
        <w:tc>
          <w:tcPr>
            <w:tcW w:w="3190" w:type="dxa"/>
          </w:tcPr>
          <w:p w:rsidR="00DF03ED" w:rsidRPr="005120E4" w:rsidRDefault="00C10D1C">
            <w:pPr>
              <w:rPr>
                <w:rStyle w:val="stat-number"/>
              </w:rPr>
            </w:pPr>
            <w:r>
              <w:rPr>
                <w:rStyle w:val="stat-number"/>
                <w:lang w:val="en-US"/>
              </w:rPr>
              <w:t>V</w:t>
            </w:r>
          </w:p>
        </w:tc>
        <w:tc>
          <w:tcPr>
            <w:tcW w:w="3190" w:type="dxa"/>
          </w:tcPr>
          <w:p w:rsidR="00DF03ED" w:rsidRPr="005120E4" w:rsidRDefault="00DF03ED">
            <w:pPr>
              <w:rPr>
                <w:rStyle w:val="stat-number"/>
              </w:rPr>
            </w:pPr>
            <w:proofErr w:type="spellStart"/>
            <w:r>
              <w:rPr>
                <w:rStyle w:val="stat-number"/>
                <w:lang w:val="en-US"/>
              </w:rPr>
              <w:t>Det</w:t>
            </w:r>
            <w:proofErr w:type="spellEnd"/>
          </w:p>
        </w:tc>
        <w:tc>
          <w:tcPr>
            <w:tcW w:w="3191" w:type="dxa"/>
          </w:tcPr>
          <w:p w:rsidR="00DF03ED" w:rsidRPr="005120E4" w:rsidRDefault="00DF03ED">
            <w:pPr>
              <w:rPr>
                <w:rStyle w:val="stat-number"/>
              </w:rPr>
            </w:pPr>
            <w:r>
              <w:rPr>
                <w:rStyle w:val="stat-number"/>
                <w:lang w:val="en-US"/>
              </w:rPr>
              <w:t>N</w:t>
            </w:r>
            <w:r w:rsidRPr="005120E4">
              <w:rPr>
                <w:rStyle w:val="stat-number"/>
              </w:rPr>
              <w:t xml:space="preserve">, </w:t>
            </w:r>
            <w:r>
              <w:rPr>
                <w:rStyle w:val="stat-number"/>
                <w:lang w:val="en-US"/>
              </w:rPr>
              <w:t>NP</w:t>
            </w:r>
          </w:p>
        </w:tc>
      </w:tr>
      <w:tr w:rsidR="00DF03ED" w:rsidRPr="005120E4" w:rsidTr="00DF03ED">
        <w:tc>
          <w:tcPr>
            <w:tcW w:w="3190" w:type="dxa"/>
          </w:tcPr>
          <w:p w:rsidR="00DF03ED" w:rsidRPr="005120E4" w:rsidRDefault="00DF03ED">
            <w:pPr>
              <w:rPr>
                <w:rStyle w:val="stat-number"/>
              </w:rPr>
            </w:pPr>
            <w:r>
              <w:rPr>
                <w:rStyle w:val="stat-number"/>
                <w:lang w:val="en-US"/>
              </w:rPr>
              <w:t>Build</w:t>
            </w:r>
          </w:p>
        </w:tc>
        <w:tc>
          <w:tcPr>
            <w:tcW w:w="3190" w:type="dxa"/>
          </w:tcPr>
          <w:p w:rsidR="00DF03ED" w:rsidRPr="005120E4" w:rsidRDefault="00DF03ED">
            <w:pPr>
              <w:rPr>
                <w:rStyle w:val="stat-number"/>
              </w:rPr>
            </w:pPr>
            <w:r>
              <w:rPr>
                <w:rStyle w:val="stat-number"/>
                <w:lang w:val="en-US"/>
              </w:rPr>
              <w:t>a</w:t>
            </w:r>
          </w:p>
        </w:tc>
        <w:tc>
          <w:tcPr>
            <w:tcW w:w="3191" w:type="dxa"/>
          </w:tcPr>
          <w:p w:rsidR="00DF03ED" w:rsidRPr="005120E4" w:rsidRDefault="00DF03ED">
            <w:pPr>
              <w:rPr>
                <w:rStyle w:val="stat-number"/>
              </w:rPr>
            </w:pPr>
            <w:r>
              <w:rPr>
                <w:rStyle w:val="stat-number"/>
                <w:lang w:val="en-US"/>
              </w:rPr>
              <w:t>house</w:t>
            </w:r>
          </w:p>
        </w:tc>
      </w:tr>
    </w:tbl>
    <w:p w:rsidR="00DF03ED" w:rsidRPr="005120E4" w:rsidRDefault="00DF03ED">
      <w:pPr>
        <w:rPr>
          <w:rStyle w:val="stat-number"/>
        </w:rPr>
      </w:pPr>
    </w:p>
    <w:p w:rsidR="00C10D1C" w:rsidRPr="005120E4" w:rsidRDefault="00C10D1C">
      <w:pPr>
        <w:rPr>
          <w:rStyle w:val="stat-number"/>
        </w:rPr>
      </w:pPr>
    </w:p>
    <w:p w:rsidR="00C10D1C" w:rsidRPr="00B14957" w:rsidRDefault="00C10D1C">
      <w:pPr>
        <w:rPr>
          <w:rStyle w:val="stat-number"/>
        </w:rPr>
      </w:pPr>
      <w:r>
        <w:rPr>
          <w:rStyle w:val="stat-number"/>
        </w:rPr>
        <w:t xml:space="preserve">Построим табличку, пронумеровав строки и столбцы начиная с самого левого и самого нижнего. Теперь двигаемся слева </w:t>
      </w:r>
      <w:proofErr w:type="spellStart"/>
      <w:r>
        <w:rPr>
          <w:rStyle w:val="stat-number"/>
        </w:rPr>
        <w:t>напаво</w:t>
      </w:r>
      <w:proofErr w:type="spellEnd"/>
      <w:r>
        <w:rPr>
          <w:rStyle w:val="stat-number"/>
        </w:rPr>
        <w:t>, «увеличивая» с каждой строкой число</w:t>
      </w:r>
      <w:r w:rsidR="005120E4">
        <w:rPr>
          <w:rStyle w:val="stat-number"/>
        </w:rPr>
        <w:t xml:space="preserve"> </w:t>
      </w:r>
      <w:r w:rsidR="005120E4">
        <w:rPr>
          <w:rStyle w:val="stat-number"/>
          <w:lang w:val="en-US"/>
        </w:rPr>
        <w:t>n</w:t>
      </w:r>
      <w:r w:rsidR="005120E4">
        <w:rPr>
          <w:rStyle w:val="stat-number"/>
        </w:rPr>
        <w:t xml:space="preserve"> в </w:t>
      </w:r>
      <w:r w:rsidR="005120E4">
        <w:rPr>
          <w:rStyle w:val="stat-number"/>
          <w:lang w:val="en-US"/>
        </w:rPr>
        <w:t>n</w:t>
      </w:r>
      <w:r w:rsidR="005120E4" w:rsidRPr="005120E4">
        <w:rPr>
          <w:rStyle w:val="stat-number"/>
        </w:rPr>
        <w:t>-</w:t>
      </w:r>
      <w:r w:rsidR="005120E4">
        <w:rPr>
          <w:rStyle w:val="stat-number"/>
        </w:rPr>
        <w:t>граммах</w:t>
      </w:r>
      <w:r w:rsidR="00B14957">
        <w:rPr>
          <w:rStyle w:val="stat-number"/>
        </w:rPr>
        <w:t xml:space="preserve">, и смотря, можно ли их получить, применяя правила. В клетках мы записали, какими правилами получаются или не получаются </w:t>
      </w:r>
      <w:r w:rsidR="00B14957">
        <w:rPr>
          <w:rStyle w:val="stat-number"/>
          <w:lang w:val="en-US"/>
        </w:rPr>
        <w:t>n</w:t>
      </w:r>
      <w:r w:rsidR="00B14957">
        <w:rPr>
          <w:rStyle w:val="stat-number"/>
        </w:rPr>
        <w:t>-граммы. С помощью этих правил можно получить такое предложение</w:t>
      </w:r>
      <w:r w:rsidR="00B221D9">
        <w:rPr>
          <w:rStyle w:val="stat-number"/>
        </w:rPr>
        <w:t>.</w:t>
      </w:r>
    </w:p>
    <w:p w:rsidR="00C10D1C" w:rsidRDefault="00C10D1C" w:rsidP="00C10D1C">
      <w:pPr>
        <w:spacing w:after="12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КС-грамматика:</w:t>
      </w:r>
    </w:p>
    <w:tbl>
      <w:tblPr>
        <w:tblStyle w:val="a3"/>
        <w:tblW w:w="9286" w:type="dxa"/>
        <w:tblLook w:val="04A0" w:firstRow="1" w:lastRow="0" w:firstColumn="1" w:lastColumn="0" w:noHBand="0" w:noVBand="1"/>
      </w:tblPr>
      <w:tblGrid>
        <w:gridCol w:w="4644"/>
        <w:gridCol w:w="4642"/>
      </w:tblGrid>
      <w:tr w:rsidR="00C10D1C" w:rsidRPr="00C10D1C" w:rsidTr="007E59B1"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S → NP VP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S → VP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 xml:space="preserve">NP → </w:t>
            </w:r>
            <w:proofErr w:type="spellStart"/>
            <w:r>
              <w:rPr>
                <w:rFonts w:eastAsia="Arial" w:cs="Times New Roman"/>
                <w:szCs w:val="24"/>
                <w:lang w:val="en-GB"/>
              </w:rPr>
              <w:t>Det</w:t>
            </w:r>
            <w:proofErr w:type="spellEnd"/>
            <w:r>
              <w:rPr>
                <w:rFonts w:eastAsia="Arial" w:cs="Times New Roman"/>
                <w:szCs w:val="24"/>
                <w:lang w:val="en-GB"/>
              </w:rPr>
              <w:t xml:space="preserve"> N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NP → N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 xml:space="preserve">NP → </w:t>
            </w:r>
            <w:proofErr w:type="spellStart"/>
            <w:r>
              <w:rPr>
                <w:rFonts w:eastAsia="Arial" w:cs="Times New Roman"/>
                <w:szCs w:val="24"/>
                <w:lang w:val="en-GB"/>
              </w:rPr>
              <w:t>Pron</w:t>
            </w:r>
            <w:proofErr w:type="spellEnd"/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VP → V NP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VP → V Part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 xml:space="preserve">VP → V NP </w:t>
            </w:r>
            <w:proofErr w:type="spellStart"/>
            <w:r>
              <w:rPr>
                <w:rFonts w:eastAsia="Arial" w:cs="Times New Roman"/>
                <w:szCs w:val="24"/>
                <w:lang w:val="en-GB"/>
              </w:rPr>
              <w:t>NP</w:t>
            </w:r>
            <w:proofErr w:type="spellEnd"/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VP → Aux V PP</w:t>
            </w:r>
          </w:p>
          <w:p w:rsidR="00C10D1C" w:rsidRDefault="00C10D1C" w:rsidP="007E59B1">
            <w:pPr>
              <w:spacing w:after="120"/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PP → Pr</w:t>
            </w:r>
            <w:bookmarkStart w:id="0" w:name="_GoBack"/>
            <w:bookmarkEnd w:id="0"/>
            <w:r>
              <w:rPr>
                <w:rFonts w:eastAsia="Arial" w:cs="Times New Roman"/>
                <w:szCs w:val="24"/>
                <w:lang w:val="en-GB"/>
              </w:rPr>
              <w:t>ep NP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>
              <w:rPr>
                <w:rFonts w:eastAsia="Arial" w:cs="Times New Roman"/>
                <w:szCs w:val="24"/>
                <w:lang w:val="en-GB"/>
              </w:rPr>
              <w:t>Det</w:t>
            </w:r>
            <w:proofErr w:type="spellEnd"/>
            <w:r>
              <w:rPr>
                <w:rFonts w:eastAsia="Arial" w:cs="Times New Roman"/>
                <w:szCs w:val="24"/>
                <w:lang w:val="en-GB"/>
              </w:rPr>
              <w:t xml:space="preserve"> → a / the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N → John / house / Mary / roses / curse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>
              <w:rPr>
                <w:rFonts w:eastAsia="Arial" w:cs="Times New Roman"/>
                <w:szCs w:val="24"/>
                <w:lang w:val="en-GB"/>
              </w:rPr>
              <w:t>Pron</w:t>
            </w:r>
            <w:proofErr w:type="spellEnd"/>
            <w:r>
              <w:rPr>
                <w:rFonts w:eastAsia="Arial" w:cs="Times New Roman"/>
                <w:szCs w:val="24"/>
                <w:lang w:val="en-GB"/>
              </w:rPr>
              <w:t xml:space="preserve"> → me</w:t>
            </w:r>
          </w:p>
          <w:p w:rsidR="00C10D1C" w:rsidRPr="00C10D1C" w:rsidRDefault="00C10D1C" w:rsidP="007E59B1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en-GB"/>
              </w:rPr>
              <w:t xml:space="preserve">V → built / ran /gave / come </w:t>
            </w:r>
            <w:r w:rsidRPr="00C10D1C">
              <w:rPr>
                <w:rFonts w:eastAsia="Arial" w:cs="Times New Roman"/>
                <w:szCs w:val="24"/>
                <w:lang w:val="en-US"/>
              </w:rPr>
              <w:t>/ build / run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Part → away</w:t>
            </w:r>
          </w:p>
          <w:p w:rsidR="00C10D1C" w:rsidRDefault="00C10D1C" w:rsidP="007E59B1">
            <w:pPr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Aux → has</w:t>
            </w:r>
          </w:p>
          <w:p w:rsidR="00C10D1C" w:rsidRDefault="00C10D1C" w:rsidP="007E59B1">
            <w:pPr>
              <w:spacing w:after="120"/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eastAsia="Arial" w:cs="Times New Roman"/>
                <w:szCs w:val="24"/>
                <w:lang w:val="en-GB"/>
              </w:rPr>
              <w:t>Prep → upon</w:t>
            </w:r>
          </w:p>
        </w:tc>
      </w:tr>
    </w:tbl>
    <w:p w:rsidR="00331C68" w:rsidRPr="00C10D1C" w:rsidRDefault="007D22CD">
      <w:pPr>
        <w:rPr>
          <w:lang w:val="en-US"/>
        </w:rPr>
      </w:pPr>
      <w:r w:rsidRPr="00C10D1C">
        <w:rPr>
          <w:rStyle w:val="stat-number"/>
          <w:lang w:val="en-US"/>
        </w:rPr>
        <w:t xml:space="preserve"> </w:t>
      </w:r>
    </w:p>
    <w:sectPr w:rsidR="00331C68" w:rsidRPr="00C1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CC"/>
    <w:rsid w:val="00077920"/>
    <w:rsid w:val="002D3D74"/>
    <w:rsid w:val="002E176C"/>
    <w:rsid w:val="00331C68"/>
    <w:rsid w:val="004B4AD6"/>
    <w:rsid w:val="005054C4"/>
    <w:rsid w:val="005120E4"/>
    <w:rsid w:val="005E0D39"/>
    <w:rsid w:val="00614997"/>
    <w:rsid w:val="006971CC"/>
    <w:rsid w:val="006E639D"/>
    <w:rsid w:val="007A2E34"/>
    <w:rsid w:val="007D22CD"/>
    <w:rsid w:val="008816E7"/>
    <w:rsid w:val="00B14957"/>
    <w:rsid w:val="00B21E41"/>
    <w:rsid w:val="00B221D9"/>
    <w:rsid w:val="00BA31C4"/>
    <w:rsid w:val="00C10D1C"/>
    <w:rsid w:val="00D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331C68"/>
  </w:style>
  <w:style w:type="table" w:styleId="a3">
    <w:name w:val="Table Grid"/>
    <w:basedOn w:val="a1"/>
    <w:uiPriority w:val="59"/>
    <w:rsid w:val="00DF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at-number">
    <w:name w:val="stat-number"/>
    <w:basedOn w:val="a0"/>
    <w:rsid w:val="00331C68"/>
  </w:style>
  <w:style w:type="table" w:styleId="a3">
    <w:name w:val="Table Grid"/>
    <w:basedOn w:val="a1"/>
    <w:uiPriority w:val="59"/>
    <w:rsid w:val="00DF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8</cp:revision>
  <dcterms:created xsi:type="dcterms:W3CDTF">2017-06-16T10:57:00Z</dcterms:created>
  <dcterms:modified xsi:type="dcterms:W3CDTF">2017-06-16T12:07:00Z</dcterms:modified>
</cp:coreProperties>
</file>