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5"/>
        <w:jc w:val="center"/>
      </w:pPr>
      <w:r>
        <w:rPr>
          <w:b/>
          <w:i w:val="0"/>
          <w:sz w:val="25"/>
        </w:rPr>
        <w:t>CLÍNICA TOTAL QUALITY</w:t>
      </w:r>
    </w:p>
    <w:p>
      <w:pPr>
        <w:pBdr>
          <w:bottom w:val="single" w:sz="12" w:space="4" w:color="14161A"/>
        </w:pBdr>
        <w:spacing w:after="340" w:line="220" w:lineRule="exact"/>
        <w:jc w:val="center"/>
      </w:pPr>
      <w:r>
        <w:rPr>
          <w:b w:val="0"/>
          <w:i w:val="0"/>
          <w:color w:val="4B5563"/>
          <w:sz w:val="17"/>
        </w:rPr>
        <w:br/>
        <w:t xml:space="preserve">    Diagnóstico por Imagem e Análises Clínicas Ltda.  · </w:t>
        <w:br/>
        <w:t xml:space="preserve">    CNPJ 47.513.472/0001-01</w:t>
      </w:r>
      <w:r>
        <w:br/>
      </w:r>
      <w:r>
        <w:rPr>
          <w:b w:val="0"/>
          <w:i w:val="0"/>
          <w:color w:val="4B5563"/>
          <w:sz w:val="17"/>
        </w:rPr>
        <w:br/>
        <w:t xml:space="preserve">    Av. Anchieta, 1010 — Centro — Caraguatatuba/SP — CEP 11660-010</w:t>
        <w:br/>
        <w:t xml:space="preserve">  </w:t>
      </w:r>
    </w:p>
    <w:p>
      <w:pPr>
        <w:pStyle w:val="Heading1"/>
        <w:keepNext/>
        <w:spacing w:after="227"/>
        <w:jc w:val="center"/>
      </w:pPr>
      <w:r>
        <w:rPr>
          <w:b/>
          <w:i w:val="0"/>
          <w:color w:val="14161A"/>
          <w:sz w:val="28"/>
        </w:rPr>
        <w:t>PARECER CONCLUSIVO DA JUNTA MULTIPROFISSIONAL E INTERDISCIPLINAR</w:t>
      </w:r>
    </w:p>
    <w:p>
      <w:r>
        <w:rPr>
          <w:b w:val="0"/>
          <w:i w:val="0"/>
        </w:rPr>
        <w:t>Contrato nº 11/2026 — Câmara Municipal de Caraguatatuba</w:t>
      </w:r>
    </w:p>
    <w:p>
      <w:pPr>
        <w:pBdr>
          <w:bottom w:val="single" w:sz="4" w:space="4" w:color="9CA3AF"/>
        </w:pBdr>
        <w:spacing w:before="170" w:after="170"/>
      </w:pPr>
    </w:p>
    <w:p>
      <w:pPr>
        <w:jc w:val="left"/>
      </w:pPr>
      <w:r>
        <w:rPr>
          <w:b/>
          <w:i w:val="0"/>
        </w:rPr>
        <w:t>PARECER CONCLUSIVO DA JUNTA MULTIPROFISSIONAL E INTERDISCIPLINAR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Documento complementar de consolidação</w:t>
      </w:r>
    </w:p>
    <w:p>
      <w:pPr>
        <w:jc w:val="left"/>
      </w:pPr>
      <w:r>
        <w:rPr>
          <w:b/>
          <w:i w:val="0"/>
        </w:rPr>
        <w:t>Candidata:</w:t>
      </w:r>
      <w:r>
        <w:rPr>
          <w:b w:val="0"/>
          <w:i w:val="0"/>
        </w:rPr>
        <w:t xml:space="preserve"> RENATA MIRANDA DA SILVA MARTINS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CPF:</w:t>
      </w:r>
      <w:r>
        <w:rPr>
          <w:b w:val="0"/>
          <w:i w:val="0"/>
        </w:rPr>
        <w:t xml:space="preserve"> 323.835.438‑88 — </w:t>
      </w:r>
      <w:r>
        <w:rPr>
          <w:b/>
          <w:i w:val="0"/>
        </w:rPr>
        <w:t>Data de nascimento:</w:t>
      </w:r>
      <w:r>
        <w:rPr>
          <w:b w:val="0"/>
          <w:i w:val="0"/>
        </w:rPr>
        <w:t xml:space="preserve"> 01/01/1985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Inscrição:</w:t>
      </w:r>
      <w:r>
        <w:rPr>
          <w:b w:val="0"/>
          <w:i w:val="0"/>
        </w:rPr>
        <w:t xml:space="preserve"> nº 19895984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Cargo:</w:t>
      </w:r>
      <w:r>
        <w:rPr>
          <w:b w:val="0"/>
          <w:i w:val="0"/>
        </w:rPr>
        <w:t xml:space="preserve"> Oficial Legislativo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Certame:</w:t>
      </w:r>
      <w:r>
        <w:rPr>
          <w:b w:val="0"/>
          <w:i w:val="0"/>
        </w:rPr>
        <w:t xml:space="preserve"> Concurso Público nº 01/2025 — Câmara Municipal de Caraguatatuba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Data da avaliação:</w:t>
      </w:r>
      <w:r>
        <w:rPr>
          <w:b w:val="0"/>
          <w:i w:val="0"/>
        </w:rPr>
        <w:t xml:space="preserve"> 21 de junho de 2026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Data de emissão deste parecer:</w:t>
      </w:r>
      <w:r>
        <w:rPr>
          <w:b w:val="0"/>
          <w:i w:val="0"/>
        </w:rPr>
        <w:t xml:space="preserve"> </w:t>
      </w:r>
      <w:r>
        <w:rPr>
          <w:b w:val="0"/>
          <w:i w:val="0"/>
          <w:highlight w:val="yellow"/>
        </w:rPr>
        <w:t xml:space="preserve">   </w:t>
      </w:r>
      <w:r>
        <w:rPr>
          <w:b w:val="0"/>
          <w:i w:val="0"/>
        </w:rPr>
        <w:t xml:space="preserve"> de </w:t>
      </w:r>
      <w:r>
        <w:rPr>
          <w:b w:val="0"/>
          <w:i w:val="0"/>
          <w:highlight w:val="yellow"/>
        </w:rPr>
        <w:t xml:space="preserve">       </w:t>
      </w:r>
      <w:r>
        <w:rPr>
          <w:b w:val="0"/>
          <w:i w:val="0"/>
        </w:rPr>
        <w:t xml:space="preserve"> de 2026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 — DA NATUREZA E DA FINALIDADE DESTE DOCUMENTO</w:t>
      </w:r>
    </w:p>
    <w:p>
      <w:r>
        <w:rPr>
          <w:b w:val="0"/>
          <w:i w:val="0"/>
        </w:rPr>
        <w:t xml:space="preserve">O presente parecer é </w:t>
      </w:r>
      <w:r>
        <w:rPr>
          <w:b/>
          <w:i w:val="0"/>
        </w:rPr>
        <w:t>complementar</w:t>
      </w:r>
      <w:r>
        <w:rPr>
          <w:b w:val="0"/>
          <w:i w:val="0"/>
        </w:rPr>
        <w:t xml:space="preserve"> e tem por finalidade </w:t>
      </w:r>
      <w:r>
        <w:rPr>
          <w:b/>
          <w:i w:val="0"/>
        </w:rPr>
        <w:t>consolidar em ato único a deliberação colegiada</w:t>
      </w:r>
      <w:r>
        <w:rPr>
          <w:b w:val="0"/>
          <w:i w:val="0"/>
        </w:rPr>
        <w:t xml:space="preserve"> da junta multiprofissional e interdisciplinar realizada em 21 de junho de 2026, cujos elementos técnicos já constam dos documentos individuais anteriormente emitidos.</w:t>
      </w:r>
    </w:p>
    <w:p>
      <w:r>
        <w:rPr>
          <w:b w:val="0"/>
          <w:i w:val="0"/>
        </w:rPr>
        <w:t xml:space="preserve">Este documento </w:t>
      </w:r>
      <w:r>
        <w:rPr>
          <w:b/>
          <w:i w:val="0"/>
        </w:rPr>
        <w:t>não altera, não substitui e não retifica</w:t>
      </w:r>
      <w:r>
        <w:rPr>
          <w:b w:val="0"/>
          <w:i w:val="0"/>
        </w:rPr>
        <w:t xml:space="preserve"> qualquer conclusão anteriormente firmada. Destina-se a: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explicitar formalmente</w:t>
      </w:r>
      <w:r>
        <w:rPr>
          <w:b w:val="0"/>
          <w:i w:val="0"/>
        </w:rPr>
        <w:t xml:space="preserve"> a natureza colegiada e interdisciplinar da deliberação, que ocorreu mediante interconsulta entre os integrantes da junta;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consignar expressamente</w:t>
      </w:r>
      <w:r>
        <w:rPr>
          <w:b w:val="0"/>
          <w:i w:val="0"/>
        </w:rPr>
        <w:t xml:space="preserve"> o juízo de compatibilidade entre a deficiência e as atribuições do cargo, nos termos do art. 5º, §2º, II, do Decreto nº 9.508/2018;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adequar a fundamentação normativa</w:t>
      </w:r>
      <w:r>
        <w:rPr>
          <w:b w:val="0"/>
          <w:i w:val="0"/>
        </w:rPr>
        <w:t xml:space="preserve"> ao regime específico dos concursos públicos, regido pela Lei nº 13.146/2015 e pelo Decreto nº 9.508/2018;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identificar os instrumentos técnicos</w:t>
      </w:r>
      <w:r>
        <w:rPr>
          <w:b w:val="0"/>
          <w:i w:val="0"/>
        </w:rPr>
        <w:t xml:space="preserve"> utilizados e sua correlação com os domínios de funcionalidade legalmente exigidos.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II — DA COMPOSIÇÃO DA JUNTA</w:t>
      </w:r>
    </w:p>
    <w:p>
      <w:r>
        <w:rPr>
          <w:b w:val="0"/>
          <w:i w:val="0"/>
        </w:rPr>
        <w:t xml:space="preserve">A junta multiprofissional e interdisciplinar responsável pela avaliação e pela emissão deste parecer foi composta por </w:t>
      </w:r>
      <w:r>
        <w:rPr>
          <w:b/>
          <w:i w:val="0"/>
        </w:rPr>
        <w:t>três profissionais</w:t>
      </w:r>
      <w:r>
        <w:rPr>
          <w:b w:val="0"/>
          <w:i w:val="0"/>
        </w:rPr>
        <w:t xml:space="preserve">, de </w:t>
      </w:r>
      <w:r>
        <w:rPr>
          <w:b/>
          <w:i w:val="0"/>
        </w:rPr>
        <w:t>três áreas de conhecimento distintas</w:t>
      </w:r>
      <w:r>
        <w:rPr>
          <w:b w:val="0"/>
          <w:i w:val="0"/>
        </w:rPr>
        <w:t xml:space="preserve">, sendo </w:t>
      </w:r>
      <w:r>
        <w:rPr>
          <w:b/>
          <w:i w:val="0"/>
        </w:rPr>
        <w:t>um deles da área médica</w:t>
      </w:r>
      <w:r>
        <w:rPr>
          <w:b w:val="0"/>
          <w:i w:val="0"/>
        </w:rPr>
        <w:t xml:space="preserve">, em atendimento ao art. 5º, </w:t>
      </w:r>
      <w:r>
        <w:rPr>
          <w:b w:val="0"/>
          <w:i/>
        </w:rPr>
        <w:t>caput</w:t>
      </w:r>
      <w:r>
        <w:rPr>
          <w:b w:val="0"/>
          <w:i w:val="0"/>
        </w:rPr>
        <w:t>, do Decreto nº 9.508/2018 e ao item 2.4.2 do Termo de Referência do Contrato nº 11/2026: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Profissional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Área / Especialidade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Registro profissional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Atuação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Dr. Lucas Duarte José Maria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Medicina — Neurologia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CRM‑SP 235.344 / RQE 51101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Anamnese, exame clínico, análise da documentação médica e caracterização do impedimento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Aparecida de Fátima Camillo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Psicologia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CRP 06/32540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Entrevista psicológica semiestruturada e avaliação dos domínios psicológicos e cognitivos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Alex Waltersdorf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Enfermagem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COREN‑SP 267.339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Avaliação clínica complementar, aferição de sinais vitais e integração da junta deliberativa</w:t>
            </w:r>
          </w:p>
        </w:tc>
      </w:tr>
    </w:tbl>
    <w:p>
      <w:pPr>
        <w:spacing w:after="113"/>
      </w:pPr>
    </w:p>
    <w:p>
      <w:r>
        <w:rPr>
          <w:b w:val="0"/>
          <w:i w:val="0"/>
        </w:rPr>
        <w:t>Todos mantêm registro ativo nos respectivos conselhos de classe, em cumprimento aos itens 2.4.1 e 5.2 do Termo de Referência.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III — DA DINÂMICA DA DELIBERAÇÃO COLEGIADA</w:t>
      </w:r>
    </w:p>
    <w:p>
      <w:r>
        <w:rPr>
          <w:b w:val="0"/>
          <w:i w:val="0"/>
        </w:rPr>
        <w:t xml:space="preserve">A avaliação </w:t>
      </w:r>
      <w:r>
        <w:rPr>
          <w:b/>
          <w:i w:val="0"/>
        </w:rPr>
        <w:t>não se deu por manifestações isoladas e estanques</w:t>
      </w:r>
      <w:r>
        <w:rPr>
          <w:b w:val="0"/>
          <w:i w:val="0"/>
        </w:rPr>
        <w:t xml:space="preserve">. Os integrantes da junta atuaram de forma </w:t>
      </w:r>
      <w:r>
        <w:rPr>
          <w:b/>
          <w:i w:val="0"/>
        </w:rPr>
        <w:t>interdisciplinar e articulada</w:t>
      </w:r>
      <w:r>
        <w:rPr>
          <w:b w:val="0"/>
          <w:i w:val="0"/>
        </w:rPr>
        <w:t>, mediante interconsulta recíproca, na forma que ora se registra: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psicóloga</w:t>
      </w:r>
      <w:r>
        <w:rPr>
          <w:b w:val="0"/>
          <w:i w:val="0"/>
        </w:rPr>
        <w:t xml:space="preserve"> consultou o </w:t>
      </w:r>
      <w:r>
        <w:rPr>
          <w:b/>
          <w:i w:val="0"/>
        </w:rPr>
        <w:t>médico neurologista</w:t>
      </w:r>
      <w:r>
        <w:rPr>
          <w:b w:val="0"/>
          <w:i w:val="0"/>
        </w:rPr>
        <w:t xml:space="preserve"> quanto ao quadro neurológico da candidata (paraparesia espástica — CID G82.1) e suas eventuais repercussões sobre as funções mentais, de modo a orientar tecnicamente a avaliação dos domínios cognitivos;</w:t>
      </w:r>
    </w:p>
    <w:p>
      <w:pPr>
        <w:pStyle w:val="ListBullet"/>
      </w:pPr>
      <w:r>
        <w:rPr>
          <w:b w:val="0"/>
          <w:i w:val="0"/>
        </w:rPr>
        <w:t xml:space="preserve">o </w:t>
      </w:r>
      <w:r>
        <w:rPr>
          <w:b/>
          <w:i w:val="0"/>
        </w:rPr>
        <w:t>médico neurologista</w:t>
      </w:r>
      <w:r>
        <w:rPr>
          <w:b w:val="0"/>
          <w:i w:val="0"/>
        </w:rPr>
        <w:t xml:space="preserve"> consultou a </w:t>
      </w:r>
      <w:r>
        <w:rPr>
          <w:b/>
          <w:i w:val="0"/>
        </w:rPr>
        <w:t>psicóloga</w:t>
      </w:r>
      <w:r>
        <w:rPr>
          <w:b w:val="0"/>
          <w:i w:val="0"/>
        </w:rPr>
        <w:t xml:space="preserve"> quanto aos achados relativos aos domínios de atenção, memória e demais fatores psicológicos, de modo a integrá-los à caracterização do impedimento e ao juízo de compatibilidade funcional;</w:t>
      </w:r>
    </w:p>
    <w:p>
      <w:pPr>
        <w:pStyle w:val="ListBullet"/>
      </w:pPr>
      <w:r>
        <w:rPr>
          <w:b w:val="0"/>
          <w:i w:val="0"/>
        </w:rPr>
        <w:t xml:space="preserve">o </w:t>
      </w:r>
      <w:r>
        <w:rPr>
          <w:b/>
          <w:i w:val="0"/>
        </w:rPr>
        <w:t>enfermeiro</w:t>
      </w:r>
      <w:r>
        <w:rPr>
          <w:b w:val="0"/>
          <w:i w:val="0"/>
        </w:rPr>
        <w:t xml:space="preserve"> integrou a junta deliberativa e realizou a avaliação clínica complementar, contribuindo com os dados objetivos de estado geral e condições clínicas da candidata no momento da avaliação.</w:t>
      </w:r>
    </w:p>
    <w:p>
      <w:r>
        <w:rPr>
          <w:b w:val="0"/>
          <w:i w:val="0"/>
        </w:rPr>
        <w:t xml:space="preserve">A conclusão a seguir firmada é, portanto, </w:t>
      </w:r>
      <w:r>
        <w:rPr>
          <w:b/>
          <w:i w:val="0"/>
        </w:rPr>
        <w:t>produto de deliberação colegiada</w:t>
      </w:r>
      <w:r>
        <w:rPr>
          <w:b w:val="0"/>
          <w:i w:val="0"/>
        </w:rPr>
        <w:t>, não decorrendo isoladamente da manifestação de qualquer de seus integrantes.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IV — DOS ELEMENTOS ANALISADOS</w:t>
      </w:r>
    </w:p>
    <w:p>
      <w:r>
        <w:rPr>
          <w:b w:val="0"/>
          <w:i w:val="0"/>
        </w:rPr>
        <w:t>Nos termos do art. 5º, §2º, do Decreto nº 9.508/2018 e do item 2.4.5 do Termo de Referência, a junta examinou: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Informações prestadas pela candidata no ato da inscrição</w:t>
      </w:r>
      <w:r>
        <w:rPr>
          <w:b w:val="0"/>
          <w:i w:val="0"/>
        </w:rPr>
        <w:t xml:space="preserve"> e no atendimento;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Documentação médica apresentada</w:t>
      </w:r>
      <w:r>
        <w:rPr>
          <w:b w:val="0"/>
          <w:i w:val="0"/>
        </w:rPr>
        <w:t xml:space="preserve"> — relatório do Hospital Rede SARAH, firmado pelo Dr. Fabio de Oliveira Santos (CRM‑DF 11241), com admissão em 22/02/2019 e última consulta em 31/03/2021, consignando paraparesia espástica (G82.1) e bexiga neurogênica (N31.9);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Anamnese e exame clínico</w:t>
      </w:r>
      <w:r>
        <w:rPr>
          <w:b w:val="0"/>
          <w:i w:val="0"/>
        </w:rPr>
        <w:t xml:space="preserve"> realizados por médico neurologista;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Entrevista psicológica semiestruturada</w:t>
      </w:r>
      <w:r>
        <w:rPr>
          <w:b w:val="0"/>
          <w:i w:val="0"/>
        </w:rPr>
        <w:t xml:space="preserve"> e avaliação dos domínios psicológicos e cognitivos, com utilização de instrumentos padronizados (item V);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Avaliação clínica complementar</w:t>
      </w:r>
      <w:r>
        <w:rPr>
          <w:b w:val="0"/>
          <w:i w:val="0"/>
        </w:rPr>
        <w:t xml:space="preserve"> e aferição de sinais vitais;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Natureza das atribuições e das tarefas essenciais</w:t>
      </w:r>
      <w:r>
        <w:rPr>
          <w:b w:val="0"/>
          <w:i w:val="0"/>
        </w:rPr>
        <w:t xml:space="preserve"> do cargo de Oficial Legislativo;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Condições de acessibilidade</w:t>
      </w:r>
      <w:r>
        <w:rPr>
          <w:b w:val="0"/>
          <w:i w:val="0"/>
        </w:rPr>
        <w:t xml:space="preserve"> e possibilidade de adequações do ambiente de trabalho.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V — DOS INSTRUMENTOS TÉCNICOS UTILIZADOS NA AVALIAÇÃO PSICOLÓGICA</w:t>
      </w:r>
    </w:p>
    <w:p>
      <w:r>
        <w:rPr>
          <w:b w:val="0"/>
          <w:i w:val="0"/>
        </w:rPr>
        <w:t xml:space="preserve">A avaliação dos domínios psicológicos e cognitivos, exigida pelo </w:t>
      </w:r>
      <w:r>
        <w:rPr>
          <w:b/>
          <w:i w:val="0"/>
        </w:rPr>
        <w:t>art. 2º, §1º, incisos II e III, da Lei nº 13.146/2015</w:t>
      </w:r>
      <w:r>
        <w:rPr>
          <w:b w:val="0"/>
          <w:i w:val="0"/>
        </w:rPr>
        <w:t xml:space="preserve">, compreendeu entrevista psicológica semiestruturada e a aplicação dos seguintes instrumentos padronizados, todos com </w:t>
      </w:r>
      <w:r>
        <w:rPr>
          <w:b/>
          <w:i w:val="0"/>
        </w:rPr>
        <w:t>parecer favorável vigente no SATEPSI</w:t>
      </w:r>
      <w:r>
        <w:rPr>
          <w:b w:val="0"/>
          <w:i w:val="0"/>
        </w:rPr>
        <w:t xml:space="preserve"> na data da aplicação, conforme exige a Resolução CFP nº 31/2022: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Instrumento</w:t>
            </w:r>
          </w:p>
        </w:tc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Construto avaliado</w:t>
            </w:r>
          </w:p>
        </w:tc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Situação no SATEPSI</w:t>
            </w:r>
          </w:p>
        </w:tc>
      </w:tr>
      <w:tr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TEACO‑2</w:t>
            </w:r>
            <w:r>
              <w:rPr>
                <w:b w:val="0"/>
                <w:i w:val="0"/>
                <w:sz w:val="18"/>
              </w:rPr>
              <w:t xml:space="preserve"> — Teste de Atenção Concentrada‑2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Atenção concentrada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Parecer favorável — normatização válida até 18/11/2037</w:t>
            </w:r>
          </w:p>
        </w:tc>
      </w:tr>
      <w:tr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TEPIC‑M‑2</w:t>
            </w:r>
            <w:r>
              <w:rPr>
                <w:b w:val="0"/>
                <w:i w:val="0"/>
                <w:sz w:val="18"/>
              </w:rPr>
              <w:t xml:space="preserve"> — Teste Pictórico de Memória‑2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Memória visual de curto prazo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Parecer favorável — normas com mais de 15 mil participantes das cinco regiões do Brasil</w:t>
            </w:r>
          </w:p>
        </w:tc>
      </w:tr>
    </w:tbl>
    <w:p>
      <w:pPr>
        <w:spacing w:after="113"/>
      </w:pPr>
    </w:p>
    <w:p>
      <w:r>
        <w:rPr>
          <w:b w:val="0"/>
          <w:i w:val="0"/>
        </w:rPr>
        <w:t>[</w:t>
      </w:r>
      <w:r>
        <w:rPr>
          <w:b/>
          <w:i w:val="0"/>
        </w:rPr>
        <w:t>PREENCHER — escolher UMA das redações abaixo, conforme o que efetivamente ocorreu:</w:t>
      </w:r>
    </w:p>
    <w:p>
      <w:pPr>
        <w:jc w:val="left"/>
      </w:pPr>
      <w:r>
        <w:rPr>
          <w:b/>
          <w:i w:val="0"/>
        </w:rPr>
        <w:t>(A) Se não houve instrumento de personalidade:</w:t>
      </w:r>
      <w:r>
        <w:br/>
      </w:r>
      <w:r>
        <w:rPr>
          <w:b w:val="0"/>
          <w:i w:val="0"/>
        </w:rPr>
        <w:br/>
      </w:r>
      <w:r>
        <w:rPr>
          <w:b w:val="0"/>
          <w:i/>
        </w:rPr>
        <w:t xml:space="preserve">Os fatores de personalidade referidos no Atestado Psicossocial de 24/06/2026 foram apreciados por meio de </w:t>
      </w:r>
      <w:r>
        <w:rPr>
          <w:b w:val="0"/>
          <w:i/>
        </w:rPr>
        <w:t>observação clínica no curso da entrevista psicológica semiestruturada</w:t>
      </w:r>
      <w:r>
        <w:rPr>
          <w:b w:val="0"/>
          <w:i/>
        </w:rPr>
        <w:t>, não tendo sido aplicado instrumento psicométrico específico para esse construto.</w:t>
      </w:r>
    </w:p>
    <w:p>
      <w:r>
        <w:rPr>
          <w:b/>
          <w:i w:val="0"/>
        </w:rPr>
        <w:t>(B) Se houve instrumento de personalidade:</w:t>
      </w:r>
      <w:r>
        <w:br/>
      </w:r>
      <w:r>
        <w:rPr>
          <w:b/>
          <w:i/>
        </w:rPr>
        <w:br/>
      </w:r>
      <w:r>
        <w:rPr>
          <w:b/>
          <w:i w:val="0"/>
        </w:rPr>
        <w:t xml:space="preserve">Foi ainda aplicado o instrumento </w:t>
      </w:r>
      <w:r>
        <w:rPr>
          <w:b w:val="0"/>
          <w:i w:val="0"/>
        </w:rPr>
        <w:t>[nome, sigla e edição]</w:t>
      </w:r>
      <w:r>
        <w:rPr>
          <w:b/>
          <w:i w:val="0"/>
        </w:rPr>
        <w:t xml:space="preserve">, destinado à avaliação de </w:t>
      </w:r>
      <w:r>
        <w:rPr>
          <w:b w:val="0"/>
          <w:i w:val="0"/>
        </w:rPr>
        <w:t>[construto]*</w:t>
      </w:r>
      <w:r>
        <w:rPr>
          <w:b w:val="0"/>
          <w:i/>
        </w:rPr>
        <w:t>, com parecer favorável no SATEPSI na data da aplicação.</w:t>
      </w:r>
      <w:r>
        <w:rPr>
          <w:b w:val="0"/>
          <w:i w:val="0"/>
        </w:rPr>
        <w:t>]</w:t>
      </w:r>
    </w:p>
    <w:p>
      <w:r>
        <w:rPr>
          <w:b w:val="0"/>
          <w:i w:val="0"/>
        </w:rPr>
        <w:t xml:space="preserve">Registre-se que os instrumentos utilizados correspondem às </w:t>
      </w:r>
      <w:r>
        <w:rPr>
          <w:b/>
          <w:i w:val="0"/>
        </w:rPr>
        <w:t>edições vigentes e renormatizadas</w:t>
      </w:r>
      <w:r>
        <w:rPr>
          <w:b w:val="0"/>
          <w:i w:val="0"/>
        </w:rPr>
        <w:t xml:space="preserve">. A versão anterior do Teste Pictórico de Memória (TEPIC‑M, 2007) encontra‑se com parecer desfavorável no SATEPSI desde 03/08/2022, por vencimento dos estudos de normatização, e </w:t>
      </w:r>
      <w:r>
        <w:rPr>
          <w:b/>
          <w:i w:val="0"/>
        </w:rPr>
        <w:t>não foi utilizada</w:t>
      </w:r>
      <w:r>
        <w:rPr>
          <w:b w:val="0"/>
          <w:i w:val="0"/>
        </w:rPr>
        <w:t>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VI — DA CORRELAÇÃO ENTRE OS INSTRUMENTOS E OS DOMÍNIOS DE FUNCIONALIDADE</w:t>
      </w:r>
    </w:p>
    <w:p>
      <w:r>
        <w:rPr>
          <w:b w:val="0"/>
          <w:i w:val="0"/>
        </w:rPr>
        <w:t xml:space="preserve">Os instrumentos aplicados operacionalizam domínios de funcionalidade cuja avaliação é </w:t>
      </w:r>
      <w:r>
        <w:rPr>
          <w:b/>
          <w:i w:val="0"/>
        </w:rPr>
        <w:t>legalmente exigida</w:t>
      </w:r>
      <w:r>
        <w:rPr>
          <w:b w:val="0"/>
          <w:i w:val="0"/>
        </w:rPr>
        <w:t>, segundo a Classificação Internacional de Funcionalidade, Incapacidade e Saúde (CIF/OMS):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Instrumento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CIF — Funções do corpo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CIF — Atividades e Participação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Fundamento legal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TEACO‑2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b140 — Funções da atenção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d160 Concentrar a atenção; d210 Realizar uma única tarefa; d220 Realizar tarefas múltiplas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LBI art. 2º, §1º, I, II e III; Dec. 9.508/2018 art. 5º, §2º, II e V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TEPIC‑M‑2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b144 — Funções da memória; b164 — Funções cognitivas superiores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d155 Aquisição de habilidades; d166 Ler; d170 Escrever; d175 Resolver problemas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LBI art. 2º, §1º, I, II e III; Dec. 9.508/2018 art. 5º, §2º, II e V</w:t>
            </w:r>
          </w:p>
        </w:tc>
      </w:tr>
    </w:tbl>
    <w:p>
      <w:pPr>
        <w:spacing w:after="113"/>
      </w:pPr>
    </w:p>
    <w:p>
      <w:r>
        <w:rPr>
          <w:b w:val="0"/>
          <w:i w:val="0"/>
        </w:rPr>
        <w:t xml:space="preserve">Esses domínios integram o </w:t>
      </w:r>
      <w:r>
        <w:rPr>
          <w:b/>
          <w:i w:val="0"/>
        </w:rPr>
        <w:t>Índice de Funcionalidade Brasileiro Modificado (IFBrM)</w:t>
      </w:r>
      <w:r>
        <w:rPr>
          <w:b w:val="0"/>
          <w:i w:val="0"/>
        </w:rPr>
        <w:t xml:space="preserve">, instrumento nacional de referência da avaliação biopsicossocial consolidado no âmbito do Grupo de Trabalho Interministerial instituído pelo Decreto nº 11.487/2023, que avalia, no domínio "Aprendizagem e aplicação do conhecimento", a atividade </w:t>
      </w:r>
      <w:r>
        <w:rPr>
          <w:b/>
          <w:i w:val="0"/>
        </w:rPr>
        <w:t>d160 — "concentrar intencionalmente a atenção em estímulos específicos, desligando-se dos fatores que distraem"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Os instrumentos </w:t>
      </w:r>
      <w:r>
        <w:rPr>
          <w:b/>
          <w:i w:val="0"/>
        </w:rPr>
        <w:t>não se destinaram a aferir aptidão para o cargo</w:t>
      </w:r>
      <w:r>
        <w:rPr>
          <w:b w:val="0"/>
          <w:i w:val="0"/>
        </w:rPr>
        <w:t xml:space="preserve">, mas a </w:t>
      </w:r>
      <w:r>
        <w:rPr>
          <w:b/>
          <w:i w:val="0"/>
        </w:rPr>
        <w:t>caracterizar objetivamente o perfil de funcionalidade</w:t>
      </w:r>
      <w:r>
        <w:rPr>
          <w:b w:val="0"/>
          <w:i w:val="0"/>
        </w:rPr>
        <w:t xml:space="preserve"> da candidata, delimitando com precisão a extensão do impedimento e os domínios preservados.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VII — DO ENQUADRAMENTO COMO PESSOA COM DEFICIÊNCIA</w:t>
      </w:r>
    </w:p>
    <w:p>
      <w:r>
        <w:rPr>
          <w:b w:val="0"/>
          <w:i w:val="0"/>
        </w:rPr>
        <w:t xml:space="preserve">A candidata apresenta </w:t>
      </w:r>
      <w:r>
        <w:rPr>
          <w:b/>
          <w:i w:val="0"/>
        </w:rPr>
        <w:t>paraparesia espástica (CID‑10 G82.1)</w:t>
      </w:r>
      <w:r>
        <w:rPr>
          <w:b w:val="0"/>
          <w:i w:val="0"/>
        </w:rPr>
        <w:t xml:space="preserve">, com comprometimento motor de membros inferiores, associada a </w:t>
      </w:r>
      <w:r>
        <w:rPr>
          <w:b/>
          <w:i w:val="0"/>
        </w:rPr>
        <w:t>bexiga neurogênica (CID‑10 N31.9)</w:t>
      </w:r>
      <w:r>
        <w:rPr>
          <w:b w:val="0"/>
          <w:i w:val="0"/>
        </w:rPr>
        <w:t>, sendo usuária de cadeira de rodas.</w:t>
      </w:r>
    </w:p>
    <w:p>
      <w:r>
        <w:rPr>
          <w:b w:val="0"/>
          <w:i w:val="0"/>
        </w:rPr>
        <w:t xml:space="preserve">Trata-se de </w:t>
      </w:r>
      <w:r>
        <w:rPr>
          <w:b/>
          <w:i w:val="0"/>
        </w:rPr>
        <w:t>impedimento de longo prazo de natureza física</w:t>
      </w:r>
      <w:r>
        <w:rPr>
          <w:b w:val="0"/>
          <w:i w:val="0"/>
        </w:rPr>
        <w:t xml:space="preserve"> que, em interação com barreiras, pode obstruir sua participação plena e efetiva na sociedade em igualdade de condições com as demais pessoas.</w:t>
      </w:r>
    </w:p>
    <w:p>
      <w:r>
        <w:rPr>
          <w:b/>
          <w:i w:val="0"/>
        </w:rPr>
        <w:t>A junta conclui, por unanimidade, que a candidata ENQUADRA‑SE na condição de PESSOA COM DEFICIÊNCIA — DEFICIÊNCIA FÍSICA (paraparesia)</w:t>
      </w:r>
      <w:r>
        <w:rPr>
          <w:b w:val="0"/>
          <w:i w:val="0"/>
        </w:rPr>
        <w:t xml:space="preserve">, nos termos do </w:t>
      </w:r>
      <w:r>
        <w:rPr>
          <w:b/>
          <w:i w:val="0"/>
        </w:rPr>
        <w:t>art. 2º e do art. 2º, §1º, da Lei nº 13.146/2015</w:t>
      </w:r>
      <w:r>
        <w:rPr>
          <w:b w:val="0"/>
          <w:i w:val="0"/>
        </w:rPr>
        <w:t xml:space="preserve">, do </w:t>
      </w:r>
      <w:r>
        <w:rPr>
          <w:b/>
          <w:i w:val="0"/>
        </w:rPr>
        <w:t>art. 1º da Convenção sobre os Direitos das Pessoas com Deficiência</w:t>
      </w:r>
      <w:r>
        <w:rPr>
          <w:b w:val="0"/>
          <w:i w:val="0"/>
        </w:rPr>
        <w:t xml:space="preserve"> (Decreto nº 6.949/2009) e do </w:t>
      </w:r>
      <w:r>
        <w:rPr>
          <w:b/>
          <w:i w:val="0"/>
        </w:rPr>
        <w:t>art. 5º do Decreto nº 9.508/2018</w:t>
      </w:r>
      <w:r>
        <w:rPr>
          <w:b w:val="0"/>
          <w:i w:val="0"/>
        </w:rPr>
        <w:t>, fazendo jus à reserva de vagas prevista no Edital do Concurso Público nº 01/2025.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VIII — DA COMPATIBILIDADE ENTRE A DEFICIÊNCIA E AS ATRIBUIÇÕES DO CARGO</w:t>
      </w:r>
    </w:p>
    <w:p>
      <w:r>
        <w:rPr>
          <w:b w:val="0"/>
          <w:i w:val="0"/>
        </w:rPr>
        <w:t xml:space="preserve">Nos termos do </w:t>
      </w:r>
      <w:r>
        <w:rPr>
          <w:b/>
          <w:i w:val="0"/>
        </w:rPr>
        <w:t>art. 5º, §2º, II, do Decreto nº 9.508/2018</w:t>
      </w:r>
      <w:r>
        <w:rPr>
          <w:b w:val="0"/>
          <w:i w:val="0"/>
        </w:rPr>
        <w:t xml:space="preserve"> e do item 1.3 do Termo de Referência, a junta analisou a natureza das atribuições e das tarefas essenciais do cargo de Oficial Legislativo — redação, revisão e conferência de textos e documentos legislativos, elaboração de atas, controle de prazos e de tramitação processual, protocolo, atendimento e manuseio simultâneo de processos.</w:t>
      </w:r>
    </w:p>
    <w:p>
      <w:r>
        <w:rPr>
          <w:b/>
          <w:i w:val="0"/>
        </w:rPr>
        <w:t>Verificou-se que: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o impedimento da candidata situa-se nas </w:t>
      </w:r>
      <w:r>
        <w:rPr>
          <w:b/>
          <w:i w:val="0"/>
        </w:rPr>
        <w:t>funções neuromusculoesqueléticas e relacionadas ao movimento</w:t>
      </w:r>
      <w:r>
        <w:rPr>
          <w:b w:val="0"/>
          <w:i w:val="0"/>
        </w:rPr>
        <w:t xml:space="preserve"> e no domínio da </w:t>
      </w:r>
      <w:r>
        <w:rPr>
          <w:b/>
          <w:i w:val="0"/>
        </w:rPr>
        <w:t>mobilidade</w:t>
      </w:r>
      <w:r>
        <w:rPr>
          <w:b w:val="0"/>
          <w:i w:val="0"/>
        </w:rPr>
        <w:t xml:space="preserve"> (CIF d410–d489);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os domínios de </w:t>
      </w:r>
      <w:r>
        <w:rPr>
          <w:b/>
          <w:i w:val="0"/>
        </w:rPr>
        <w:t>atenção concentrada</w:t>
      </w:r>
      <w:r>
        <w:rPr>
          <w:b w:val="0"/>
          <w:i w:val="0"/>
        </w:rPr>
        <w:t xml:space="preserve"> (b140/d160) e </w:t>
      </w:r>
      <w:r>
        <w:rPr>
          <w:b/>
          <w:i w:val="0"/>
        </w:rPr>
        <w:t>memória</w:t>
      </w:r>
      <w:r>
        <w:rPr>
          <w:b w:val="0"/>
          <w:i w:val="0"/>
        </w:rPr>
        <w:t xml:space="preserve"> (b144/b164), que sustentam as tarefas essenciais do cargo, encontram‑se [</w:t>
      </w:r>
      <w:r>
        <w:rPr>
          <w:b/>
          <w:i w:val="0"/>
        </w:rPr>
        <w:t>PREENCHER: preservados / dentro dos parâmetros normativos de referência dos respectivos manuais técnicos</w:t>
      </w:r>
      <w:r>
        <w:rPr>
          <w:b w:val="0"/>
          <w:i w:val="0"/>
        </w:rPr>
        <w:t>], não se verificando extensão do impedimento aos domínios cognitivos;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as tarefas essenciais do cargo são de </w:t>
      </w:r>
      <w:r>
        <w:rPr>
          <w:b/>
          <w:i w:val="0"/>
        </w:rPr>
        <w:t>natureza predominantemente intelectual e administrativa</w:t>
      </w:r>
      <w:r>
        <w:rPr>
          <w:b w:val="0"/>
          <w:i w:val="0"/>
        </w:rPr>
        <w:t>, não exigindo deambulação, deslocamento de cargas ou esforço físico incompatível com a condição da candidata.</w:t>
      </w:r>
    </w:p>
    <w:p>
      <w:r>
        <w:rPr>
          <w:b/>
          <w:i w:val="0"/>
        </w:rPr>
        <w:t>A junta conclui, por unanimidade, pela COMPATIBILIDADE entre a deficiência apresentada e as atribuições do cargo de Oficial Legislativo.</w:t>
      </w:r>
    </w:p>
    <w:p>
      <w:pPr>
        <w:pStyle w:val="Heading3"/>
        <w:keepNext/>
        <w:spacing w:before="340" w:after="113"/>
        <w:jc w:val="left"/>
      </w:pPr>
      <w:r>
        <w:rPr>
          <w:b/>
          <w:i w:val="0"/>
          <w:color w:val="1F2937"/>
          <w:sz w:val="21"/>
        </w:rPr>
        <w:t>Das condições de acessibilidade e adaptações razoáveis</w:t>
      </w:r>
    </w:p>
    <w:p>
      <w:r>
        <w:rPr>
          <w:b w:val="0"/>
          <w:i w:val="0"/>
        </w:rPr>
        <w:t xml:space="preserve">Nos termos do </w:t>
      </w:r>
      <w:r>
        <w:rPr>
          <w:b/>
          <w:i w:val="0"/>
        </w:rPr>
        <w:t>art. 5º, §1º e §2º, incisos III e IV, do Decreto nº 9.508/2018</w:t>
      </w:r>
      <w:r>
        <w:rPr>
          <w:b w:val="0"/>
          <w:i w:val="0"/>
        </w:rPr>
        <w:t xml:space="preserve"> e dos </w:t>
      </w:r>
      <w:r>
        <w:rPr>
          <w:b/>
          <w:i w:val="0"/>
        </w:rPr>
        <w:t>arts. 3º e 37 da Lei nº 13.146/2015</w:t>
      </w:r>
      <w:r>
        <w:rPr>
          <w:b w:val="0"/>
          <w:i w:val="0"/>
        </w:rPr>
        <w:t>, e considerando a condição de usuária de cadeira de rodas, a junta registra as seguintes recomendações à Administração para a eliminação de barreiras no ambiente de trabalho:</w:t>
      </w:r>
    </w:p>
    <w:p>
      <w:pPr>
        <w:pStyle w:val="ListBullet"/>
      </w:pPr>
      <w:r>
        <w:rPr>
          <w:b/>
          <w:i w:val="0"/>
        </w:rPr>
        <w:t>rota acessível</w:t>
      </w:r>
      <w:r>
        <w:rPr>
          <w:b w:val="0"/>
          <w:i w:val="0"/>
        </w:rPr>
        <w:t xml:space="preserve"> desde o acesso à edificação até o posto de trabalho, com rampas, piso regular e vãos de passagem compatíveis;</w:t>
      </w:r>
    </w:p>
    <w:p>
      <w:pPr>
        <w:pStyle w:val="ListBullet"/>
      </w:pPr>
      <w:r>
        <w:rPr>
          <w:b/>
          <w:i w:val="0"/>
        </w:rPr>
        <w:t>posto de trabalho adaptado</w:t>
      </w:r>
      <w:r>
        <w:rPr>
          <w:b w:val="0"/>
          <w:i w:val="0"/>
        </w:rPr>
        <w:t>, com mesa de altura e vão livre inferior compatíveis com a cadeira de rodas;</w:t>
      </w:r>
    </w:p>
    <w:p>
      <w:pPr>
        <w:pStyle w:val="ListBullet"/>
      </w:pPr>
      <w:r>
        <w:rPr>
          <w:b/>
          <w:i w:val="0"/>
        </w:rPr>
        <w:t>sanitário acessível</w:t>
      </w:r>
      <w:r>
        <w:rPr>
          <w:b w:val="0"/>
          <w:i w:val="0"/>
        </w:rPr>
        <w:t xml:space="preserve"> nas proximidades do posto de trabalho, observada a condição de bexiga neurogênica, que demanda acesso facilitado e sem restrição de frequência;</w:t>
      </w:r>
    </w:p>
    <w:p>
      <w:pPr>
        <w:pStyle w:val="ListBullet"/>
      </w:pPr>
      <w:r>
        <w:rPr>
          <w:b/>
          <w:i w:val="0"/>
        </w:rPr>
        <w:t>elevador ou plataforma</w:t>
      </w:r>
      <w:r>
        <w:rPr>
          <w:b w:val="0"/>
          <w:i w:val="0"/>
        </w:rPr>
        <w:t xml:space="preserve"> de acesso, caso o posto se situe em pavimento diverso do de entrada;</w:t>
      </w:r>
    </w:p>
    <w:p>
      <w:pPr>
        <w:pStyle w:val="ListBullet"/>
      </w:pPr>
      <w:r>
        <w:rPr>
          <w:b/>
          <w:i w:val="0"/>
        </w:rPr>
        <w:t>vaga de estacionamento reservada</w:t>
      </w:r>
      <w:r>
        <w:rPr>
          <w:b w:val="0"/>
          <w:i w:val="0"/>
        </w:rPr>
        <w:t>, se aplicável.</w:t>
      </w:r>
    </w:p>
    <w:p>
      <w:r>
        <w:rPr>
          <w:b w:val="0"/>
          <w:i w:val="0"/>
        </w:rPr>
        <w:t xml:space="preserve">Tais adaptações são de natureza </w:t>
      </w:r>
      <w:r>
        <w:rPr>
          <w:b/>
          <w:i w:val="0"/>
        </w:rPr>
        <w:t>estrutural e organizacional</w:t>
      </w:r>
      <w:r>
        <w:rPr>
          <w:b w:val="0"/>
          <w:i w:val="0"/>
        </w:rPr>
        <w:t xml:space="preserve">, não decorrem de limitação funcional para o exercício das atribuições do cargo e constituem </w:t>
      </w:r>
      <w:r>
        <w:rPr>
          <w:b/>
          <w:i w:val="0"/>
        </w:rPr>
        <w:t>adaptação razoável</w:t>
      </w:r>
      <w:r>
        <w:rPr>
          <w:b w:val="0"/>
          <w:i w:val="0"/>
        </w:rPr>
        <w:t xml:space="preserve"> devida pela Administração, na forma da legislação citada.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IX — DO ESCLARECIMENTO TERMINOLÓGICO E NORMATIVO</w:t>
      </w:r>
    </w:p>
    <w:p>
      <w:r>
        <w:rPr>
          <w:b w:val="0"/>
          <w:i w:val="0"/>
        </w:rPr>
        <w:t>Para evitar dúvida interpretativa, a junta esclarece: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A expressão </w:t>
      </w:r>
      <w:r>
        <w:rPr>
          <w:b w:val="0"/>
          <w:i/>
        </w:rPr>
        <w:t>"APTA para a Função"</w:t>
      </w:r>
      <w:r>
        <w:rPr>
          <w:b w:val="0"/>
          <w:i w:val="0"/>
        </w:rPr>
        <w:t xml:space="preserve">, constante do Atestado Psicossocial de 24/06/2026, traduz, </w:t>
      </w:r>
      <w:r>
        <w:rPr>
          <w:b/>
          <w:i w:val="0"/>
        </w:rPr>
        <w:t>em substância</w:t>
      </w:r>
      <w:r>
        <w:rPr>
          <w:b w:val="0"/>
          <w:i w:val="0"/>
        </w:rPr>
        <w:t xml:space="preserve">, o juízo de </w:t>
      </w:r>
      <w:r>
        <w:rPr>
          <w:b/>
          <w:i w:val="0"/>
        </w:rPr>
        <w:t>compatibilidade entre a deficiência e as atribuições do cargo</w:t>
      </w:r>
      <w:r>
        <w:rPr>
          <w:b w:val="0"/>
          <w:i w:val="0"/>
        </w:rPr>
        <w:t xml:space="preserve"> previsto no art. 5º, §2º, II, do Decreto nº 9.508/2018 — ora expressamente consignado no item VIII deste parecer. </w:t>
      </w:r>
      <w:r>
        <w:rPr>
          <w:b/>
          <w:i w:val="0"/>
        </w:rPr>
        <w:t>Não constitui</w:t>
      </w:r>
      <w:r>
        <w:rPr>
          <w:b w:val="0"/>
          <w:i w:val="0"/>
        </w:rPr>
        <w:t>, nem constituiu, juízo de aptidão em sentido próprio, tampouco resultado de exame psicotécnico ou de qualquer procedimento de natureza eliminatória ou classificatória.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Nenhum dos instrumentos aplicados teve </w:t>
      </w:r>
      <w:r>
        <w:rPr>
          <w:b/>
          <w:i w:val="0"/>
        </w:rPr>
        <w:t>efeito eliminatório ou classificatório</w:t>
      </w:r>
      <w:r>
        <w:rPr>
          <w:b w:val="0"/>
          <w:i w:val="0"/>
        </w:rPr>
        <w:t xml:space="preserve">. Não houve pontuação mínima, nota de corte ou critério autônomo de decisão vinculado a seus resultados. Os instrumentos serviram como </w:t>
      </w:r>
      <w:r>
        <w:rPr>
          <w:b/>
          <w:i w:val="0"/>
        </w:rPr>
        <w:t>subsídio auxiliar de caracterização da funcionalidade</w:t>
      </w:r>
      <w:r>
        <w:rPr>
          <w:b w:val="0"/>
          <w:i w:val="0"/>
        </w:rPr>
        <w:t>, integrando o conjunto de elementos examinados pela junta.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A referência à </w:t>
      </w:r>
      <w:r>
        <w:rPr>
          <w:b/>
          <w:i w:val="0"/>
        </w:rPr>
        <w:t>Norma Regulamentadora nº 1 (NR‑1)</w:t>
      </w:r>
      <w:r>
        <w:rPr>
          <w:b w:val="0"/>
          <w:i w:val="0"/>
        </w:rPr>
        <w:t xml:space="preserve">, constante do mesmo Atestado Psicossocial, reporta-se a diretriz geral de boas práticas em avaliação no contexto laboral e </w:t>
      </w:r>
      <w:r>
        <w:rPr>
          <w:b/>
          <w:i w:val="0"/>
        </w:rPr>
        <w:t>não constitui fundamento normativo da presente avaliação</w:t>
      </w:r>
      <w:r>
        <w:rPr>
          <w:b w:val="0"/>
          <w:i w:val="0"/>
        </w:rPr>
        <w:t xml:space="preserve">, que se rege exclusivamente pela </w:t>
      </w:r>
      <w:r>
        <w:rPr>
          <w:b/>
          <w:i w:val="0"/>
        </w:rPr>
        <w:t>Lei nº 13.146/2015</w:t>
      </w:r>
      <w:r>
        <w:rPr>
          <w:b w:val="0"/>
          <w:i w:val="0"/>
        </w:rPr>
        <w:t xml:space="preserve">, pelo </w:t>
      </w:r>
      <w:r>
        <w:rPr>
          <w:b/>
          <w:i w:val="0"/>
        </w:rPr>
        <w:t>Decreto nº 9.508/2018</w:t>
      </w:r>
      <w:r>
        <w:rPr>
          <w:b w:val="0"/>
          <w:i w:val="0"/>
        </w:rPr>
        <w:t xml:space="preserve"> (com a redação do Decreto nº 12.533/2025), pela </w:t>
      </w:r>
      <w:r>
        <w:rPr>
          <w:b/>
          <w:i w:val="0"/>
        </w:rPr>
        <w:t>Convenção sobre os Direitos das Pessoas com Deficiência</w:t>
      </w:r>
      <w:r>
        <w:rPr>
          <w:b w:val="0"/>
          <w:i w:val="0"/>
        </w:rPr>
        <w:t xml:space="preserve"> (Decreto nº 6.949/2009) e pelo Edital do Concurso Público nº 01/2025.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As referências ao </w:t>
      </w:r>
      <w:r>
        <w:rPr>
          <w:b/>
          <w:i w:val="0"/>
        </w:rPr>
        <w:t>Decreto nº 3.298/1999</w:t>
      </w:r>
      <w:r>
        <w:rPr>
          <w:b w:val="0"/>
          <w:i w:val="0"/>
        </w:rPr>
        <w:t xml:space="preserve"> e à </w:t>
      </w:r>
      <w:r>
        <w:rPr>
          <w:b/>
          <w:i w:val="0"/>
        </w:rPr>
        <w:t>Instrução Normativa SIT/MTE nº 98/2012</w:t>
      </w:r>
      <w:r>
        <w:rPr>
          <w:b w:val="0"/>
          <w:i w:val="0"/>
        </w:rPr>
        <w:t xml:space="preserve">, constantes do Laudo Caracterizador de Deficiência de 21/06/2026, decorrem do formulário-padrão de caracterização de deficiência então utilizado e prestam-se à </w:t>
      </w:r>
      <w:r>
        <w:rPr>
          <w:b/>
          <w:i w:val="0"/>
        </w:rPr>
        <w:t>descrição do impedimento</w:t>
      </w:r>
      <w:r>
        <w:rPr>
          <w:b w:val="0"/>
          <w:i w:val="0"/>
        </w:rPr>
        <w:t xml:space="preserve">. O regime jurídico aplicável ao presente certame é o do </w:t>
      </w:r>
      <w:r>
        <w:rPr>
          <w:b/>
          <w:i w:val="0"/>
        </w:rPr>
        <w:t>Decreto nº 9.508/2018</w:t>
      </w:r>
      <w:r>
        <w:rPr>
          <w:b w:val="0"/>
          <w:i w:val="0"/>
        </w:rPr>
        <w:t>, que revogou os arts. 37 a 44 do Decreto nº 3.298/1999, e é o fundamento adotado neste parecer.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X — CONCLUSÃO</w:t>
      </w:r>
    </w:p>
    <w:p>
      <w:r>
        <w:rPr>
          <w:b w:val="0"/>
          <w:i w:val="0"/>
        </w:rPr>
        <w:t xml:space="preserve">Ante o exposto, a junta multiprofissional e interdisciplinar, deliberando de forma colegiada, </w:t>
      </w:r>
      <w:r>
        <w:rPr>
          <w:b/>
          <w:i w:val="0"/>
        </w:rPr>
        <w:t>CONCLUI</w:t>
      </w:r>
      <w:r>
        <w:rPr>
          <w:b w:val="0"/>
          <w:i w:val="0"/>
        </w:rPr>
        <w:t>: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candidata </w:t>
      </w:r>
      <w:r>
        <w:rPr>
          <w:b/>
          <w:i w:val="0"/>
        </w:rPr>
        <w:t>RENATA MIRANDA DA SILVA MARTINS ENQUADRA‑SE</w:t>
      </w:r>
      <w:r>
        <w:rPr>
          <w:b w:val="0"/>
          <w:i w:val="0"/>
        </w:rPr>
        <w:t xml:space="preserve"> na condição de </w:t>
      </w:r>
      <w:r>
        <w:rPr>
          <w:b/>
          <w:i w:val="0"/>
        </w:rPr>
        <w:t>pessoa com deficiência — deficiência física (paraparesia espástica, CID‑10 G82.1)</w:t>
      </w:r>
      <w:r>
        <w:rPr>
          <w:b w:val="0"/>
          <w:i w:val="0"/>
        </w:rPr>
        <w:t>, nos termos do art. 2º da Lei nº 13.146/2015, fazendo jus à reserva de vagas do Concurso Público nº 01/2025.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Há </w:t>
      </w:r>
      <w:r>
        <w:rPr>
          <w:b/>
          <w:i w:val="0"/>
        </w:rPr>
        <w:t>COMPATIBILIDADE</w:t>
      </w:r>
      <w:r>
        <w:rPr>
          <w:b w:val="0"/>
          <w:i w:val="0"/>
        </w:rPr>
        <w:t xml:space="preserve"> entre a deficiência apresentada e as </w:t>
      </w:r>
      <w:r>
        <w:rPr>
          <w:b/>
          <w:i w:val="0"/>
        </w:rPr>
        <w:t>atribuições do cargo de Oficial Legislativo</w:t>
      </w:r>
      <w:r>
        <w:rPr>
          <w:b w:val="0"/>
          <w:i w:val="0"/>
        </w:rPr>
        <w:t>, nos termos do art. 5º, §2º, II, do Decreto nº 9.508/2018.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Recomenda-se à Administração a adoção das </w:t>
      </w:r>
      <w:r>
        <w:rPr>
          <w:b/>
          <w:i w:val="0"/>
        </w:rPr>
        <w:t>adaptações razoáveis</w:t>
      </w:r>
      <w:r>
        <w:rPr>
          <w:b w:val="0"/>
          <w:i w:val="0"/>
        </w:rPr>
        <w:t xml:space="preserve"> e das condições de acessibilidade descritas no item VIII, na forma dos arts. 3º e 37 da Lei nº 13.146/2015.</w:t>
      </w:r>
    </w:p>
    <w:p>
      <w:r>
        <w:rPr>
          <w:b w:val="0"/>
          <w:i w:val="0"/>
        </w:rPr>
        <w:t xml:space="preserve">Caraguatatuba/SP, </w:t>
      </w:r>
      <w:r>
        <w:rPr>
          <w:b w:val="0"/>
          <w:i w:val="0"/>
          <w:highlight w:val="yellow"/>
        </w:rPr>
        <w:t xml:space="preserve">   </w:t>
      </w:r>
      <w:r>
        <w:rPr>
          <w:b w:val="0"/>
          <w:i w:val="0"/>
        </w:rPr>
        <w:t xml:space="preserve"> de </w:t>
      </w:r>
      <w:r>
        <w:rPr>
          <w:b w:val="0"/>
          <w:i w:val="0"/>
          <w:highlight w:val="yellow"/>
        </w:rPr>
        <w:t xml:space="preserve">       </w:t>
      </w:r>
      <w:r>
        <w:rPr>
          <w:b w:val="0"/>
          <w:i w:val="0"/>
        </w:rPr>
        <w:t xml:space="preserve"> de 2026.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Dr. Lucas Duarte José Maria</w:t>
        <w:br/>
        <w:t>Médico Neurologista — CRM‑SP 235.344 / RQE 51101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Aparecida de Fátima Camillo</w:t>
        <w:br/>
        <w:t>Psicóloga — CRP 06/32540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Alex Waltersdorf</w:t>
        <w:br/>
        <w:t>Enfermeiro — COREN‑SP 267.339</w:t>
      </w:r>
    </w:p>
    <w:p>
      <w:r>
        <w:br w:type="page"/>
      </w:r>
    </w:p>
    <w:p>
      <w:pPr>
        <w:pStyle w:val="Heading1"/>
        <w:keepNext/>
        <w:spacing w:after="227"/>
        <w:jc w:val="center"/>
      </w:pPr>
      <w:r>
        <w:rPr>
          <w:b/>
          <w:i w:val="0"/>
          <w:color w:val="14161A"/>
          <w:sz w:val="28"/>
        </w:rPr>
        <w:t>ATA DE DELIBERAÇÃO DA JUNTA MULTIPROFISSIONAL</w:t>
      </w:r>
    </w:p>
    <w:p>
      <w:pPr>
        <w:pBdr>
          <w:bottom w:val="single" w:sz="4" w:space="4" w:color="9CA3AF"/>
        </w:pBdr>
        <w:spacing w:before="170" w:after="170"/>
      </w:pPr>
    </w:p>
    <w:p>
      <w:r>
        <w:rPr>
          <w:b/>
          <w:i w:val="0"/>
        </w:rPr>
        <w:t>ATA DE DELIBERAÇÃO DA JUNTA MULTIPROFISSIONAL E INTERDISCIPLINAR</w:t>
      </w:r>
    </w:p>
    <w:p>
      <w:pPr>
        <w:jc w:val="left"/>
      </w:pPr>
      <w:r>
        <w:rPr>
          <w:b/>
          <w:i w:val="0"/>
        </w:rPr>
        <w:t>Concurso Público nº 01/2025 — Câmara Municipal de Caraguatatuba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Sessão de deliberação realizada em:</w:t>
      </w:r>
      <w:r>
        <w:rPr>
          <w:b w:val="0"/>
          <w:i w:val="0"/>
        </w:rPr>
        <w:t xml:space="preserve"> 21 de junho de 2026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Local:</w:t>
      </w:r>
      <w:r>
        <w:rPr>
          <w:b w:val="0"/>
          <w:i w:val="0"/>
        </w:rPr>
        <w:t xml:space="preserve"> [Total Quality Medicina Diagnóstica — Av. Anchieta, 1010, Centro, Caraguatatuba/SP </w:t>
      </w:r>
      <w:r>
        <w:rPr>
          <w:b/>
          <w:i w:val="0"/>
        </w:rPr>
        <w:t>ou</w:t>
      </w:r>
      <w:r>
        <w:rPr>
          <w:b w:val="0"/>
          <w:i w:val="0"/>
        </w:rPr>
        <w:t xml:space="preserve"> dependências disponibilizadas pela Câmara Municipal — </w:t>
      </w:r>
      <w:r>
        <w:rPr>
          <w:b w:val="0"/>
          <w:i/>
        </w:rPr>
        <w:t>ajustar</w:t>
      </w:r>
      <w:r>
        <w:rPr>
          <w:b w:val="0"/>
          <w:i w:val="0"/>
        </w:rPr>
        <w:t>]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Ata lavrada em:</w:t>
      </w:r>
      <w:r>
        <w:rPr>
          <w:b w:val="0"/>
          <w:i w:val="0"/>
        </w:rPr>
        <w:t xml:space="preserve"> </w:t>
      </w:r>
      <w:r>
        <w:rPr>
          <w:b w:val="0"/>
          <w:i w:val="0"/>
          <w:highlight w:val="yellow"/>
        </w:rPr>
        <w:t xml:space="preserve">   </w:t>
      </w:r>
      <w:r>
        <w:rPr>
          <w:b w:val="0"/>
          <w:i w:val="0"/>
        </w:rPr>
        <w:t xml:space="preserve"> de </w:t>
      </w:r>
      <w:r>
        <w:rPr>
          <w:b w:val="0"/>
          <w:i w:val="0"/>
          <w:highlight w:val="yellow"/>
        </w:rPr>
        <w:t xml:space="preserve">       </w:t>
      </w:r>
      <w:r>
        <w:rPr>
          <w:b w:val="0"/>
          <w:i w:val="0"/>
        </w:rPr>
        <w:t xml:space="preserve"> de 2026</w:t>
      </w:r>
    </w:p>
    <w:p>
      <w:pPr>
        <w:pBdr>
          <w:bottom w:val="single" w:sz="4" w:space="4" w:color="9CA3AF"/>
        </w:pBdr>
        <w:spacing w:before="170" w:after="170"/>
      </w:pPr>
    </w:p>
    <w:p>
      <w:r>
        <w:rPr>
          <w:b/>
          <w:i w:val="0"/>
        </w:rPr>
        <w:t>Candidata avaliada:</w:t>
      </w:r>
      <w:r>
        <w:rPr>
          <w:b w:val="0"/>
          <w:i w:val="0"/>
        </w:rPr>
        <w:t xml:space="preserve"> RENATA MIRANDA DA SILVA MARTINS — CPF 323.835.438‑88 — Inscrição nº 19895984 — Cargo: Oficial Legislativo.</w:t>
      </w:r>
    </w:p>
    <w:p>
      <w:r>
        <w:rPr>
          <w:b/>
          <w:i w:val="0"/>
        </w:rPr>
        <w:t>Integrantes presentes: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Profissional</w:t>
            </w:r>
          </w:p>
        </w:tc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Área</w:t>
            </w:r>
          </w:p>
        </w:tc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Registro</w:t>
            </w:r>
          </w:p>
        </w:tc>
      </w:tr>
      <w:tr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Dr. Lucas Duarte José Maria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Medicina — Neurologia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CRM‑SP 235.344 / RQE 51101</w:t>
            </w:r>
          </w:p>
        </w:tc>
      </w:tr>
      <w:tr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Aparecida de Fátima Camillo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Psicologia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CRP 06/32540</w:t>
            </w:r>
          </w:p>
        </w:tc>
      </w:tr>
      <w:tr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Alex Waltersdorf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Enfermagem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COREN‑SP 267.339</w:t>
            </w:r>
          </w:p>
        </w:tc>
      </w:tr>
    </w:tbl>
    <w:p>
      <w:pPr>
        <w:spacing w:after="113"/>
      </w:pPr>
    </w:p>
    <w:p>
      <w:pPr>
        <w:pBdr>
          <w:bottom w:val="single" w:sz="4" w:space="4" w:color="9CA3AF"/>
        </w:pBdr>
        <w:spacing w:before="170" w:after="170"/>
      </w:pPr>
    </w:p>
    <w:p>
      <w:r>
        <w:rPr>
          <w:b/>
          <w:i w:val="0"/>
        </w:rPr>
        <w:t>1. Abertura.</w:t>
      </w:r>
      <w:r>
        <w:rPr>
          <w:b w:val="0"/>
          <w:i w:val="0"/>
        </w:rPr>
        <w:t xml:space="preserve"> Aos vinte e um dias do mês de junho de dois mil e vinte e seis, reuniu‑se a junta multiprofissional e interdisciplinar constituída para a realização das avaliações biopsicossociais dos candidatos inscritos como pessoas com deficiência no Concurso Público nº 01/2025 da Câmara Municipal de Caraguatatuba, nos termos do Contrato nº 11/2026 e do art. 5º do Decreto nº 9.508/2018.</w:t>
      </w:r>
    </w:p>
    <w:p>
      <w:r>
        <w:rPr>
          <w:b/>
          <w:i w:val="0"/>
        </w:rPr>
        <w:t>2. Elementos examinados.</w:t>
      </w:r>
      <w:r>
        <w:rPr>
          <w:b w:val="0"/>
          <w:i w:val="0"/>
        </w:rPr>
        <w:t xml:space="preserve"> A junta procedeu à análise da documentação médica apresentada pela candidata, à anamnese e exame clínico, à entrevista psicológica semiestruturada com aplicação de instrumentos padronizados, à avaliação clínica complementar e à análise das atribuições e tarefas essenciais do cargo pretendido, bem como das condições de acessibilidade do ambiente de trabalho.</w:t>
      </w:r>
    </w:p>
    <w:p>
      <w:r>
        <w:rPr>
          <w:b/>
          <w:i w:val="0"/>
        </w:rPr>
        <w:t>3. Interconsulta entre os integrantes.</w:t>
      </w:r>
      <w:r>
        <w:rPr>
          <w:b w:val="0"/>
          <w:i w:val="0"/>
        </w:rPr>
        <w:t xml:space="preserve"> Registra‑se que a deliberação se deu de forma </w:t>
      </w:r>
      <w:r>
        <w:rPr>
          <w:b/>
          <w:i w:val="0"/>
        </w:rPr>
        <w:t>interdisciplinar e articulada</w:t>
      </w:r>
      <w:r>
        <w:rPr>
          <w:b w:val="0"/>
          <w:i w:val="0"/>
        </w:rPr>
        <w:t>, mediante interconsulta recíproca entre os integrantes:</w:t>
      </w:r>
    </w:p>
    <w:p>
      <w:pPr>
        <w:pStyle w:val="ListBullet"/>
      </w:pPr>
      <w:r>
        <w:rPr>
          <w:b w:val="0"/>
          <w:i w:val="0"/>
        </w:rPr>
        <w:t>a psicóloga consultou o médico neurologista quanto ao quadro neurológico da candidata e suas eventuais repercussões sobre as funções mentais;</w:t>
      </w:r>
    </w:p>
    <w:p>
      <w:pPr>
        <w:pStyle w:val="ListBullet"/>
      </w:pPr>
      <w:r>
        <w:rPr>
          <w:b w:val="0"/>
          <w:i w:val="0"/>
        </w:rPr>
        <w:t>o médico neurologista consultou a psicóloga quanto aos achados relativos aos domínios de atenção, memória e demais fatores psicológicos, integrando‑os à caracterização do impedimento e ao juízo de compatibilidade funcional;</w:t>
      </w:r>
    </w:p>
    <w:p>
      <w:pPr>
        <w:pStyle w:val="ListBullet"/>
      </w:pPr>
      <w:r>
        <w:rPr>
          <w:b w:val="0"/>
          <w:i w:val="0"/>
        </w:rPr>
        <w:t>o enfermeiro integrou a deliberação e apresentou os dados da avaliação clínica complementar.</w:t>
      </w:r>
    </w:p>
    <w:p>
      <w:r>
        <w:rPr>
          <w:b/>
          <w:i w:val="0"/>
        </w:rPr>
        <w:t>4. Natureza dos instrumentos psicológicos.</w:t>
      </w:r>
      <w:r>
        <w:rPr>
          <w:b w:val="0"/>
          <w:i w:val="0"/>
        </w:rPr>
        <w:t xml:space="preserve"> A junta consignou que os instrumentos aplicados — TEACO‑2 e TEPIC‑M‑2 [</w:t>
      </w:r>
      <w:r>
        <w:rPr>
          <w:b/>
          <w:i w:val="0"/>
        </w:rPr>
        <w:t>acrescentar terceiro instrumento, se houver</w:t>
      </w:r>
      <w:r>
        <w:rPr>
          <w:b w:val="0"/>
          <w:i w:val="0"/>
        </w:rPr>
        <w:t xml:space="preserve">] — foram utilizados como </w:t>
      </w:r>
      <w:r>
        <w:rPr>
          <w:b/>
          <w:i w:val="0"/>
        </w:rPr>
        <w:t>subsídio auxiliar de caracterização da funcionalidade</w:t>
      </w:r>
      <w:r>
        <w:rPr>
          <w:b w:val="0"/>
          <w:i w:val="0"/>
        </w:rPr>
        <w:t>, sem efeito eliminatório ou classificatório, sem pontuação de corte e sem constituírem critério autônomo de decisão.</w:t>
      </w:r>
    </w:p>
    <w:p>
      <w:r>
        <w:rPr>
          <w:b/>
          <w:i w:val="0"/>
        </w:rPr>
        <w:t>5. Deliberação.</w:t>
      </w:r>
      <w:r>
        <w:rPr>
          <w:b w:val="0"/>
          <w:i w:val="0"/>
        </w:rPr>
        <w:t xml:space="preserve"> Examinados os elementos, a junta deliberou, </w:t>
      </w:r>
      <w:r>
        <w:rPr>
          <w:b/>
          <w:i w:val="0"/>
        </w:rPr>
        <w:t>por unanimidade</w:t>
      </w:r>
      <w:r>
        <w:rPr>
          <w:b w:val="0"/>
          <w:i w:val="0"/>
        </w:rPr>
        <w:t>:</w:t>
      </w:r>
    </w:p>
    <w:p>
      <w:r>
        <w:rPr>
          <w:b/>
          <w:i w:val="0"/>
        </w:rPr>
        <w:t>a)</w:t>
      </w:r>
      <w:r>
        <w:rPr>
          <w:b w:val="0"/>
          <w:i w:val="0"/>
        </w:rPr>
        <w:t xml:space="preserve"> pelo </w:t>
      </w:r>
      <w:r>
        <w:rPr>
          <w:b/>
          <w:i w:val="0"/>
        </w:rPr>
        <w:t>enquadramento</w:t>
      </w:r>
      <w:r>
        <w:rPr>
          <w:b w:val="0"/>
          <w:i w:val="0"/>
        </w:rPr>
        <w:t xml:space="preserve"> da candidata na condição de pessoa com deficiência — deficiência física (paraparesia espástica, CID‑10 G82.1), nos termos do art. 2º da Lei nº 13.146/2015;</w:t>
      </w:r>
    </w:p>
    <w:p>
      <w:r>
        <w:rPr>
          <w:b/>
          <w:i w:val="0"/>
        </w:rPr>
        <w:t>b)</w:t>
      </w:r>
      <w:r>
        <w:rPr>
          <w:b w:val="0"/>
          <w:i w:val="0"/>
        </w:rPr>
        <w:t xml:space="preserve"> pela </w:t>
      </w:r>
      <w:r>
        <w:rPr>
          <w:b/>
          <w:i w:val="0"/>
        </w:rPr>
        <w:t>compatibilidade</w:t>
      </w:r>
      <w:r>
        <w:rPr>
          <w:b w:val="0"/>
          <w:i w:val="0"/>
        </w:rPr>
        <w:t xml:space="preserve"> entre a deficiência apresentada e as atribuições do cargo de Oficial Legislativo, nos termos do art. 5º, §2º, II, do Decreto nº 9.508/2018;</w:t>
      </w:r>
    </w:p>
    <w:p>
      <w:r>
        <w:rPr>
          <w:b/>
          <w:i w:val="0"/>
        </w:rPr>
        <w:t>c)</w:t>
      </w:r>
      <w:r>
        <w:rPr>
          <w:b w:val="0"/>
          <w:i w:val="0"/>
        </w:rPr>
        <w:t xml:space="preserve"> pela </w:t>
      </w:r>
      <w:r>
        <w:rPr>
          <w:b/>
          <w:i w:val="0"/>
        </w:rPr>
        <w:t>recomendação de adaptações razoáveis</w:t>
      </w:r>
      <w:r>
        <w:rPr>
          <w:b w:val="0"/>
          <w:i w:val="0"/>
        </w:rPr>
        <w:t xml:space="preserve"> e condições de acessibilidade no ambiente de trabalho, na forma consignada no Parecer Conclusivo.</w:t>
      </w:r>
    </w:p>
    <w:p>
      <w:r>
        <w:rPr>
          <w:b/>
          <w:i w:val="0"/>
        </w:rPr>
        <w:t>6. Encerramento.</w:t>
      </w:r>
      <w:r>
        <w:rPr>
          <w:b w:val="0"/>
          <w:i w:val="0"/>
        </w:rPr>
        <w:t xml:space="preserve"> Nada mais havendo a tratar, foi lavrada a presente ata, que segue assinada por todos os integrantes da junta.</w:t>
      </w:r>
    </w:p>
    <w:p>
      <w:r>
        <w:rPr>
          <w:b w:val="0"/>
          <w:i w:val="0"/>
        </w:rPr>
        <w:t xml:space="preserve">Caraguatatuba/SP, </w:t>
      </w:r>
      <w:r>
        <w:rPr>
          <w:b w:val="0"/>
          <w:i w:val="0"/>
          <w:highlight w:val="yellow"/>
        </w:rPr>
        <w:t xml:space="preserve">   </w:t>
      </w:r>
      <w:r>
        <w:rPr>
          <w:b w:val="0"/>
          <w:i w:val="0"/>
        </w:rPr>
        <w:t xml:space="preserve"> de </w:t>
      </w:r>
      <w:r>
        <w:rPr>
          <w:b w:val="0"/>
          <w:i w:val="0"/>
          <w:highlight w:val="yellow"/>
        </w:rPr>
        <w:t xml:space="preserve">       </w:t>
      </w:r>
      <w:r>
        <w:rPr>
          <w:b w:val="0"/>
          <w:i w:val="0"/>
        </w:rPr>
        <w:t xml:space="preserve"> de 2026.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Dr. Lucas Duarte José Maria</w:t>
        <w:br/>
        <w:t>Médico Neurologista — CRM‑SP 235.344 / RQE 51101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Aparecida de Fátima Camillo</w:t>
        <w:br/>
        <w:t>Psicóloga — CRP 06/32540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Alex Waltersdorf</w:t>
        <w:br/>
        <w:t>Enfermeiro — COREN‑SP 267.339</w:t>
      </w:r>
    </w:p>
    <w:p>
      <w:r>
        <w:br w:type="page"/>
      </w:r>
    </w:p>
    <w:sectPr w:rsidR="00FC693F" w:rsidRPr="0006063C" w:rsidSect="00034616"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5" w:lineRule="exact" w:after="170"/>
      <w:jc w:val="both"/>
    </w:pPr>
    <w:rPr>
      <w:rFonts w:ascii="Georgia" w:hAnsi="Georgia" w:eastAsia="Georgia" w:cs="Georgia"/>
      <w:color w:val="1416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5" w:lineRule="exact" w:after="79"/>
      <w:contextualSpacing/>
      <w:jc w:val="both"/>
    </w:pPr>
    <w:rPr>
      <w:rFonts w:ascii="Georgia" w:hAnsi="Georg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15" w:lineRule="exact" w:after="79"/>
      <w:contextualSpacing/>
      <w:jc w:val="both"/>
    </w:pPr>
    <w:rPr>
      <w:rFonts w:ascii="Georgia" w:hAnsi="Georgi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5" w:lineRule="exact" w:after="79"/>
      <w:contextualSpacing/>
      <w:jc w:val="both"/>
    </w:pPr>
    <w:rPr>
      <w:rFonts w:ascii="Georgia" w:hAnsi="Georg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15" w:lineRule="exact" w:after="79"/>
      <w:contextualSpacing/>
      <w:jc w:val="both"/>
    </w:pPr>
    <w:rPr>
      <w:rFonts w:ascii="Georgia" w:hAnsi="Georgia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Conclusivo Colegiado e Ata de Deliberação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