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DECLARAÇÃO DE INEXISTÊNCIA DE SOBREPOSIÇÃO DE RECURSOS FINANCEIROS</w:t>
      </w:r>
    </w:p>
    <w:p/>
    <w:p>
      <w:r>
        <w:t>INSTITUTO UBATUBA SANTUÁRIO ECOLÓGICO</w:t>
      </w:r>
    </w:p>
    <w:p>
      <w:r>
        <w:t>CNPJ: 44.554.006/0001-86</w:t>
      </w:r>
    </w:p>
    <w:p>
      <w:r>
        <w:t>Município: Ubatuba/SP</w:t>
      </w:r>
    </w:p>
    <w:p/>
    <w:p>
      <w:r>
        <w:t>O INSTITUTO UBATUBA SANTUÁRIO ECOLÓGICO, inscrito no CNPJ sob o nº 44.554.006/0001-86, por seu representante legal abaixo assinado, DECLARA, para os fins do art. 6º, inciso VIII, da Portaria MESP nº 10, de 3 de março de 2026, que NÃO HÁ SOBREPOSIÇÃO de recursos financeiros para a execução do projeto "Surfe na Onda do Bem": as despesas previstas no plano de trabalho não são e não serão custeadas, no todo ou em parte, por outra fonte de financiamento público (federal, estadual ou municipal), por outros incentivos fiscais ou por instrumentos de parceria, convênio ou patrocínio que tenham por objeto os mesmos itens de despesa.</w:t>
      </w:r>
    </w:p>
    <w:p>
      <w:r>
        <w:t>Compromete-se a comunicar ao Ministério do Esporte a eventual superveniência de qualquer outra fonte de recursos para o mesmo objeto, para as providências cabíveis.</w:t>
      </w:r>
    </w:p>
    <w:p/>
    <w:p>
      <w:r>
        <w:t>Ubatuba/SP, ____ de ______________ de 2026.</w:t>
      </w:r>
    </w:p>
    <w:p/>
    <w:p/>
    <w:p>
      <w:pPr>
        <w:jc w:val="center"/>
      </w:pPr>
      <w:r>
        <w:t>_________________________________________</w:t>
      </w:r>
    </w:p>
    <w:p>
      <w:pPr>
        <w:jc w:val="center"/>
      </w:pPr>
      <w:r>
        <w:t>Alex Waltersdorf</w:t>
      </w:r>
    </w:p>
    <w:p>
      <w:pPr>
        <w:jc w:val="center"/>
      </w:pPr>
      <w:r>
        <w:t>Responsável legal — Instituto Ubatuba Santuário Ecológico</w:t>
      </w:r>
    </w:p>
    <w:p/>
    <w:p>
      <w:r>
        <w:rPr>
          <w:i/>
          <w:sz w:val="16"/>
        </w:rPr>
        <w:t>ATENÇÃO — MINUTA DE TRABALHO: antes de assinar, conferir e adequar ao modelo oficial disponível em https://www.gov.br/esporte/pt-br/acoes-e-programas/lei-de-incentivo-ao-esporte/modelos-e-manuais-3. O modelo do Ministério prevalece sobre esta minuta.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