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DECLARAÇÃO DE NECESSIDADE DE UTILIZAÇÃO DE RECURSOS</w:t>
      </w:r>
    </w:p>
    <w:p/>
    <w:p>
      <w:r>
        <w:t>INSTITUTO UBATUBA SANTUÁRIO ECOLÓGICO</w:t>
      </w:r>
    </w:p>
    <w:p>
      <w:r>
        <w:t>CNPJ: 44.554.006/0001-86</w:t>
      </w:r>
    </w:p>
    <w:p>
      <w:r>
        <w:t>Município: Ubatuba/SP</w:t>
      </w:r>
    </w:p>
    <w:p/>
    <w:p>
      <w:r>
        <w:t>O INSTITUTO UBATUBA SANTUÁRIO ECOLÓGICO, inscrito no CNPJ sob o nº 44.554.006/0001-86, por seu representante legal abaixo assinado, DECLARA, para os fins do art. 25, inciso II, do Decreto nº 12.861, de 27 de fevereiro de 2026, que NECESSITA da utilização dos recursos oriundos dos incentivos fiscais de que trata a Lei Complementar nº 222/2025 para a execução do projeto "Surfe na Onda do Bem", uma vez que a entidade, associação civil sem fins lucrativos, não dispõe de recursos próprios suficientes para custear integralmente as ações, os profissionais e os equipamentos previstos no plano de trabalho do projeto.</w:t>
      </w:r>
    </w:p>
    <w:p>
      <w:r>
        <w:t>Declara, ainda, que a ausência dos recursos incentivados inviabilizaria o atendimento gratuito de 120 crianças e adolescentes em situação de vulnerabilidade social no município de Ubatuba/SP, objeto do projeto.</w:t>
      </w:r>
    </w:p>
    <w:p/>
    <w:p>
      <w:r>
        <w:t>Ubatuba/SP, ____ de ______________ de 2026.</w:t>
      </w:r>
    </w:p>
    <w:p/>
    <w:p/>
    <w:p>
      <w:pPr>
        <w:jc w:val="center"/>
      </w:pPr>
      <w:r>
        <w:t>_________________________________________</w:t>
      </w:r>
    </w:p>
    <w:p>
      <w:pPr>
        <w:jc w:val="center"/>
      </w:pPr>
      <w:r>
        <w:t>Alex Waltersdorf</w:t>
      </w:r>
    </w:p>
    <w:p>
      <w:pPr>
        <w:jc w:val="center"/>
      </w:pPr>
      <w:r>
        <w:t>Responsável legal — Instituto Ubatuba Santuário Ecológico</w:t>
      </w:r>
    </w:p>
    <w:p/>
    <w:p>
      <w:r>
        <w:rPr>
          <w:i/>
          <w:sz w:val="16"/>
        </w:rPr>
        <w:t>ATENÇÃO — MINUTA DE TRABALHO: antes de assinar, conferir e adequar ao modelo oficial disponível em https://www.gov.br/esporte/pt-br/acoes-e-programas/lei-de-incentivo-ao-esporte/modelos-e-manuais-3. O modelo do Ministério prevalece sobre esta minuta.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