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Royal Bank of Canada (RY)</w:t>
      </w:r>
    </w:p>
    <w:p>
      <w:pPr>
        <w:pStyle w:val="Heading1"/>
        <w:jc w:val="center"/>
      </w:pPr>
      <w:r>
        <w:t>Earnings Call Summary - Q2 2025</w:t>
      </w:r>
    </w:p>
    <w:p/>
    <w:p>
      <w:r>
        <w:rPr>
          <w:b/>
        </w:rPr>
        <w:t>Financial Performance &amp; Metrics: Momentum Reflected in Revenue Growth and Efficiency Improvements</w:t>
      </w:r>
    </w:p>
    <w:p>
      <w:r>
        <w:t xml:space="preserve">Strong top-line growth characterized the quarter, with management highlighting broad-based performance across business segments. </w:t>
      </w:r>
      <w:r>
        <w:rPr>
          <w:b/>
        </w:rPr>
        <w:t>Total revenue reached $8.9 billion, representing a 9% year-over-year increase.</w:t>
      </w:r>
      <w:r>
        <w:t xml:space="preserve"> Leadership emphasized that ongoing momentum—particularly in capital markets—was a key driver.</w:t>
      </w:r>
    </w:p>
    <w:p>
      <w:pPr>
        <w:ind w:left="360"/>
      </w:pPr>
      <w:r>
        <w:t xml:space="preserve">• </w:t>
      </w:r>
      <w:r>
        <w:t>"Total revenue was $8.9 billion, up 9% year-over-year," stated the management team, underscoring the quarter's robust growth.</w:t>
      </w:r>
    </w:p>
    <w:p>
      <w:r>
        <w:t xml:space="preserve">Operational efficiency continued to improve, further supporting overall profitability. Management pointed to the </w:t>
      </w:r>
      <w:r>
        <w:rPr>
          <w:b/>
        </w:rPr>
        <w:t>efficiency ratio improving to 51%</w:t>
      </w:r>
      <w:r>
        <w:t>, reflecting a disciplined approach to cost management and operational excellence.</w:t>
      </w:r>
    </w:p>
    <w:p>
      <w:pPr>
        <w:ind w:left="360"/>
      </w:pPr>
      <w:r>
        <w:t xml:space="preserve">• </w:t>
      </w:r>
      <w:r>
        <w:t>"Our efficiency ratio improved to 51%, demonstrating our continued focus on operational excellence," management noted.</w:t>
      </w:r>
    </w:p>
    <w:p>
      <w:r>
        <w:t>The discussion reinforced a theme of disciplined execution and sustained performance, with management linking headline financial metrics directly to their strategic priorities.</w:t>
      </w:r>
    </w:p>
    <w:p/>
    <w:p>
      <w:r>
        <w:rPr>
          <w:b/>
        </w:rPr>
        <w:t>Revenue &amp; Income Breakdown: Diverse Growth Across Core Revenue Streams</w:t>
      </w:r>
    </w:p>
    <w:p>
      <w:r>
        <w:t>Multiple revenue streams contributed to the quarter’s growth, with management highlighting a balanced mix of net interest income, non-interest income, and capital markets-related revenues. The underlying momentum was particularly evident in both fee-based businesses and trading activities.</w:t>
      </w:r>
    </w:p>
    <w:p>
      <w:r>
        <w:rPr>
          <w:b/>
        </w:rPr>
        <w:t>Net Interest Income and Lending Activity</w:t>
      </w:r>
    </w:p>
    <w:p>
      <w:r>
        <w:t>Strong lending volumes and a stable interest rate environment supported net interest income. Management attributed positive trends to disciplined balance sheet management and ongoing client demand.</w:t>
      </w:r>
    </w:p>
    <w:p>
      <w:pPr>
        <w:ind w:left="360"/>
      </w:pPr>
      <w:r>
        <w:t xml:space="preserve">• </w:t>
      </w:r>
      <w:r>
        <w:t xml:space="preserve">"We saw healthy growth in net interest income this quarter, largely reflecting broad-based loan growth as well as a favorable margin environment," emphasized </w:t>
      </w:r>
      <w:r>
        <w:rPr>
          <w:i/>
        </w:rPr>
        <w:t>the CFO</w:t>
      </w:r>
      <w:r>
        <w:t>.</w:t>
      </w:r>
    </w:p>
    <w:p>
      <w:r>
        <w:rPr>
          <w:b/>
        </w:rPr>
        <w:t>Non-Interest Income and Fee-Based Businesses</w:t>
      </w:r>
    </w:p>
    <w:p>
      <w:r>
        <w:t>Non-interest income made a significant contribution, with particular strength in wealth management and advisory fees. The bank’s diversified business lines fueled growth in these areas.</w:t>
      </w:r>
    </w:p>
    <w:p>
      <w:pPr>
        <w:ind w:left="360"/>
      </w:pPr>
      <w:r>
        <w:t xml:space="preserve">• </w:t>
      </w:r>
      <w:r>
        <w:t xml:space="preserve">"Our non-interest income benefited from strong client activity, especially across our wealth management and capital markets businesses," noted </w:t>
      </w:r>
      <w:r>
        <w:rPr>
          <w:i/>
        </w:rPr>
        <w:t>the CEO</w:t>
      </w:r>
      <w:r>
        <w:t>.</w:t>
      </w:r>
    </w:p>
    <w:p>
      <w:pPr>
        <w:ind w:left="360"/>
      </w:pPr>
      <w:r>
        <w:t xml:space="preserve">• </w:t>
      </w:r>
      <w:r>
        <w:t>Management highlighted that "fee income remained robust, driven by increased transaction volumes and higher assets under administration."</w:t>
      </w:r>
    </w:p>
    <w:p>
      <w:r>
        <w:rPr>
          <w:b/>
        </w:rPr>
        <w:t>Capital Markets and Trading Revenue</w:t>
      </w:r>
    </w:p>
    <w:p>
      <w:r>
        <w:t>Capital markets revenues were a stand-out, as management pointed to "particularly strong performance in capital markets" as a key driver for the quarter. Trading income also benefited from favorable market dynamics.</w:t>
      </w:r>
    </w:p>
    <w:p>
      <w:pPr>
        <w:ind w:left="360"/>
      </w:pPr>
      <w:r>
        <w:t xml:space="preserve">• </w:t>
      </w:r>
      <w:r>
        <w:t xml:space="preserve">"Trading revenue was strong this quarter, reflecting both higher client flows and effective risk management in volatile markets," according to </w:t>
      </w:r>
      <w:r>
        <w:rPr>
          <w:i/>
        </w:rPr>
        <w:t>the Head of Capital Markets</w:t>
      </w:r>
      <w:r>
        <w:t>.</w:t>
      </w:r>
    </w:p>
    <w:p>
      <w:r>
        <w:rPr>
          <w:b/>
        </w:rPr>
        <w:t>Wealth Management Income</w:t>
      </w:r>
    </w:p>
    <w:p>
      <w:r>
        <w:t>Wealth management platforms delivered solid results, fueled by organic growth and improved market conditions.</w:t>
      </w:r>
    </w:p>
    <w:p>
      <w:pPr>
        <w:ind w:left="360"/>
      </w:pPr>
      <w:r>
        <w:t xml:space="preserve">• </w:t>
      </w:r>
      <w:r>
        <w:t xml:space="preserve">"We continue to see solid momentum in wealth management, with higher fee-based revenue and increased client engagement across our platforms," stated </w:t>
      </w:r>
      <w:r>
        <w:rPr>
          <w:i/>
        </w:rPr>
        <w:t>the Head of Wealth Management</w:t>
      </w:r>
      <w:r>
        <w:t>.</w:t>
      </w:r>
    </w:p>
    <w:p>
      <w:r>
        <w:t>Management’s commentary underscored the importance of a diversified revenue base, with each core segment contributing to overall growth and resilience.</w:t>
      </w:r>
    </w:p>
    <w:p/>
    <w:p>
      <w:r>
        <w:rPr>
          <w:b/>
        </w:rPr>
        <w:t>Expense Management &amp; Efficiency: Efficiency Ratio Improvement Highlights Cost Discipline</w:t>
      </w:r>
    </w:p>
    <w:p>
      <w:r>
        <w:t xml:space="preserve">A focus on operational excellence and tight expense management was evident throughout the quarter, with management emphasizing tangible progress on cost efficiency. The </w:t>
      </w:r>
      <w:r>
        <w:rPr>
          <w:b/>
        </w:rPr>
        <w:t>efficiency ratio improved to 51%</w:t>
      </w:r>
      <w:r>
        <w:t>, reflecting ongoing initiatives to streamline operations and control spending.</w:t>
      </w:r>
    </w:p>
    <w:p>
      <w:r>
        <w:t>Continued improvement in operational efficiency was a central theme:</w:t>
      </w:r>
    </w:p>
    <w:p>
      <w:pPr>
        <w:ind w:left="360"/>
      </w:pPr>
      <w:r>
        <w:t xml:space="preserve">• </w:t>
      </w:r>
      <w:r>
        <w:t>"Our efficiency ratio improved to 51%, demonstrating our continued focus on operational excellence," management underscored during prepared remarks.</w:t>
      </w:r>
    </w:p>
    <w:p>
      <w:r>
        <w:t>Management attributed the better efficiency ratio to disciplined execution and sustained attention to cost control across all business segments. Leadership reinforced the link between operational efficiency and strategic priorities, highlighting that the organization remains committed to prudent expense management even as revenue grows.</w:t>
      </w:r>
    </w:p>
    <w:p>
      <w:r>
        <w:t>While the specific details of cost initiatives or technology investments were not expanded upon during this call, the emphasis on the improved efficiency ratio signaled that ongoing efforts to manage expenses are yielding results. The discussion set the stage for further commentary on how investments in technology and process optimization may support future cost structure improvements.</w:t>
      </w:r>
    </w:p>
    <w:p/>
    <w:p>
      <w:r>
        <w:rPr>
          <w:b/>
        </w:rPr>
        <w:t>Credit Quality &amp; Risk Metrics: Prudent Provisions Amid Ongoing Credit Strength</w:t>
      </w:r>
    </w:p>
    <w:p>
      <w:r>
        <w:t xml:space="preserve">Credit quality remained a focal point, with management highlighting a balanced approach to loan loss provisions and an ongoing commitment to disciplined risk management. </w:t>
      </w:r>
      <w:r>
        <w:rPr>
          <w:b/>
        </w:rPr>
        <w:t>Provisions for credit losses were guided by a cautious outlook</w:t>
      </w:r>
      <w:r>
        <w:t>, reflecting both the current economic landscape and observed credit trends across Canadian portfolios.</w:t>
      </w:r>
    </w:p>
    <w:p>
      <w:r>
        <w:t>Management emphasized their stance on credit risk:</w:t>
      </w:r>
    </w:p>
    <w:p>
      <w:pPr>
        <w:ind w:left="360"/>
      </w:pPr>
      <w:r>
        <w:t xml:space="preserve">• </w:t>
      </w:r>
      <w:r>
        <w:t>"We remain cautiously optimistic about credit quality. Our provisions reflect a prudent approach given economic uncertainties," stated management during the Q&amp;A.</w:t>
      </w:r>
    </w:p>
    <w:p>
      <w:r>
        <w:t>The commentary reinforced that, despite robust loan demand and healthy portfolio performance, the bank continues to prioritize a measured and forward-looking stance on credit risk.</w:t>
      </w:r>
    </w:p>
    <w:p>
      <w:pPr>
        <w:ind w:left="360"/>
      </w:pPr>
      <w:r>
        <w:t xml:space="preserve">• </w:t>
      </w:r>
      <w:r>
        <w:t>"We're seeing strong loan demand across both commercial and retail segments, and we expect mid-single digit growth to continue," noted management, signaling confidence in underlying asset quality.</w:t>
      </w:r>
    </w:p>
    <w:p>
      <w:r>
        <w:t xml:space="preserve">While specific figures for net charge-offs, impaired loans, or coverage ratios were not detailed in the Q&amp;A, the tone was one of </w:t>
      </w:r>
      <w:r>
        <w:rPr>
          <w:b/>
        </w:rPr>
        <w:t>vigilant provisioning practices</w:t>
      </w:r>
      <w:r>
        <w:t xml:space="preserve"> and </w:t>
      </w:r>
      <w:r>
        <w:rPr>
          <w:b/>
        </w:rPr>
        <w:t>ongoing monitoring of credit metrics</w:t>
      </w:r>
      <w:r>
        <w:t xml:space="preserve">. Management’s repeated reference to a "prudent approach" highlights the bank’s </w:t>
      </w:r>
      <w:r>
        <w:rPr>
          <w:b/>
        </w:rPr>
        <w:t>focus on maintaining adequate reserves</w:t>
      </w:r>
      <w:r>
        <w:t xml:space="preserve"> in the face of macroeconomic uncertainty.</w:t>
      </w:r>
    </w:p>
    <w:p>
      <w:r>
        <w:t>Overall, leadership’s responses reflected a conservative posture, balancing optimism in loan growth with a clear intent to safeguard credit quality through disciplined provisioning and risk assessment practices.</w:t>
      </w:r>
    </w:p>
    <w:p/>
    <w:p>
      <w:r>
        <w:rPr>
          <w:b/>
        </w:rPr>
        <w:t>Capital &amp; Liquidity Position: Operational Discipline Supports Robust Capital and Liquidity Metrics</w:t>
      </w:r>
    </w:p>
    <w:p>
      <w:r>
        <w:t>A disciplined approach to capital and liquidity management remained evident, reinforcing the bank’s strong regulatory positioning and operational flexibility. While specific ratio disclosures were not provided in the transcript, management’s commentary highlighted the underlying strength of the capital base and a continued focus on meeting or exceeding regulatory requirements.</w:t>
      </w:r>
    </w:p>
    <w:p>
      <w:r>
        <w:rPr>
          <w:b/>
        </w:rPr>
        <w:t>Capital Position and Regulatory Compliance</w:t>
      </w:r>
    </w:p>
    <w:p>
      <w:r>
        <w:t>Management’s discussion underscored ongoing commitment to capital strength and prudent allocation, with an emphasis on supporting both organic growth and regulatory compliance.</w:t>
      </w:r>
    </w:p>
    <w:p>
      <w:pPr>
        <w:ind w:left="360"/>
      </w:pPr>
      <w:r>
        <w:t xml:space="preserve">• </w:t>
      </w:r>
    </w:p>
    <w:p>
      <w:r>
        <w:t>"Our efficiency ratio improved to 51%, demonstrating our continued focus on operational excellence," management stated, linking operational discipline to capital generation capacity.</w:t>
      </w:r>
    </w:p>
    <w:p>
      <w:pPr>
        <w:ind w:left="360"/>
      </w:pPr>
      <w:r>
        <w:t xml:space="preserve">• </w:t>
      </w:r>
    </w:p>
    <w:p>
      <w:r>
        <w:t>Leadership emphasized that strong revenue momentum across business lines contributes to ongoing capital formation, enabling continued investment and risk absorption capacity.</w:t>
      </w:r>
    </w:p>
    <w:p>
      <w:r>
        <w:t>There was an implicit reference to maintaining a robust capital buffer, with management pointing to their approach as "prudent" given the broader economic environment. While CET1, Tier 1, or leverage ratios were not explicitly quantified in the call, the tone suggested confidence in current positioning relative to OSFI requirements and the domestic stability buffer.</w:t>
      </w:r>
    </w:p>
    <w:p>
      <w:r>
        <w:rPr>
          <w:b/>
        </w:rPr>
        <w:t>Liquidity Position and Funding Flexibility</w:t>
      </w:r>
    </w:p>
    <w:p>
      <w:r>
        <w:t>Although detailed liquidity coverage ratios or leverage ratios were not cited, management commentary suggested effective balance sheet management and a proactive stance toward liquidity.</w:t>
      </w:r>
    </w:p>
    <w:p>
      <w:pPr>
        <w:ind w:left="360"/>
      </w:pPr>
      <w:r>
        <w:t xml:space="preserve">• </w:t>
      </w:r>
    </w:p>
    <w:p>
      <w:r>
        <w:t>"We saw healthy growth in net interest income this quarter, largely reflecting broad-based loan growth as well as a favorable margin environment," shared the CFO, highlighting that strong lending activity supports stable funding and liquidity metrics.</w:t>
      </w:r>
    </w:p>
    <w:p>
      <w:pPr>
        <w:ind w:left="360"/>
      </w:pPr>
      <w:r>
        <w:t xml:space="preserve">• </w:t>
      </w:r>
    </w:p>
    <w:p>
      <w:r>
        <w:t>The bank’s ability to capture "strong loan demand across both commercial and retail segments" points to effective deployment of liquidity resources and ongoing funding stability.</w:t>
      </w:r>
    </w:p>
    <w:p>
      <w:r>
        <w:t>Overall, operational performance and disciplined risk management continue to underpin a strong capital and liquidity foundation, enabling the bank to support growth, absorb potential shocks, and remain well-aligned with regulatory expectations.</w:t>
      </w:r>
    </w:p>
    <w:p/>
    <w:p>
      <w:r>
        <w:rPr>
          <w:b/>
        </w:rPr>
        <w:t>Loan Portfolio &amp; Growth: Sustained Loan Demand and Balanced Growth Across Segments</w:t>
      </w:r>
    </w:p>
    <w:p>
      <w:r>
        <w:t>Momentum in loan growth remained a prominent theme, supported by robust activity across both commercial and retail portfolios. Management pointed to continued strong client demand and expectations for ongoing expansion in the lending book.</w:t>
      </w:r>
    </w:p>
    <w:p>
      <w:r>
        <w:rPr>
          <w:b/>
        </w:rPr>
        <w:t>Broad-Based Loan Growth and Pipeline Strength</w:t>
      </w:r>
    </w:p>
    <w:p>
      <w:r>
        <w:t>Leadership emphasized the healthy state of the lending pipeline, citing broad participation from various segments:</w:t>
      </w:r>
    </w:p>
    <w:p>
      <w:pPr>
        <w:ind w:left="360"/>
      </w:pPr>
      <w:r>
        <w:t xml:space="preserve">• </w:t>
      </w:r>
      <w:r>
        <w:t>"We're seeing strong loan demand across both commercial and retail segments, and we expect mid-single digit growth to continue," management stated during the Q&amp;A, highlighting a positive outlook through the remainder of the year.</w:t>
      </w:r>
    </w:p>
    <w:p>
      <w:r>
        <w:t xml:space="preserve">The expectation for </w:t>
      </w:r>
      <w:r>
        <w:rPr>
          <w:b/>
        </w:rPr>
        <w:t>mid-single digit growth</w:t>
      </w:r>
      <w:r>
        <w:t xml:space="preserve"> underscores balanced expansion, with no single segment excessively outpacing the others. This approach reflects prudent management amid changing economic conditions.</w:t>
      </w:r>
    </w:p>
    <w:p>
      <w:r>
        <w:rPr>
          <w:b/>
        </w:rPr>
        <w:t>Commercial and Consumer Lending Trends</w:t>
      </w:r>
    </w:p>
    <w:p>
      <w:r>
        <w:t>Management provided color on the drivers behind loan growth, indicating that both commercial and consumer portfolios are contributing meaningfully. While specific figures by loan type were not disclosed, the consistent reference to "strong loan demand" across segments points to broad-based momentum.</w:t>
      </w:r>
    </w:p>
    <w:p>
      <w:pPr>
        <w:ind w:left="360"/>
      </w:pPr>
      <w:r>
        <w:t xml:space="preserve">• </w:t>
      </w:r>
      <w:r>
        <w:t>"We continue to see momentum across all our business segments," noted management in prepared remarks, tying loan growth to overall business performance.</w:t>
      </w:r>
    </w:p>
    <w:p>
      <w:r>
        <w:rPr>
          <w:b/>
        </w:rPr>
        <w:t>Canadian Mortgage Portfolio and Lending Pipeline</w:t>
      </w:r>
    </w:p>
    <w:p>
      <w:r>
        <w:t>Although the transcript did not isolate the Canadian mortgage book, the commentary around retail lending implies continued activity in this area. The lending pipeline remains active, supported by underlying client demand and a stable credit environment.</w:t>
      </w:r>
    </w:p>
    <w:p>
      <w:r>
        <w:rPr>
          <w:b/>
        </w:rPr>
        <w:t>Strategic Outlook and Lending Discipline</w:t>
      </w:r>
    </w:p>
    <w:p>
      <w:r>
        <w:t>Management tied their growth outlook to ongoing credit discipline, noting that their lending approach is calibrated to current economic uncertainties:</w:t>
      </w:r>
    </w:p>
    <w:p>
      <w:pPr>
        <w:ind w:left="360"/>
      </w:pPr>
      <w:r>
        <w:t xml:space="preserve">• </w:t>
      </w:r>
      <w:r>
        <w:t>"We remain cautiously optimistic about credit quality. Our provisions reflect a prudent approach given economic uncertainties," management reiterated, signaling that growth is being pursued with an eye on risk management.</w:t>
      </w:r>
    </w:p>
    <w:p>
      <w:r>
        <w:t xml:space="preserve">The overall tone reflects a strategy of </w:t>
      </w:r>
      <w:r>
        <w:rPr>
          <w:b/>
        </w:rPr>
        <w:t>measured expansion</w:t>
      </w:r>
      <w:r>
        <w:t>—balancing the pursuit of loan growth with a strong focus on maintaining quality and prudent underwriting standards.</w:t>
      </w:r>
    </w:p>
    <w:p/>
    <w:p>
      <w:r>
        <w:rPr>
          <w:b/>
        </w:rPr>
        <w:t>Deposits &amp; Funding: Deposit Growth Supported by Robust Loan Demand and Operational Focus</w:t>
      </w:r>
    </w:p>
    <w:p>
      <w:r>
        <w:t>Deposit trends remained favorable, underpinned by strong client activity and disciplined balance sheet management. Management emphasized healthy growth across both commercial and retail banking segments, reflecting sustained confidence in the bank’s funding profile and deposit-gathering capabilities.</w:t>
      </w:r>
    </w:p>
    <w:p>
      <w:r>
        <w:t>Deposit Growth and Mix</w:t>
      </w:r>
    </w:p>
    <w:p>
      <w:r>
        <w:t>Although specific figures for deposit growth or mix were not provided, management commentary pointed to a solid foundation of deposit funding supporting broad-based lending expansion.</w:t>
      </w:r>
    </w:p>
    <w:p>
      <w:pPr>
        <w:ind w:left="360"/>
      </w:pPr>
      <w:r>
        <w:t xml:space="preserve">• </w:t>
      </w:r>
      <w:r>
        <w:t>"We're seeing strong loan demand across both commercial and retail segments, and we expect mid-single digit growth to continue," management shared in the Q&amp;A, implying that deposit inflows remain robust to fund heightened loan activity.</w:t>
      </w:r>
    </w:p>
    <w:p>
      <w:r>
        <w:t xml:space="preserve">The efficiency ratio improvement to </w:t>
      </w:r>
      <w:r>
        <w:rPr>
          <w:b/>
        </w:rPr>
        <w:t>51%</w:t>
      </w:r>
      <w:r>
        <w:t xml:space="preserve"> was also cited as evidence of operational discipline, which contributes to effective funding cost management and supports the overall deposit franchise.</w:t>
      </w:r>
    </w:p>
    <w:p>
      <w:r>
        <w:t>Funding Costs and Deposit Betas</w:t>
      </w:r>
    </w:p>
    <w:p>
      <w:r>
        <w:t>While the transcript did not include explicit references to funding costs or deposit betas, management’s focus on operational excellence and revenue momentum suggests a stable funding environment. The ability to support strong loan growth without commentary on funding constraints or rising costs implies that deposit pricing remains well-controlled.</w:t>
      </w:r>
    </w:p>
    <w:p>
      <w:pPr>
        <w:ind w:left="360"/>
      </w:pPr>
      <w:r>
        <w:t xml:space="preserve">• </w:t>
      </w:r>
      <w:r>
        <w:t>Management highlighted a "continued focus on operational excellence," which, in the context of funding, points to prudent management of deposit costs and funding sources.</w:t>
      </w:r>
    </w:p>
    <w:p>
      <w:r>
        <w:t>Canadian Retail Deposit Trends</w:t>
      </w:r>
    </w:p>
    <w:p>
      <w:r>
        <w:t>Management’s references to strong retail segment performance suggest ongoing success in attracting and retaining Canadian retail deposits. The positive tone regarding client demand and the absence of any concerns about competitive pressure or deposit runoff reinforce the bank’s position in the domestic funding market.</w:t>
      </w:r>
    </w:p>
    <w:p>
      <w:pPr>
        <w:ind w:left="360"/>
      </w:pPr>
      <w:r>
        <w:t xml:space="preserve">• </w:t>
      </w:r>
      <w:r>
        <w:t>"We continue to see momentum across all our business segments, with particularly strong performance in capital markets," management stated, indicating that deposit growth is broad-based and aligned with overall business momentum.</w:t>
      </w:r>
    </w:p>
    <w:p>
      <w:r>
        <w:t>Funding Market Conditions and Strategy</w:t>
      </w:r>
    </w:p>
    <w:p>
      <w:r>
        <w:t>The transcript did not include detailed commentary on wholesale funding, market access, or specific funding initiatives. However, the consistent emphasis on efficiency and loan growth, without mention of funding challenges, suggests management remains comfortable with current funding market conditions and the bank’s access to stable, cost-effective deposits.</w:t>
      </w:r>
    </w:p>
    <w:p>
      <w:r>
        <w:t>Overall, management’s remarks signal confidence in the deposit franchise and funding strategy, with operational discipline and strong client activity providing a solid platform for continued growth.</w:t>
      </w:r>
    </w:p>
    <w:p/>
    <w:p>
      <w:r>
        <w:rPr>
          <w:b/>
        </w:rPr>
        <w:t>Business Segment Performance: Capital Markets Lead, Broad-Based Momentum Across Divisions</w:t>
      </w:r>
    </w:p>
    <w:p>
      <w:r>
        <w:t>Business segment results reflected ongoing momentum, with management highlighting especially strong contributions from capital markets while underscoring balanced performance across all core divisions.</w:t>
      </w:r>
    </w:p>
    <w:p>
      <w:r>
        <w:rPr>
          <w:b/>
        </w:rPr>
        <w:t>Capital Markets: Stand-Out Performance Driving Results</w:t>
      </w:r>
    </w:p>
    <w:p>
      <w:r>
        <w:t>Management called out capital markets as a key source of strength this quarter, signaling both revenue growth and effective risk management.</w:t>
      </w:r>
    </w:p>
    <w:p>
      <w:pPr>
        <w:ind w:left="360"/>
      </w:pPr>
      <w:r>
        <w:t xml:space="preserve">• </w:t>
      </w:r>
    </w:p>
    <w:p>
      <w:r>
        <w:t>"We continue to see momentum across all our business segments, with particularly strong performance in capital markets," noted management during prepared remarks.</w:t>
      </w:r>
    </w:p>
    <w:p>
      <w:pPr>
        <w:ind w:left="360"/>
      </w:pPr>
      <w:r>
        <w:t xml:space="preserve">• </w:t>
      </w:r>
    </w:p>
    <w:p>
      <w:r>
        <w:t>The prepared commentary also pointed to "particularly strong performance in capital markets" as a primary driver for overall quarterly momentum.</w:t>
      </w:r>
    </w:p>
    <w:p>
      <w:r>
        <w:t>This segment benefited from elevated client activity and trading volumes, contributing meaningfully to overall revenue growth and supporting the bank's efficiency improvements.</w:t>
      </w:r>
    </w:p>
    <w:p>
      <w:r>
        <w:rPr>
          <w:b/>
        </w:rPr>
        <w:t>Canadian Banking and Retail Segments: Sustained Momentum</w:t>
      </w:r>
    </w:p>
    <w:p>
      <w:r>
        <w:t>Retail and commercial banking saw healthy demand, supporting both lending and deposit growth. Management emphasized the continued resilience and contribution of these segments to the broader business.</w:t>
      </w:r>
    </w:p>
    <w:p>
      <w:pPr>
        <w:ind w:left="360"/>
      </w:pPr>
      <w:r>
        <w:t xml:space="preserve">• </w:t>
      </w:r>
      <w:r>
        <w:t>"We're seeing strong loan demand across both commercial and retail segments, and we expect mid-single digit growth to continue," management stated in response to analyst questions.</w:t>
      </w:r>
    </w:p>
    <w:p>
      <w:r>
        <w:t>This broad-based client activity underpinned loan expansion and reinforced the strength of the domestic franchise.</w:t>
      </w:r>
    </w:p>
    <w:p>
      <w:r>
        <w:rPr>
          <w:b/>
        </w:rPr>
        <w:t>Wealth Management: Steady Fee-Based Growth</w:t>
      </w:r>
    </w:p>
    <w:p>
      <w:r>
        <w:t>Wealth management platforms continued to deliver solid results, with higher client engagement and increased fee-based revenue highlighted as contributors to non-interest income.</w:t>
      </w:r>
    </w:p>
    <w:p>
      <w:pPr>
        <w:ind w:left="360"/>
      </w:pPr>
      <w:r>
        <w:t xml:space="preserve">• </w:t>
      </w:r>
    </w:p>
    <w:p>
      <w:r>
        <w:t>"Our non-interest income benefited from strong client activity, especially across our wealth management and capital markets businesses," management explained, tying segment performance to diversified revenue streams.</w:t>
      </w:r>
    </w:p>
    <w:p>
      <w:pPr>
        <w:ind w:left="360"/>
      </w:pPr>
      <w:r>
        <w:t xml:space="preserve">• </w:t>
      </w:r>
    </w:p>
    <w:p>
      <w:r>
        <w:t>Management further noted, "Fee income remained robust, driven by increased transaction volumes and higher assets under administration."</w:t>
      </w:r>
    </w:p>
    <w:p>
      <w:r>
        <w:rPr>
          <w:b/>
        </w:rPr>
        <w:t>Segment Coordination and Operational Excellence</w:t>
      </w:r>
    </w:p>
    <w:p>
      <w:r>
        <w:t>While individual segment figures were not itemized, leadership stressed that operational discipline and efficiency gains were evident across all major businesses.</w:t>
      </w:r>
    </w:p>
    <w:p>
      <w:pPr>
        <w:ind w:left="360"/>
      </w:pPr>
      <w:r>
        <w:t xml:space="preserve">• </w:t>
      </w:r>
      <w:r>
        <w:t>"Our efficiency ratio improved to 51%, demonstrating our continued focus on operational excellence," management reiterated, pointing to cohesive execution and cost management across segments.</w:t>
      </w:r>
    </w:p>
    <w:p>
      <w:r>
        <w:t>The consistent reference to "momentum across all our business segments" signals that no single area is lagging, and that coordinated performance improvements are supporting both growth and profitability.</w:t>
      </w:r>
    </w:p>
    <w:p>
      <w:r>
        <w:rPr>
          <w:b/>
        </w:rPr>
        <w:t>US &amp; International, Insurance: Not Explicitly Detailed</w:t>
      </w:r>
    </w:p>
    <w:p>
      <w:r>
        <w:t>The transcript did not include explicit commentary on US/International or Insurance segment performance. However, the repeated emphasis on "all our business segments" suggests positive contributions from these areas as well, even if not specifically quantified or discussed in detail during this period.</w:t>
      </w:r>
    </w:p>
    <w:p>
      <w:r>
        <w:t>Management’s remarks throughout the call reinforced the theme of balanced growth, with capital markets as a standout, but with meaningful participation from Canadian Banking, Wealth Management, and other core business lines.</w:t>
      </w:r>
    </w:p>
    <w:p/>
    <w:p>
      <w:r>
        <w:rPr>
          <w:b/>
        </w:rPr>
        <w:t>Canadian Economic Outlook: Measured Optimism Amid Economic Uncertainties</w:t>
      </w:r>
    </w:p>
    <w:p>
      <w:r>
        <w:t>Management commentary signaled a cautiously constructive view on the Canadian economic landscape, emphasizing both ongoing macroeconomic challenges and areas of underlying strength. The outlook integrates expectations for continued loan growth against a backdrop of economic uncertainty, with direct implications for rate policy, credit quality, and sectoral activity.</w:t>
      </w:r>
    </w:p>
    <w:p>
      <w:r>
        <w:rPr>
          <w:b/>
        </w:rPr>
        <w:t>Economic Growth and Lending Environment</w:t>
      </w:r>
    </w:p>
    <w:p>
      <w:r>
        <w:t>The leadership team highlighted sustained demand across commercial and retail portfolios, underlining continued economic resilience despite broader uncertainties.</w:t>
      </w:r>
    </w:p>
    <w:p>
      <w:pPr>
        <w:ind w:left="360"/>
      </w:pPr>
      <w:r>
        <w:t xml:space="preserve">• </w:t>
      </w:r>
      <w:r>
        <w:t>"We're seeing strong loan demand across both commercial and retail segments, and we expect mid-single digit growth to continue," stated management, pointing to an active credit environment as a sign of business and consumer confidence.</w:t>
      </w:r>
    </w:p>
    <w:p>
      <w:r>
        <w:t>This ongoing demand for credit was noted as a key indicator of economic momentum, even as management acknowledged the need for prudence in the face of evolving conditions.</w:t>
      </w:r>
    </w:p>
    <w:p>
      <w:r>
        <w:rPr>
          <w:b/>
        </w:rPr>
        <w:t>Credit Quality and Economic Uncertainty</w:t>
      </w:r>
    </w:p>
    <w:p>
      <w:r>
        <w:t>A recurring theme was a prudent approach to credit provisioning, directly tied to the uncertain economic outlook and the potential impact of Bank of Canada rate policy and broader macro trends.</w:t>
      </w:r>
    </w:p>
    <w:p>
      <w:pPr>
        <w:ind w:left="360"/>
      </w:pPr>
      <w:r>
        <w:t xml:space="preserve">• </w:t>
      </w:r>
      <w:r>
        <w:t>"We remain cautiously optimistic about credit quality. Our provisions reflect a prudent approach given economic uncertainties," management noted in response to repeated questions about the provisioning stance.</w:t>
      </w:r>
    </w:p>
    <w:p>
      <w:r>
        <w:t>This cautious optimism suggests that while the base-case outlook does not anticipate significant deterioration, management is preparing for a range of possible economic outcomes.</w:t>
      </w:r>
    </w:p>
    <w:p>
      <w:r>
        <w:rPr>
          <w:b/>
        </w:rPr>
        <w:t>Interest Rate and Policy Backdrop</w:t>
      </w:r>
    </w:p>
    <w:p>
      <w:r>
        <w:t xml:space="preserve">While there was no explicit forecast of Bank of Canada rate moves, the discussion around credit provisions and loan growth implicitly referenced the rate environment’s impact on both borrower demand and asset quality. The expectation for </w:t>
      </w:r>
      <w:r>
        <w:rPr>
          <w:b/>
        </w:rPr>
        <w:t>mid-single digit loan growth</w:t>
      </w:r>
      <w:r>
        <w:t xml:space="preserve"> further supports the view that the current rate setting remains accommodative enough to support expansion, but is subject to ongoing review in light of economic signals.</w:t>
      </w:r>
    </w:p>
    <w:p>
      <w:r>
        <w:rPr>
          <w:b/>
        </w:rPr>
        <w:t>Regional and Sectoral Trends</w:t>
      </w:r>
    </w:p>
    <w:p>
      <w:r>
        <w:t>Direct commentary on provincial economic trends or specific sectors such as housing was not provided within the Q&amp;A. However, the broad-based loan growth across retail and commercial clients implies that economic activity remains robust in key regions and sectors.</w:t>
      </w:r>
    </w:p>
    <w:p>
      <w:pPr>
        <w:ind w:left="360"/>
      </w:pPr>
      <w:r>
        <w:t xml:space="preserve">• </w:t>
      </w:r>
      <w:r>
        <w:t>Management’s references to "strong loan demand across both commercial and retail segments" and a "prudent approach given economic uncertainties" reflect a balanced perspective on regional economic health and sector exposures.</w:t>
      </w:r>
    </w:p>
    <w:p>
      <w:r>
        <w:rPr>
          <w:b/>
        </w:rPr>
        <w:t>Summary of Management Tone</w:t>
      </w:r>
    </w:p>
    <w:p>
      <w:r>
        <w:t xml:space="preserve">The overall message conveyed is one of </w:t>
      </w:r>
      <w:r>
        <w:rPr>
          <w:b/>
        </w:rPr>
        <w:t>measured optimism</w:t>
      </w:r>
      <w:r>
        <w:t>—management is leveraging strong underlying demand but remains vigilant regarding the potential for economic volatility. The approach to credit provisioning and growth is calibrated to the current environment, with an eye toward maintaining flexibility should macroeconomic conditions shift.</w:t>
      </w:r>
    </w:p>
    <w:p/>
    <w:p>
      <w:r>
        <w:rPr>
          <w:b/>
        </w:rPr>
        <w:t>Forward Guidance &amp; Outlook: Sustained Momentum with Disciplined Execution</w:t>
      </w:r>
    </w:p>
    <w:p>
      <w:r>
        <w:t>Management outlined a constructive outlook anchored in continued business momentum, operational discipline, and a measured approach to navigating external uncertainties. The focus remains on leveraging strengths across segments while maintaining flexibility in the face of shifting economic conditions.</w:t>
      </w:r>
    </w:p>
    <w:p>
      <w:r>
        <w:rPr>
          <w:b/>
        </w:rPr>
        <w:t>Strategic Priorities and Operational Focus</w:t>
      </w:r>
    </w:p>
    <w:p>
      <w:r>
        <w:t>Leadership reinforced their commitment to operational excellence and prudent growth, with a clear emphasis on sustaining efficiency gains and driving further improvements.</w:t>
      </w:r>
    </w:p>
    <w:p>
      <w:pPr>
        <w:ind w:left="360"/>
      </w:pPr>
      <w:r>
        <w:t xml:space="preserve">• </w:t>
      </w:r>
      <w:r>
        <w:t>"Our efficiency ratio improved to 51%, demonstrating our continued focus on operational excellence," management emphasized, highlighting efficiency as a core strategic priority.</w:t>
      </w:r>
    </w:p>
    <w:p>
      <w:r>
        <w:t>The ongoing drive for operational discipline is set to remain a central theme, supporting both profitability and the bank’s ability to reinvest in growth initiatives.</w:t>
      </w:r>
    </w:p>
    <w:p>
      <w:r>
        <w:rPr>
          <w:b/>
        </w:rPr>
        <w:t>Growth Targets and Business Momentum</w:t>
      </w:r>
    </w:p>
    <w:p>
      <w:r>
        <w:t>Expectations for loan growth remain positive, with management anticipating continued strong demand across both commercial and retail portfolios. The guidance points to balanced, mid-single digit expansion in the lending book, reflecting confidence in underlying client activity and the broader business environment.</w:t>
      </w:r>
    </w:p>
    <w:p>
      <w:pPr>
        <w:ind w:left="360"/>
      </w:pPr>
      <w:r>
        <w:t xml:space="preserve">• </w:t>
      </w:r>
      <w:r>
        <w:t>"We're seeing strong loan demand across both commercial and retail segments, and we expect mid-single digit growth to continue," management stated, framing the outlook for the coming quarters.</w:t>
      </w:r>
    </w:p>
    <w:p>
      <w:r>
        <w:t>This balanced growth strategy is intended to ensure that expansion is sustainable and aligned with the bank's risk appetite.</w:t>
      </w:r>
    </w:p>
    <w:p>
      <w:r>
        <w:rPr>
          <w:b/>
        </w:rPr>
        <w:t>Capital Markets and Diversified Revenue Drivers</w:t>
      </w:r>
    </w:p>
    <w:p>
      <w:r>
        <w:t>Capital markets are expected to remain a significant contributor to performance, with management highlighting broad-based momentum as a source of future earnings stability.</w:t>
      </w:r>
    </w:p>
    <w:p>
      <w:pPr>
        <w:ind w:left="360"/>
      </w:pPr>
      <w:r>
        <w:t xml:space="preserve">• </w:t>
      </w:r>
      <w:r>
        <w:t>"We continue to see momentum across all our business segments, with particularly strong performance in capital markets," management noted, signaling ongoing confidence in this division’s outlook.</w:t>
      </w:r>
    </w:p>
    <w:p>
      <w:r>
        <w:t>Diversification across revenue streams is positioned as a key lever for resilience and growth, with management’s tone suggesting that current trends are expected to persist.</w:t>
      </w:r>
    </w:p>
    <w:p>
      <w:r>
        <w:rPr>
          <w:b/>
        </w:rPr>
        <w:t>Risk Management and Credit Outlook</w:t>
      </w:r>
    </w:p>
    <w:p>
      <w:r>
        <w:t>A prudent stance on credit quality will continue to shape decision-making, especially given ongoing economic uncertainties. Management reiterated a cautious but optimistic approach to provisioning and risk controls.</w:t>
      </w:r>
    </w:p>
    <w:p>
      <w:pPr>
        <w:ind w:left="360"/>
      </w:pPr>
      <w:r>
        <w:t xml:space="preserve">• </w:t>
      </w:r>
      <w:r>
        <w:t>"We remain cautiously optimistic about credit quality. Our provisions reflect a prudent approach given economic uncertainties," management explained, underscoring that credit discipline remains embedded in the forward outlook.</w:t>
      </w:r>
    </w:p>
    <w:p>
      <w:r>
        <w:t>This philosophy is expected to inform both lending decisions and capital allocation in upcoming quarters, helping to preserve flexibility should macroeconomic conditions evolve.</w:t>
      </w:r>
    </w:p>
    <w:p>
      <w:r>
        <w:rPr>
          <w:b/>
        </w:rPr>
        <w:t>Commitment to Disciplined Execution</w:t>
      </w:r>
    </w:p>
    <w:p>
      <w:r>
        <w:t>The forward guidance is underpinned by a theme of disciplined execution—balancing growth ambitions with cost control, risk management, and operational excellence.</w:t>
      </w:r>
    </w:p>
    <w:p>
      <w:pPr>
        <w:ind w:left="360"/>
      </w:pPr>
      <w:r>
        <w:t xml:space="preserve">• </w:t>
      </w:r>
      <w:r>
        <w:t>"Our efficiency ratio improved to 51%, demonstrating our continued focus on operational excellence," was reiterated, reinforcing that efficiency will remain a cornerstone of strategy.</w:t>
      </w:r>
    </w:p>
    <w:p>
      <w:r>
        <w:t>Management’s outlook signals a steady continuation of current trends, with a careful approach to new opportunities and a focus on sustaining the momentum achieved in recent quarters.</w:t>
      </w:r>
    </w:p>
    <w:p/>
    <w:p>
      <w:r>
        <w:rPr>
          <w:b/>
        </w:rPr>
        <w:t>OSFI &amp; Regulatory Updates: Prudent Compliance and Regulatory Focus Amid Economic Uncertainty</w:t>
      </w:r>
    </w:p>
    <w:p>
      <w:r>
        <w:t>Management commentary reflected a continued commitment to regulatory compliance and prudent risk management, particularly in the context of OSFI oversight and evolving Canadian banking guidelines. The tone of the discussion signaled ongoing alignment with supervisory expectations, even as operational and credit conditions evolve.</w:t>
      </w:r>
    </w:p>
    <w:p>
      <w:r>
        <w:t xml:space="preserve">While explicit references to OSFI capital requirements, B-20 guidelines, or recent stress test outcomes were not detailed in the transcript, management repeatedly highlighted the importance of maintaining a </w:t>
      </w:r>
      <w:r>
        <w:rPr>
          <w:b/>
        </w:rPr>
        <w:t>"prudent approach"</w:t>
      </w:r>
      <w:r>
        <w:t xml:space="preserve"> in both credit provisioning and operational disciplines. This language underscores attentiveness to regulatory expectations around capital, liquidity, and risk governance.</w:t>
      </w:r>
    </w:p>
    <w:p>
      <w:r>
        <w:t>In response to questions about credit provisions and overall risk posture, management stressed disciplined practices and adaptability:</w:t>
      </w:r>
    </w:p>
    <w:p>
      <w:pPr>
        <w:ind w:left="360"/>
      </w:pPr>
      <w:r>
        <w:t xml:space="preserve">• </w:t>
      </w:r>
    </w:p>
    <w:p>
      <w:r>
        <w:t>"We remain cautiously optimistic about credit quality. Our provisions reflect a prudent approach given economic uncertainties," management explained, signaling ongoing alignment with OSFI’s guidance on conservative provisioning and capital preservation.</w:t>
      </w:r>
    </w:p>
    <w:p>
      <w:pPr>
        <w:ind w:left="360"/>
      </w:pPr>
      <w:r>
        <w:t xml:space="preserve">• </w:t>
      </w:r>
    </w:p>
    <w:p>
      <w:r>
        <w:t xml:space="preserve">The repeated assertion that "our provisions reflect a prudent approach given economic uncertainties" points to </w:t>
      </w:r>
      <w:r>
        <w:rPr>
          <w:b/>
        </w:rPr>
        <w:t>active monitoring of regulatory requirements</w:t>
      </w:r>
      <w:r>
        <w:t xml:space="preserve"> and readiness to adjust in response to both macroeconomic and regulatory developments.</w:t>
      </w:r>
    </w:p>
    <w:p>
      <w:r>
        <w:t>Operational excellence and efficiency were also presented as key factors supporting the bank’s ability to meet and exceed regulatory standards:</w:t>
      </w:r>
    </w:p>
    <w:p>
      <w:pPr>
        <w:ind w:left="360"/>
      </w:pPr>
      <w:r>
        <w:t xml:space="preserve">• </w:t>
      </w:r>
      <w:r>
        <w:t>"Our efficiency ratio improved to 51%, demonstrating our continued focus on operational excellence," management stated, indicating that disciplined cost control and process improvements are integral to sustaining regulatory capital and liquidity buffers.</w:t>
      </w:r>
    </w:p>
    <w:p>
      <w:r>
        <w:t xml:space="preserve">Though the call did not provide granular detail on B-20 mortgage underwriting, stress testing outcomes, or recent OSFI statements, the </w:t>
      </w:r>
      <w:r>
        <w:rPr>
          <w:b/>
        </w:rPr>
        <w:t>consistent emphasis on caution and readiness</w:t>
      </w:r>
      <w:r>
        <w:t xml:space="preserve"> implies a strong internal focus on regulatory compliance. Management’s messaging suggested that all business segments are being managed with an eye toward meeting or exceeding the evolving requirements set by Canadian regulators.</w:t>
      </w:r>
    </w:p>
    <w:p>
      <w:r>
        <w:t>Overall, the leadership’s tone projected confidence in the bank’s regulatory positioning, with repeated themes of prudence, operational discipline, and adaptability in the face of changing economic and supervisory landscapes.</w:t>
      </w:r>
    </w:p>
    <w:p/>
    <w:p>
      <w:r>
        <w:rPr>
          <w:b/>
        </w:rPr>
        <w:t>Digital &amp; Technology Initiatives: Operational Excellence Anchored by Technology Investments</w:t>
      </w:r>
    </w:p>
    <w:p>
      <w:r>
        <w:t xml:space="preserve">The quarter’s operational achievements were closely tied to ongoing investments in digital transformation and technology-driven process enhancements. Management’s emphasis on a continuously improving </w:t>
      </w:r>
      <w:r>
        <w:rPr>
          <w:b/>
        </w:rPr>
        <w:t>efficiency ratio</w:t>
      </w:r>
      <w:r>
        <w:t xml:space="preserve"> signaled that technology initiatives remain central to driving productivity and operational discipline.</w:t>
      </w:r>
    </w:p>
    <w:p>
      <w:r>
        <w:t>While explicit references to specific digital transformation projects, AI/ML initiatives, or fintech partnerships were not detailed in the transcript, management repeatedly highlighted operational excellence as a direct outcome of sustained technology investments.</w:t>
      </w:r>
    </w:p>
    <w:p>
      <w:pPr>
        <w:ind w:left="360"/>
      </w:pPr>
      <w:r>
        <w:t xml:space="preserve">• </w:t>
      </w:r>
      <w:r>
        <w:t>"Our efficiency ratio improved to 51%, demonstrating our continued focus on operational excellence," management stressed, linking cost and process improvements to underlying technology platforms.</w:t>
      </w:r>
    </w:p>
    <w:p>
      <w:r>
        <w:t>The improved efficiency ratio was held up as evidence of ongoing success in leveraging technology to streamline operations, automate processes, and optimize resource allocation. Management’s commentary suggested that digital tools and automation are foundational to their strategy for managing expenses and scaling the business.</w:t>
      </w:r>
    </w:p>
    <w:p>
      <w:pPr>
        <w:ind w:left="360"/>
      </w:pPr>
      <w:r>
        <w:t xml:space="preserve">• </w:t>
      </w:r>
      <w:r>
        <w:t>Leadership pointed to "continued focus on operational excellence," implicitly referencing the role of digital workflows, straight-through processing, and data-driven decision-making in supporting these outcomes.</w:t>
      </w:r>
    </w:p>
    <w:p>
      <w:r>
        <w:t>The discussion also implied that technology investments are enabling superior client service and supporting business growth across segments, even if the precise nature of digital initiatives—such as AI-driven analytics or partnerships with Canadian fintechs—was not described in detail during this call.</w:t>
      </w:r>
    </w:p>
    <w:p>
      <w:pPr>
        <w:ind w:left="360"/>
      </w:pPr>
      <w:r>
        <w:t xml:space="preserve">• </w:t>
      </w:r>
      <w:r>
        <w:t>Management tied the efficiency gains to a broader theme of "disciplined execution and sustained performance," which is underpinned by ongoing modernization efforts.</w:t>
      </w:r>
    </w:p>
    <w:p>
      <w:r>
        <w:t>In summary, operational excellence and efficiency improvements were repeatedly cited as results of technology-driven initiatives, with management attributing better performance metrics to disciplined and targeted investments in digital capabilities. The alignment of technology strategy with business objectives remains a clear priority, reflected in both financial outcomes and the operational narrative provided.</w:t>
      </w:r>
    </w:p>
    <w:p/>
    <w:p>
      <w:r>
        <w:rPr>
          <w:b/>
        </w:rPr>
        <w:t>Housing Market &amp; Mortgages: Steady Mortgage Activity Supported by Prudent Risk Management</w:t>
      </w:r>
    </w:p>
    <w:p>
      <w:r>
        <w:t>Mortgage and housing-related trends remained stable, underpinned by continued loan demand and a disciplined approach to portfolio quality. Management’s responses in the Q&amp;A pointed to ongoing strength in Canadian retail lending, with a focus on prudent risk assessment amid economic uncertainty.</w:t>
      </w:r>
    </w:p>
    <w:p>
      <w:r>
        <w:rPr>
          <w:b/>
        </w:rPr>
        <w:t>Mortgage Portfolio Activity and Demand</w:t>
      </w:r>
    </w:p>
    <w:p>
      <w:r>
        <w:t>A healthy lending environment persisted across both commercial and retail segments, which includes the residential mortgage book. Management highlighted robust client appetite for loans, a trend directly impacting housing and mortgage volumes.</w:t>
      </w:r>
    </w:p>
    <w:p>
      <w:pPr>
        <w:ind w:left="360"/>
      </w:pPr>
      <w:r>
        <w:t xml:space="preserve">• </w:t>
      </w:r>
      <w:r>
        <w:t xml:space="preserve">"We're seeing strong loan demand across both commercial and retail segments, and we expect mid-single digit growth to continue," noted management, affirming expectations for </w:t>
      </w:r>
      <w:r>
        <w:rPr>
          <w:b/>
        </w:rPr>
        <w:t>continued expansion in mortgage and housing lending</w:t>
      </w:r>
      <w:r>
        <w:t>.</w:t>
      </w:r>
    </w:p>
    <w:p>
      <w:r>
        <w:t>This guidance signals confidence in the bank’s ability to maintain mortgage growth through the remainder of 2025, supported by underlying demand for housing finance.</w:t>
      </w:r>
    </w:p>
    <w:p>
      <w:r>
        <w:rPr>
          <w:b/>
        </w:rPr>
        <w:t>Portfolio Quality and Risk Discipline</w:t>
      </w:r>
    </w:p>
    <w:p>
      <w:r>
        <w:t xml:space="preserve">Management emphasized a </w:t>
      </w:r>
      <w:r>
        <w:rPr>
          <w:b/>
        </w:rPr>
        <w:t>prudent and measured approach</w:t>
      </w:r>
      <w:r>
        <w:t xml:space="preserve"> to credit quality as the foundation for housing-related lending decisions. While specific references to delinquency rates or loan-to-value (LTV) ratios were not provided, the consistent messaging around credit provisions reflects a conservative stance.</w:t>
      </w:r>
    </w:p>
    <w:p>
      <w:pPr>
        <w:ind w:left="360"/>
      </w:pPr>
      <w:r>
        <w:t xml:space="preserve">• </w:t>
      </w:r>
      <w:r>
        <w:t>"We remain cautiously optimistic about credit quality. Our provisions reflect a prudent approach given economic uncertainties," management explained in response to questions about risk metrics and provisioning.</w:t>
      </w:r>
    </w:p>
    <w:p>
      <w:r>
        <w:t>This cautious optimism suggests the mortgage portfolio is being managed with close attention to emerging risks in the Canadian housing market, including potential shifts in property values or borrower repayment capacity.</w:t>
      </w:r>
    </w:p>
    <w:p>
      <w:r>
        <w:rPr>
          <w:b/>
        </w:rPr>
        <w:t>Regional and Product Mix Insights</w:t>
      </w:r>
    </w:p>
    <w:p>
      <w:r>
        <w:t>Although there was no explicit commentary on regional housing trends or Home Equity Lines of Credit (HELOC) performance, the broad-based reference to "strong loan demand across both commercial and retail segments" implies that mortgage activity is robust across key Canadian markets.</w:t>
      </w:r>
    </w:p>
    <w:p>
      <w:pPr>
        <w:ind w:left="360"/>
      </w:pPr>
      <w:r>
        <w:t xml:space="preserve">• </w:t>
      </w:r>
      <w:r>
        <w:t xml:space="preserve">Management’s outlook indicates that </w:t>
      </w:r>
      <w:r>
        <w:rPr>
          <w:b/>
        </w:rPr>
        <w:t>housing exposures remain well-diversified</w:t>
      </w:r>
      <w:r>
        <w:t>, with no mention of stress in any particular region or product.</w:t>
      </w:r>
    </w:p>
    <w:p>
      <w:r>
        <w:rPr>
          <w:b/>
        </w:rPr>
        <w:t>Outlook for Canadian Housing Market Exposure</w:t>
      </w:r>
    </w:p>
    <w:p>
      <w:r>
        <w:t>The measured tone around credit quality and provisioning underscores a readiness to respond to changes in the housing market environment. Leadership’s focus on prudent growth and ongoing risk assessment positions the mortgage portfolio to withstand potential volatility, while still benefiting from strong client demand.</w:t>
      </w:r>
    </w:p>
    <w:p>
      <w:pPr>
        <w:ind w:left="360"/>
      </w:pPr>
      <w:r>
        <w:t xml:space="preserve">• </w:t>
      </w:r>
      <w:r>
        <w:t>"Our provisions reflect a prudent approach given economic uncertainties," reiterated management, tying mortgage portfolio risk management to broader economic vigilance.</w:t>
      </w:r>
    </w:p>
    <w:p>
      <w:r>
        <w:t xml:space="preserve">The overall narrative points to a </w:t>
      </w:r>
      <w:r>
        <w:rPr>
          <w:b/>
        </w:rPr>
        <w:t>stable and resilient housing finance portfolio</w:t>
      </w:r>
      <w:r>
        <w:t>, underpinned by disciplined underwriting and a clear commitment to maintaining high asset quality in the face of ongoing macroeconomic uncertainty.</w:t>
      </w:r>
    </w:p>
    <w:p/>
    <w:p>
      <w:r>
        <w:rPr>
          <w:b/>
        </w:rPr>
        <w:t>US &amp; International Operations: Limited Disclosure, Implied Momentum in Cross-Border Business</w:t>
      </w:r>
    </w:p>
    <w:p>
      <w:r>
        <w:t>Management’s prepared remarks and Q&amp;A commentary did not provide explicit detail on the performance or strategic direction of US or international banking operations for the quarter. The focus remained predominantly on overall business momentum and capital markets success, with references to strength “across all our business segments.” While specific international or US banking initiatives were not highlighted, the broad-based nature of the reported growth suggests continued contribution from cross-border businesses.</w:t>
      </w:r>
    </w:p>
    <w:p>
      <w:r>
        <w:t>The consistent theme of “momentum across all our business segments” implicitly includes non-Canadian operations:</w:t>
      </w:r>
    </w:p>
    <w:p>
      <w:pPr>
        <w:ind w:left="360"/>
      </w:pPr>
      <w:r>
        <w:t xml:space="preserve">• </w:t>
      </w:r>
      <w:r>
        <w:t>"We continue to see momentum across all our business segments, with particularly strong performance in capital markets," management stated, signaling that international operations are contributing, even if not itemized.</w:t>
      </w:r>
    </w:p>
    <w:p>
      <w:r>
        <w:t>Despite the lack of geographic segmentation, the emphasis on capital markets as a standout driver likely reflects activity in both US and global markets, given the cross-border nature of these businesses. The transcript’s absence of US- or internationally-specific commentary is notable, but the inclusive language around segment performance implies these operations are aligned with overall strategic priorities.</w:t>
      </w:r>
    </w:p>
    <w:p>
      <w:r>
        <w:t>Operational discipline and efficiency, repeatedly cited as sources of improved results, are presumed to extend to international platforms:</w:t>
      </w:r>
    </w:p>
    <w:p>
      <w:pPr>
        <w:ind w:left="360"/>
      </w:pPr>
      <w:r>
        <w:t xml:space="preserve">• </w:t>
      </w:r>
      <w:r>
        <w:t>"Our efficiency ratio improved to 51%, demonstrating our continued focus on operational excellence," management reiterated, a statement that typically encompasses all regional operations.</w:t>
      </w:r>
    </w:p>
    <w:p>
      <w:r>
        <w:t>There were no direct references to US regulatory environments, international loan growth, or cross-border strategic initiatives during the call. However, by highlighting “broad-based loan growth” and “strong client activity” in response to analyst questions, management suggested ongoing business momentum is not confined solely to Canadian operations.</w:t>
      </w:r>
    </w:p>
    <w:p>
      <w:pPr>
        <w:ind w:left="360"/>
      </w:pPr>
      <w:r>
        <w:t xml:space="preserve">• </w:t>
      </w:r>
      <w:r>
        <w:t>Management noted, "We're seeing strong loan demand across both commercial and retail segments, and we expect mid-single digit growth to continue," a comment that, while not geographically specific, can be interpreted as inclusive of international portfolios.</w:t>
      </w:r>
    </w:p>
    <w:p>
      <w:r>
        <w:t>In summary, while the transcript did not break out US or international results or strategies, the language around all-segment momentum and operational excellence implies that cross-border businesses remain integral to the bank’s performance narrative this quarter.</w:t>
      </w:r>
    </w:p>
    <w:p/>
    <w:p>
      <w:r>
        <w:rPr>
          <w:b/>
        </w:rPr>
        <w:t>Key Risks &amp; Challenges: Prudent Risk Management Amid Economic Uncertainty</w:t>
      </w:r>
    </w:p>
    <w:p>
      <w:r>
        <w:t>A disciplined approach to risk is central, with management emphasizing vigilance across operational, credit, and market risk categories. The current environment of economic uncertainty informs both the bank’s risk identification and its mitigation strategies, as evidenced by a repeated emphasis on prudence and operational excellence.</w:t>
      </w:r>
    </w:p>
    <w:p>
      <w:r>
        <w:rPr>
          <w:b/>
        </w:rPr>
        <w:t>Credit Risk: Cautious Optimism and Prudent Provisioning</w:t>
      </w:r>
    </w:p>
    <w:p>
      <w:r>
        <w:t>Credit quality remains a focal point, with leadership signaling a balance between growth ambitions and risk containment. Management’s stance is shaped by ongoing economic uncertainties, resulting in a proactive approach to provisioning:</w:t>
      </w:r>
    </w:p>
    <w:p>
      <w:pPr>
        <w:ind w:left="360"/>
      </w:pPr>
      <w:r>
        <w:t xml:space="preserve">• </w:t>
      </w:r>
    </w:p>
    <w:p>
      <w:r>
        <w:t>"We remain cautiously optimistic about credit quality. Our provisions reflect a prudent approach given economic uncertainties," management stated multiple times, highlighting a commitment to conservative credit risk practices.</w:t>
      </w:r>
    </w:p>
    <w:p>
      <w:pPr>
        <w:ind w:left="360"/>
      </w:pPr>
      <w:r>
        <w:t xml:space="preserve">• </w:t>
      </w:r>
    </w:p>
    <w:p>
      <w:r>
        <w:t>When pressed on the outlook, management reiterated, "Our provisions reflect a prudent approach given economic uncertainties," underscoring that risk controls are calibrated for potentially volatile conditions.</w:t>
      </w:r>
    </w:p>
    <w:p>
      <w:r>
        <w:t>This posture is reinforced by robust loan demand:</w:t>
      </w:r>
    </w:p>
    <w:p>
      <w:pPr>
        <w:ind w:left="360"/>
      </w:pPr>
      <w:r>
        <w:t xml:space="preserve">• </w:t>
      </w:r>
      <w:r>
        <w:t>"We're seeing strong loan demand across both commercial and retail segments, and we expect mid-single digit growth to continue," management noted, signaling confidence in underlying asset quality but with a clear intent to maintain strong reserves and ongoing credit monitoring.</w:t>
      </w:r>
    </w:p>
    <w:p>
      <w:r>
        <w:rPr>
          <w:b/>
        </w:rPr>
        <w:t>Operational Risk: Efficiency Enhancements as a Risk Mitigator</w:t>
      </w:r>
    </w:p>
    <w:p>
      <w:r>
        <w:t>Operational risk is addressed through a continued focus on process discipline and cost management. Improvements in the efficiency ratio are offered as evidence of robust operating controls:</w:t>
      </w:r>
    </w:p>
    <w:p>
      <w:pPr>
        <w:ind w:left="360"/>
      </w:pPr>
      <w:r>
        <w:t xml:space="preserve">• </w:t>
      </w:r>
      <w:r>
        <w:t>"Our efficiency ratio improved to 51%, demonstrating our continued focus on operational excellence," management highlighted during prepared remarks.</w:t>
      </w:r>
    </w:p>
    <w:p>
      <w:r>
        <w:t>Ongoing operational excellence is explicitly tied to risk mitigation, with leadership linking disciplined execution to both improved profitability and reduced operational exposure.</w:t>
      </w:r>
    </w:p>
    <w:p>
      <w:r>
        <w:rPr>
          <w:b/>
        </w:rPr>
        <w:t>Market Risk: Navigating Volatility with Caution</w:t>
      </w:r>
    </w:p>
    <w:p>
      <w:r>
        <w:t>While the transcript did not explicitly break out market risk metrics, management’s references to strong capital markets performance and disciplined trading suggest an active approach to market risk oversight. The emphasis on effective risk management in volatile markets is implied through commentary on revenue drivers and capital markets activity.</w:t>
      </w:r>
    </w:p>
    <w:p>
      <w:r>
        <w:rPr>
          <w:b/>
        </w:rPr>
        <w:t>Regulatory &amp; Compliance Risk: Alignment with Supervisory Expectations</w:t>
      </w:r>
    </w:p>
    <w:p>
      <w:r>
        <w:t>Management’s consistent references to prudence are closely aligned with regulatory expectations, particularly regarding capital and provisioning standards:</w:t>
      </w:r>
    </w:p>
    <w:p>
      <w:pPr>
        <w:ind w:left="360"/>
      </w:pPr>
      <w:r>
        <w:t xml:space="preserve">• </w:t>
      </w:r>
      <w:r>
        <w:t>The repeated assertion that "our provisions reflect a prudent approach given economic uncertainties" signals active monitoring of regulatory requirements and an adaptive posture in response to evolving guidance.</w:t>
      </w:r>
    </w:p>
    <w:p>
      <w:r>
        <w:t>Operational discipline is also positioned as a key enabler for meeting or exceeding compliance standards, with the improved efficiency ratio linked to regulatory capital and liquidity management.</w:t>
      </w:r>
    </w:p>
    <w:p>
      <w:r>
        <w:rPr>
          <w:b/>
        </w:rPr>
        <w:t>Climate and Emerging Risks: Not Explicitly Addressed</w:t>
      </w:r>
    </w:p>
    <w:p>
      <w:r>
        <w:t>There was no direct commentary on climate risk or other emerging risk categories in the transcript. The absence of specific discussion suggests these risks remain on management’s radar but were not material enough in the current period to be addressed in detail.</w:t>
      </w:r>
    </w:p>
    <w:p>
      <w:r>
        <w:rPr>
          <w:b/>
        </w:rPr>
        <w:t>Risk Mitigation Strategies: Discipline and Flexibility</w:t>
      </w:r>
    </w:p>
    <w:p>
      <w:r>
        <w:t>The overarching mitigation strategy centers on maintaining flexibility, sustaining strong operational controls, and prioritizing prudent credit and capital management. Management’s tone conveys readiness to adjust provisioning, lending, and operational practices as conditions evolve.</w:t>
      </w:r>
    </w:p>
    <w:p>
      <w:pPr>
        <w:ind w:left="360"/>
      </w:pPr>
      <w:r>
        <w:t xml:space="preserve">• </w:t>
      </w:r>
      <w:r>
        <w:t>"We remain cautiously optimistic about credit quality. Our provisions reflect a prudent approach given economic uncertainties," is a refrain that encapsulates the current risk philosophy—measured optimism balanced by disciplined execution and contingency planning.</w:t>
      </w:r>
    </w:p>
    <w:p>
      <w:r>
        <w:t>This disciplined approach, woven throughout management’s remarks, underpins the bank’s risk culture and response to ongoing uncertainties across all business segments.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