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8" w:name="Xe49963d83a95d16e3b20798004df6ddfdab6362"/>
    <w:p>
      <w:pPr>
        <w:pStyle w:val="1"/>
      </w:pPr>
      <w:r>
        <w:t xml:space="preserve">Phonon Frequency Spectrum Benchmarking for Interatomic Potentials: A Technical Review for the GLIM Project</w:t>
      </w:r>
    </w:p>
    <w:bookmarkStart w:id="59" w:name="foundational-concepts-and-scope"/>
    <w:p>
      <w:pPr>
        <w:pStyle w:val="2"/>
      </w:pPr>
      <w:r>
        <w:t xml:space="preserve">1. Foundational Concepts and Scope</w:t>
      </w:r>
    </w:p>
    <w:bookmarkStart w:id="34" w:name="Xd69cb0ed896aa63219a140717824828f8cf5ec4"/>
    <w:p>
      <w:pPr>
        <w:pStyle w:val="3"/>
      </w:pPr>
      <w:r>
        <w:t xml:space="preserve">1.1 Phonon Frequency Spectrum as a Critical Validation Target</w:t>
      </w:r>
    </w:p>
    <w:bookmarkStart w:id="24" w:name="Xeb8483a5cfa161d79247170bb78f21f8707044e"/>
    <w:p>
      <w:pPr>
        <w:pStyle w:val="4"/>
      </w:pPr>
      <w:r>
        <w:t xml:space="preserve">1.1.1 Physical significance of harmonic phonon properties in materials characterization</w:t>
      </w:r>
    </w:p>
    <w:p>
      <w:pPr>
        <w:pStyle w:val="FirstParagraph"/>
      </w:pPr>
      <w:r>
        <w:t xml:space="preserve">The phonon frequency spectrum represents one of the most fundamental and stringent tests of interatomic potential accuracy, as it directly probes the</w:t>
      </w:r>
      <w:r>
        <w:t xml:space="preserve"> </w:t>
      </w:r>
      <w:r>
        <w:rPr>
          <w:b/>
          <w:bCs/>
        </w:rPr>
        <w:t xml:space="preserve">curvature of the potential energy surface (PES)</w:t>
      </w:r>
      <w:r>
        <w:t xml:space="preserve"> </w:t>
      </w:r>
      <w:r>
        <w:t xml:space="preserve">at equilibrium configurations. Unlike total energies and atomic forces—which depend on zeroth and first derivatives of the PES—phonon frequencies emerge from</w:t>
      </w:r>
      <w:r>
        <w:t xml:space="preserve"> </w:t>
      </w:r>
      <w:r>
        <w:rPr>
          <w:b/>
          <w:bCs/>
        </w:rPr>
        <w:t xml:space="preserve">second derivatives of energy with respect to atomic displacements</w:t>
      </w:r>
      <w:r>
        <w:t xml:space="preserve">, making them exponentially more sensitive to subtle errors in potential parameterization</w:t>
      </w:r>
      <w:r>
        <w:t xml:space="preserve"> </w:t>
      </w:r>
      <w:hyperlink r:id="rId20">
        <w:r>
          <w:rPr>
            <w:rStyle w:val="af"/>
          </w:rPr>
          <w:t xml:space="preserve">(arXiv.org)</w:t>
        </w:r>
      </w:hyperlink>
      <w:r>
        <w:t xml:space="preserve"> </w:t>
      </w:r>
      <w:r>
        <w:t xml:space="preserve">. This heightened sensitivity explains why phonon benchmarks have become indispensable for validating both classical empirical potentials and modern machine learning interatomic potentials (MLIPs), particularly for applications requiring accurate thermal and mechanical property predictions.</w:t>
      </w:r>
    </w:p>
    <w:p>
      <w:pPr>
        <w:pStyle w:val="a0"/>
      </w:pPr>
      <w:r>
        <w:t xml:space="preserve">The physical significance of phonon properties extends across multiple scales. At the atomic level, phonon frequencies determine</w:t>
      </w:r>
      <w:r>
        <w:t xml:space="preserve"> </w:t>
      </w:r>
      <w:r>
        <w:rPr>
          <w:b/>
          <w:bCs/>
        </w:rPr>
        <w:t xml:space="preserve">vibrational mode energies</w:t>
      </w:r>
      <w:r>
        <w:t xml:space="preserve"> </w:t>
      </w:r>
      <w:r>
        <w:t xml:space="preserve">that govern spectroscopic signatures; at the mesoscale, they control</w:t>
      </w:r>
      <w:r>
        <w:t xml:space="preserve"> </w:t>
      </w:r>
      <w:r>
        <w:rPr>
          <w:b/>
          <w:bCs/>
        </w:rPr>
        <w:t xml:space="preserve">thermal conductivity</w:t>
      </w:r>
      <w:r>
        <w:t xml:space="preserve"> </w:t>
      </w:r>
      <w:r>
        <w:t xml:space="preserve">through phonon group velocities and scattering rates; and at the macroscale, they dictate</w:t>
      </w:r>
      <w:r>
        <w:t xml:space="preserve"> </w:t>
      </w:r>
      <w:r>
        <w:rPr>
          <w:b/>
          <w:bCs/>
        </w:rPr>
        <w:t xml:space="preserve">phase stability</w:t>
      </w:r>
      <w:r>
        <w:t xml:space="preserve"> </w:t>
      </w:r>
      <w:r>
        <w:t xml:space="preserve">via vibrational entropy contributions to free energy</w:t>
      </w:r>
      <w:r>
        <w:t xml:space="preserve"> </w:t>
      </w:r>
      <w:hyperlink r:id="rId21">
        <w:r>
          <w:rPr>
            <w:rStyle w:val="af"/>
          </w:rPr>
          <w:t xml:space="preserve">(Emergent Mind)</w:t>
        </w:r>
      </w:hyperlink>
      <w:r>
        <w:t xml:space="preserve"> </w:t>
      </w:r>
      <w:r>
        <w:t xml:space="preserve">. For crystalline inorganic materials, the maximum phonon frequency</w:t>
      </w:r>
      <w:r>
        <w:t xml:space="preserve"> </w:t>
      </w:r>
      <w:r>
        <w:rPr>
          <w:b/>
          <w:bCs/>
        </w:rPr>
        <w:t xml:space="preserve">ω_max</w:t>
      </w:r>
      <w:r>
        <w:t xml:space="preserve"> </w:t>
      </w:r>
      <w:r>
        <w:t xml:space="preserve">serves as a particularly valuable scalar diagnostic, reflecting the stiffest interatomic bonds and correlating strongly with Debye temperature and high-temperature heat capacity</w:t>
      </w:r>
      <w:r>
        <w:t xml:space="preserve"> </w:t>
      </w:r>
      <w:hyperlink r:id="rId22">
        <w:r>
          <w:rPr>
            <w:rStyle w:val="af"/>
          </w:rPr>
          <w:t xml:space="preserve">(arXiv.org)</w:t>
        </w:r>
      </w:hyperlink>
      <w:r>
        <w:t xml:space="preserve"> </w:t>
      </w:r>
      <w:r>
        <w:t xml:space="preserve">. Recent large-scale studies have demonstrated that achieving</w:t>
      </w:r>
      <w:r>
        <w:t xml:space="preserve"> </w:t>
      </w:r>
      <w:r>
        <w:rPr>
          <w:b/>
          <w:bCs/>
        </w:rPr>
        <w:t xml:space="preserve">DFT-level phonon accuracy</w:t>
      </w:r>
      <w:r>
        <w:t xml:space="preserve"> </w:t>
      </w:r>
      <w:r>
        <w:t xml:space="preserve">(errors smaller than intrinsic PBE-PBEsol functional differences) is now possible with well-trained universal MLIPs, establishing phonon benchmarks as a critical gatekeeper for potential deployment in materials discovery workflows</w:t>
      </w:r>
      <w:r>
        <w:t xml:space="preserve"> </w:t>
      </w:r>
      <w:hyperlink r:id="rId23">
        <w:r>
          <w:rPr>
            <w:rStyle w:val="af"/>
          </w:rPr>
          <w:t xml:space="preserve">(arXiv.org)</w:t>
        </w:r>
      </w:hyperlink>
      <w:r>
        <w:t xml:space="preserve"> </w:t>
      </w:r>
      <w:r>
        <w:t xml:space="preserve">.</w:t>
      </w:r>
    </w:p>
    <w:bookmarkEnd w:id="24"/>
    <w:bookmarkStart w:id="28" w:name="X62a715758dbd13374cde98be0bbf4627eb5f74e"/>
    <w:p>
      <w:pPr>
        <w:pStyle w:val="4"/>
      </w:pPr>
      <w:r>
        <w:t xml:space="preserve">1.1.2 Distinction between phonon frequencies, density of states, and derived thermodynamic quantities</w:t>
      </w:r>
    </w:p>
    <w:p>
      <w:pPr>
        <w:pStyle w:val="FirstParagraph"/>
      </w:pPr>
      <w:r>
        <w:t xml:space="preserve">A comprehensive phonon benchmark must distinguish between</w:t>
      </w:r>
      <w:r>
        <w:t xml:space="preserve"> </w:t>
      </w:r>
      <w:r>
        <w:rPr>
          <w:b/>
          <w:bCs/>
        </w:rPr>
        <w:t xml:space="preserve">three hierarchical levels</w:t>
      </w:r>
      <w:r>
        <w:t xml:space="preserve"> </w:t>
      </w:r>
      <w:r>
        <w:t xml:space="preserve">of vibrational information, each presenting distinct computational and interpretational challenges. At the most detailed level,</w:t>
      </w:r>
      <w:r>
        <w:t xml:space="preserve"> </w:t>
      </w:r>
      <w:r>
        <w:rPr>
          <w:b/>
          <w:bCs/>
        </w:rPr>
        <w:t xml:space="preserve">phonon frequencies ω(q,ν)</w:t>
      </w:r>
      <w:r>
        <w:t xml:space="preserve"> </w:t>
      </w:r>
      <w:r>
        <w:t xml:space="preserve">as functions of wavevector</w:t>
      </w:r>
      <w:r>
        <w:t xml:space="preserve"> </w:t>
      </w:r>
      <w:r>
        <w:rPr>
          <w:b/>
          <w:bCs/>
        </w:rPr>
        <w:t xml:space="preserve">q</w:t>
      </w:r>
      <w:r>
        <w:t xml:space="preserve"> </w:t>
      </w:r>
      <w:r>
        <w:t xml:space="preserve">and branch index</w:t>
      </w:r>
      <w:r>
        <w:t xml:space="preserve"> </w:t>
      </w:r>
      <w:r>
        <w:rPr>
          <w:b/>
          <w:bCs/>
        </w:rPr>
        <w:t xml:space="preserve">ν</w:t>
      </w:r>
      <w:r>
        <w:t xml:space="preserve"> </w:t>
      </w:r>
      <w:r>
        <w:t xml:space="preserve">provide complete dispersion relations, enabling direct comparison with inelastic neutron scattering (INS) and inelastic X-ray scattering (IXS) experiments</w:t>
      </w:r>
      <w:r>
        <w:t xml:space="preserve"> </w:t>
      </w:r>
      <w:hyperlink r:id="rId25">
        <w:r>
          <w:rPr>
            <w:rStyle w:val="af"/>
          </w:rPr>
          <w:t xml:space="preserve">(Source)</w:t>
        </w:r>
      </w:hyperlink>
      <w:r>
        <w:t xml:space="preserve"> </w:t>
      </w:r>
      <w:r>
        <w:t xml:space="preserve">. This level captures directional anisotropy, mode crossings, and critical points in the Brillouin zone, but requires substantial computational investment for dense q-point sampling.</w:t>
      </w:r>
    </w:p>
    <w:p>
      <w:pPr>
        <w:pStyle w:val="a0"/>
      </w:pPr>
      <w:r>
        <w:t xml:space="preserve">At the intermediate level, the</w:t>
      </w:r>
      <w:r>
        <w:t xml:space="preserve"> </w:t>
      </w:r>
      <w:r>
        <w:rPr>
          <w:b/>
          <w:bCs/>
        </w:rPr>
        <w:t xml:space="preserve">phonon density of states (PDOS)</w:t>
      </w:r>
      <w:r>
        <w:t xml:space="preserve"> </w:t>
      </w:r>
      <w:r>
        <w:rPr>
          <w:b/>
          <w:bCs/>
        </w:rPr>
        <w:t xml:space="preserve">g(ω)</w:t>
      </w:r>
      <w:r>
        <w:t xml:space="preserve"> </w:t>
      </w:r>
      <w:r>
        <w:t xml:space="preserve">integrates over wavevectors to yield a frequency distribution that preserves statistical mode weighting while losing q-point specificity. The PDOS enables efficient calculation of</w:t>
      </w:r>
      <w:r>
        <w:t xml:space="preserve"> </w:t>
      </w:r>
      <w:r>
        <w:rPr>
          <w:b/>
          <w:bCs/>
        </w:rPr>
        <w:t xml:space="preserve">thermodynamic properties</w:t>
      </w:r>
      <w:r>
        <w:t xml:space="preserve"> </w:t>
      </w:r>
      <w:r>
        <w:t xml:space="preserve">through frequency integrals and facilitates comparison with Raman spectroscopy and specific heat measurements</w:t>
      </w:r>
      <w:r>
        <w:t xml:space="preserve"> </w:t>
      </w:r>
      <w:hyperlink r:id="rId26">
        <w:r>
          <w:rPr>
            <w:rStyle w:val="af"/>
          </w:rPr>
          <w:t xml:space="preserve">(SourceForge)</w:t>
        </w:r>
      </w:hyperlink>
      <w:r>
        <w:t xml:space="preserve"> </w:t>
      </w:r>
      <w:r>
        <w:t xml:space="preserve">. Critically, PDOS agreement does not guarantee accurate individual frequencies—systematic shifts or mode misassignments may be masked in the integrated representation.</w:t>
      </w:r>
    </w:p>
    <w:p>
      <w:pPr>
        <w:pStyle w:val="a0"/>
      </w:pPr>
      <w:r>
        <w:t xml:space="preserve">At the coarsest but most application-relevant level,</w:t>
      </w:r>
      <w:r>
        <w:t xml:space="preserve"> </w:t>
      </w:r>
      <w:r>
        <w:rPr>
          <w:b/>
          <w:bCs/>
        </w:rPr>
        <w:t xml:space="preserve">derived thermodynamic quantities</w:t>
      </w:r>
      <w:r>
        <w:t xml:space="preserve">—including</w:t>
      </w:r>
      <w:r>
        <w:t xml:space="preserve"> </w:t>
      </w:r>
      <w:r>
        <w:rPr>
          <w:b/>
          <w:bCs/>
        </w:rPr>
        <w:t xml:space="preserve">vibrational entropy S_vib</w:t>
      </w:r>
      <w:r>
        <w:t xml:space="preserve">,</w:t>
      </w:r>
      <w:r>
        <w:t xml:space="preserve"> </w:t>
      </w:r>
      <w:r>
        <w:rPr>
          <w:b/>
          <w:bCs/>
        </w:rPr>
        <w:t xml:space="preserve">Helmholtz free energy F</w:t>
      </w:r>
      <w:r>
        <w:t xml:space="preserve">, and</w:t>
      </w:r>
      <w:r>
        <w:t xml:space="preserve"> </w:t>
      </w:r>
      <w:r>
        <w:rPr>
          <w:b/>
          <w:bCs/>
        </w:rPr>
        <w:t xml:space="preserve">constant-volume heat capacity C_V</w:t>
      </w:r>
      <w:r>
        <w:t xml:space="preserve">—integrate the PDOS with temperature-dependent Bose-Einstein weighting. These quantities determine finite-temperature phase stability and thermal behavior, yet their accuracy depends on cumulative errors across the entire spectrum. The</w:t>
      </w:r>
      <w:r>
        <w:t xml:space="preserve"> </w:t>
      </w:r>
      <w:r>
        <w:rPr>
          <w:b/>
          <w:bCs/>
        </w:rPr>
        <w:t xml:space="preserve">PFT (Phonon Fine-Tuning)</w:t>
      </w:r>
      <w:r>
        <w:t xml:space="preserve"> </w:t>
      </w:r>
      <w:r>
        <w:t xml:space="preserve">study demonstrated that</w:t>
      </w:r>
      <w:r>
        <w:t xml:space="preserve"> </w:t>
      </w:r>
      <w:r>
        <w:rPr>
          <w:b/>
          <w:bCs/>
        </w:rPr>
        <w:t xml:space="preserve">55% average improvement in phonon frequency errors</w:t>
      </w:r>
      <w:r>
        <w:t xml:space="preserve"> </w:t>
      </w:r>
      <w:r>
        <w:t xml:space="preserve">propagates to comparable reductions in thermodynamic property errors: ω_max MAE from 24 K to 10 K, S_vib from 32 to 11 J/mol·K, F from 12 to 4 kJ/mol, and C_V from 6 to 2 J/mol·K</w:t>
      </w:r>
      <w:r>
        <w:t xml:space="preserve"> </w:t>
      </w:r>
      <w:hyperlink r:id="rId27">
        <w:r>
          <w:rPr>
            <w:rStyle w:val="af"/>
          </w:rPr>
          <w:t xml:space="preserve">(ResearchGate)</w:t>
        </w:r>
      </w:hyperlink>
      <w:r>
        <w:t xml:space="preserve"> </w:t>
      </w:r>
      <w:r>
        <w:t xml:space="preserve">. This quantitative linkage establishes frequency accuracy as a reliable predictor of integrated property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Property Level</w:t>
            </w:r>
          </w:p>
        </w:tc>
        <w:tc>
          <w:tcPr/>
          <w:p>
            <w:pPr>
              <w:pStyle w:val="Compact"/>
              <w:jc w:val="left"/>
            </w:pPr>
            <w:r>
              <w:rPr>
                <w:b/>
                <w:bCs/>
              </w:rPr>
              <w:t xml:space="preserve">Information Content</w:t>
            </w:r>
          </w:p>
        </w:tc>
        <w:tc>
          <w:tcPr/>
          <w:p>
            <w:pPr>
              <w:pStyle w:val="Compact"/>
              <w:jc w:val="left"/>
            </w:pPr>
            <w:r>
              <w:rPr>
                <w:b/>
                <w:bCs/>
              </w:rPr>
              <w:t xml:space="preserve">Primary Metrics</w:t>
            </w:r>
          </w:p>
        </w:tc>
        <w:tc>
          <w:tcPr/>
          <w:p>
            <w:pPr>
              <w:pStyle w:val="Compact"/>
              <w:jc w:val="left"/>
            </w:pPr>
            <w:r>
              <w:rPr>
                <w:b/>
                <w:bCs/>
              </w:rPr>
              <w:t xml:space="preserve">Application Relevance</w:t>
            </w:r>
          </w:p>
        </w:tc>
      </w:tr>
      <w:tr>
        <w:tc>
          <w:tcPr/>
          <w:p>
            <w:pPr>
              <w:pStyle w:val="Compact"/>
              <w:jc w:val="left"/>
            </w:pPr>
            <w:r>
              <w:t xml:space="preserve">Phonon frequencies ω(q,ν)</w:t>
            </w:r>
          </w:p>
        </w:tc>
        <w:tc>
          <w:tcPr/>
          <w:p>
            <w:pPr>
              <w:pStyle w:val="Compact"/>
              <w:jc w:val="left"/>
            </w:pPr>
            <w:r>
              <w:t xml:space="preserve">Complete q-resolved dispersion</w:t>
            </w:r>
          </w:p>
        </w:tc>
        <w:tc>
          <w:tcPr/>
          <w:p>
            <w:pPr>
              <w:pStyle w:val="Compact"/>
              <w:jc w:val="left"/>
            </w:pPr>
            <w:r>
              <w:t xml:space="preserve">MAE, RMSE per q-point/band</w:t>
            </w:r>
          </w:p>
        </w:tc>
        <w:tc>
          <w:tcPr/>
          <w:p>
            <w:pPr>
              <w:pStyle w:val="Compact"/>
              <w:jc w:val="left"/>
            </w:pPr>
            <w:r>
              <w:t xml:space="preserve">Spectroscopy, mode analysis</w:t>
            </w:r>
          </w:p>
        </w:tc>
      </w:tr>
      <w:tr>
        <w:tc>
          <w:tcPr/>
          <w:p>
            <w:pPr>
              <w:pStyle w:val="Compact"/>
              <w:jc w:val="left"/>
            </w:pPr>
            <w:r>
              <w:t xml:space="preserve">Phonon density of states g(ω)</w:t>
            </w:r>
          </w:p>
        </w:tc>
        <w:tc>
          <w:tcPr/>
          <w:p>
            <w:pPr>
              <w:pStyle w:val="Compact"/>
              <w:jc w:val="left"/>
            </w:pPr>
            <w:r>
              <w:t xml:space="preserve">Frequency distribution, no q-dependence</w:t>
            </w:r>
          </w:p>
        </w:tc>
        <w:tc>
          <w:tcPr/>
          <w:p>
            <w:pPr>
              <w:pStyle w:val="Compact"/>
              <w:jc w:val="left"/>
            </w:pPr>
            <w:r>
              <w:t xml:space="preserve">Pearson/Spearman correlation, EMD</w:t>
            </w:r>
          </w:p>
        </w:tc>
        <w:tc>
          <w:tcPr/>
          <w:p>
            <w:pPr>
              <w:pStyle w:val="Compact"/>
              <w:jc w:val="left"/>
            </w:pPr>
            <w:r>
              <w:t xml:space="preserve">Thermodynamic integration, Raman</w:t>
            </w:r>
          </w:p>
        </w:tc>
      </w:tr>
      <w:tr>
        <w:tc>
          <w:tcPr/>
          <w:p>
            <w:pPr>
              <w:pStyle w:val="Compact"/>
              <w:jc w:val="left"/>
            </w:pPr>
            <w:r>
              <w:t xml:space="preserve">Thermodynamic quantities (S_vib, F, C_V)</w:t>
            </w:r>
          </w:p>
        </w:tc>
        <w:tc>
          <w:tcPr/>
          <w:p>
            <w:pPr>
              <w:pStyle w:val="Compact"/>
              <w:jc w:val="left"/>
            </w:pPr>
            <w:r>
              <w:t xml:space="preserve">Temperature-dependent integrals</w:t>
            </w:r>
          </w:p>
        </w:tc>
        <w:tc>
          <w:tcPr/>
          <w:p>
            <w:pPr>
              <w:pStyle w:val="Compact"/>
              <w:jc w:val="left"/>
            </w:pPr>
            <w:r>
              <w:t xml:space="preserve">MAE at specified T, relative errors</w:t>
            </w:r>
          </w:p>
        </w:tc>
        <w:tc>
          <w:tcPr/>
          <w:p>
            <w:pPr>
              <w:pStyle w:val="Compact"/>
              <w:jc w:val="left"/>
            </w:pPr>
            <w:r>
              <w:t xml:space="preserve">Phase stability, thermal management</w:t>
            </w:r>
          </w:p>
        </w:tc>
      </w:tr>
    </w:tbl>
    <w:p>
      <w:pPr>
        <w:pStyle w:val="a0"/>
      </w:pPr>
      <w:r>
        <w:rPr>
          <w:i/>
          <w:iCs/>
        </w:rPr>
        <w:t xml:space="preserve">Table 1: Hierarchical levels of phonon-derived information with corresponding metrics and applications.</w:t>
      </w:r>
    </w:p>
    <w:bookmarkEnd w:id="28"/>
    <w:bookmarkStart w:id="33" w:name="X496d2442d797b4714db190bb8182e1d03fb8980"/>
    <w:p>
      <w:pPr>
        <w:pStyle w:val="4"/>
      </w:pPr>
      <w:r>
        <w:t xml:space="preserve">1.1.3 Role of phonon benchmarks in assessing interatomic potential transferability and reliability</w:t>
      </w:r>
    </w:p>
    <w:p>
      <w:pPr>
        <w:pStyle w:val="FirstParagraph"/>
      </w:pPr>
      <w:r>
        <w:t xml:space="preserve">Phonon benchmarks serve a</w:t>
      </w:r>
      <w:r>
        <w:t xml:space="preserve"> </w:t>
      </w:r>
      <w:r>
        <w:rPr>
          <w:b/>
          <w:bCs/>
        </w:rPr>
        <w:t xml:space="preserve">dual diagnostic function</w:t>
      </w:r>
      <w:r>
        <w:t xml:space="preserve">: they quantify absolute accuracy against reference data and assess</w:t>
      </w:r>
      <w:r>
        <w:t xml:space="preserve"> </w:t>
      </w:r>
      <w:r>
        <w:rPr>
          <w:b/>
          <w:bCs/>
        </w:rPr>
        <w:t xml:space="preserve">transferability</w:t>
      </w:r>
      <w:r>
        <w:t xml:space="preserve">—the capacity to perform reliably on systems outside training distributions. This second role is particularly critical for universal MLIPs, which claim zero-shot generalization across chemical space yet may exhibit</w:t>
      </w:r>
      <w:r>
        <w:t xml:space="preserve"> </w:t>
      </w:r>
      <w:r>
        <w:rPr>
          <w:b/>
          <w:bCs/>
        </w:rPr>
        <w:t xml:space="preserve">composition-dependent failure modes</w:t>
      </w:r>
      <w:r>
        <w:t xml:space="preserve"> </w:t>
      </w:r>
      <w:r>
        <w:t xml:space="preserve">not evident from energy-focused validation</w:t>
      </w:r>
      <w:r>
        <w:t xml:space="preserve"> </w:t>
      </w:r>
      <w:hyperlink r:id="rId29">
        <w:r>
          <w:rPr>
            <w:rStyle w:val="af"/>
          </w:rPr>
          <w:t xml:space="preserve">(SourceForge)</w:t>
        </w:r>
      </w:hyperlink>
      <w:r>
        <w:t xml:space="preserve"> </w:t>
      </w:r>
      <w:r>
        <w:t xml:space="preserve">. The phenomenon of</w:t>
      </w:r>
      <w:r>
        <w:t xml:space="preserve"> </w:t>
      </w:r>
      <w:r>
        <w:rPr>
          <w:b/>
          <w:bCs/>
        </w:rPr>
        <w:t xml:space="preserve">“</w:t>
      </w:r>
      <w:r>
        <w:rPr>
          <w:b/>
          <w:bCs/>
        </w:rPr>
        <w:t xml:space="preserve">force-constant collapse</w:t>
      </w:r>
      <w:r>
        <w:rPr>
          <w:b/>
          <w:bCs/>
        </w:rPr>
        <w:t xml:space="preserve">”</w:t>
      </w:r>
      <w:r>
        <w:t xml:space="preserve">—where neural network potentials predict reasonable forces but severely inaccurate curvatures—has been documented across multiple architectures, underscoring the necessity of explicit phonon validation</w:t>
      </w:r>
      <w:r>
        <w:t xml:space="preserve"> </w:t>
      </w:r>
      <w:hyperlink r:id="rId30">
        <w:r>
          <w:rPr>
            <w:rStyle w:val="af"/>
          </w:rPr>
          <w:t xml:space="preserve">(SourceForge)</w:t>
        </w:r>
      </w:hyperlink>
      <w:r>
        <w:t xml:space="preserve"> </w:t>
      </w:r>
      <w:r>
        <w:t xml:space="preserve">.</w:t>
      </w:r>
    </w:p>
    <w:p>
      <w:pPr>
        <w:pStyle w:val="a0"/>
      </w:pPr>
      <w:r>
        <w:t xml:space="preserve">The</w:t>
      </w:r>
      <w:r>
        <w:t xml:space="preserve"> </w:t>
      </w:r>
      <w:r>
        <w:rPr>
          <w:b/>
          <w:bCs/>
        </w:rPr>
        <w:t xml:space="preserve">reliability assessment</w:t>
      </w:r>
      <w:r>
        <w:t xml:space="preserve"> </w:t>
      </w:r>
      <w:r>
        <w:t xml:space="preserve">enabled by phonon benchmarks extends to</w:t>
      </w:r>
      <w:r>
        <w:t xml:space="preserve"> </w:t>
      </w:r>
      <w:r>
        <w:rPr>
          <w:b/>
          <w:bCs/>
        </w:rPr>
        <w:t xml:space="preserve">dynamical stability prediction</w:t>
      </w:r>
      <w:r>
        <w:t xml:space="preserve">, which is fundamental for materials discovery. A potential’s ability to correctly identify imaginary frequency modes—indicating mechanical instability—directly impacts its utility for structure screening. Large-scale studies reveal significant variation: the</w:t>
      </w:r>
      <w:r>
        <w:t xml:space="preserve"> </w:t>
      </w:r>
      <w:r>
        <w:rPr>
          <w:b/>
          <w:bCs/>
        </w:rPr>
        <w:t xml:space="preserve">PhononBench</w:t>
      </w:r>
      <w:r>
        <w:t xml:space="preserve"> </w:t>
      </w:r>
      <w:r>
        <w:t xml:space="preserve">evaluation of</w:t>
      </w:r>
      <w:r>
        <w:t xml:space="preserve"> </w:t>
      </w:r>
      <w:r>
        <w:rPr>
          <w:b/>
          <w:bCs/>
        </w:rPr>
        <w:t xml:space="preserve">108,843 AI-generated structures</w:t>
      </w:r>
      <w:r>
        <w:t xml:space="preserve"> </w:t>
      </w:r>
      <w:r>
        <w:t xml:space="preserve">found that only</w:t>
      </w:r>
      <w:r>
        <w:t xml:space="preserve"> </w:t>
      </w:r>
      <w:r>
        <w:rPr>
          <w:b/>
          <w:bCs/>
        </w:rPr>
        <w:t xml:space="preserve">25.83% were dynamically stable</w:t>
      </w:r>
      <w:r>
        <w:t xml:space="preserve">, with top-performing generative models achieving merely</w:t>
      </w:r>
      <w:r>
        <w:t xml:space="preserve"> </w:t>
      </w:r>
      <w:r>
        <w:rPr>
          <w:b/>
          <w:bCs/>
        </w:rPr>
        <w:t xml:space="preserve">41.0% stability rates</w:t>
      </w:r>
      <w:r>
        <w:t xml:space="preserve"> </w:t>
      </w:r>
      <w:hyperlink r:id="rId31">
        <w:r>
          <w:rPr>
            <w:rStyle w:val="af"/>
          </w:rPr>
          <w:t xml:space="preserve">(Mendeley Data)</w:t>
        </w:r>
      </w:hyperlink>
      <w:r>
        <w:t xml:space="preserve"> </w:t>
      </w:r>
      <w:r>
        <w:t xml:space="preserve">. For interatomic potentials,</w:t>
      </w:r>
      <w:r>
        <w:t xml:space="preserve"> </w:t>
      </w:r>
      <w:r>
        <w:rPr>
          <w:b/>
          <w:bCs/>
        </w:rPr>
        <w:t xml:space="preserve">MatterSim achieved ~95% true-positive rate</w:t>
      </w:r>
      <w:r>
        <w:t xml:space="preserve"> </w:t>
      </w:r>
      <w:r>
        <w:t xml:space="preserve">for stability classification, approaching DFT reliability at fractionally reduced cost</w:t>
      </w:r>
      <w:r>
        <w:t xml:space="preserve"> </w:t>
      </w:r>
      <w:hyperlink r:id="rId32">
        <w:r>
          <w:rPr>
            <w:rStyle w:val="af"/>
          </w:rPr>
          <w:t xml:space="preserve">(arXiv.org)</w:t>
        </w:r>
      </w:hyperlink>
      <w:r>
        <w:t xml:space="preserve"> </w:t>
      </w:r>
      <w:r>
        <w:t xml:space="preserve">. These metrics contextualize what constitutes</w:t>
      </w:r>
      <w:r>
        <w:t xml:space="preserve"> </w:t>
      </w:r>
      <w:r>
        <w:t xml:space="preserve">“</w:t>
      </w:r>
      <w:r>
        <w:t xml:space="preserve">good</w:t>
      </w:r>
      <w:r>
        <w:t xml:space="preserve">”</w:t>
      </w:r>
      <w:r>
        <w:t xml:space="preserve"> </w:t>
      </w:r>
      <w:r>
        <w:t xml:space="preserve">performance and highlight the importance of systematic benchmarking at scale.</w:t>
      </w:r>
    </w:p>
    <w:bookmarkEnd w:id="33"/>
    <w:bookmarkEnd w:id="34"/>
    <w:bookmarkStart w:id="45" w:name="crystalline-inorganic-materials-focus"/>
    <w:p>
      <w:pPr>
        <w:pStyle w:val="3"/>
      </w:pPr>
      <w:r>
        <w:t xml:space="preserve">1.2 Crystalline Inorganic Materials Focus</w:t>
      </w:r>
    </w:p>
    <w:bookmarkStart w:id="38" w:name="X6184164cc6d4823b0a0b7f3c0104d031057982b"/>
    <w:p>
      <w:pPr>
        <w:pStyle w:val="4"/>
      </w:pPr>
      <w:r>
        <w:t xml:space="preserve">1.2.1 Structural diversity: elemental solids, oxides, alloys, and complex ceramics</w:t>
      </w:r>
    </w:p>
    <w:p>
      <w:pPr>
        <w:pStyle w:val="FirstParagraph"/>
      </w:pPr>
      <w:r>
        <w:t xml:space="preserve">The GLIM project’s focus on</w:t>
      </w:r>
      <w:r>
        <w:t xml:space="preserve"> </w:t>
      </w:r>
      <w:r>
        <w:rPr>
          <w:b/>
          <w:bCs/>
        </w:rPr>
        <w:t xml:space="preserve">crystalline inorganic materials</w:t>
      </w:r>
      <w:r>
        <w:t xml:space="preserve"> </w:t>
      </w:r>
      <w:r>
        <w:t xml:space="preserve">encompasses structural diversity that challenges interatomic potentials across bonding types and coordination environments.</w:t>
      </w:r>
      <w:r>
        <w:t xml:space="preserve"> </w:t>
      </w:r>
      <w:r>
        <w:rPr>
          <w:b/>
          <w:bCs/>
        </w:rPr>
        <w:t xml:space="preserve">Elemental solids</w:t>
      </w:r>
      <w:r>
        <w:t xml:space="preserve"> </w:t>
      </w:r>
      <w:r>
        <w:t xml:space="preserve">span metallic bonding (fcc Al, bcc Fe, hcp Mg), covalent bonding (diamond Si, graphite C), and van der Waals bonding (layered materials), each with distinct phonon characteristics: metals with nearly free-electron-like acoustic dispersion, covalent materials with high-frequency optical modes reflecting strong directional bonds, and van der Waals materials with extreme frequency separation between stiff intralayer and soft interlayer modes</w:t>
      </w:r>
      <w:r>
        <w:t xml:space="preserve"> </w:t>
      </w:r>
      <w:hyperlink r:id="rId35">
        <w:r>
          <w:rPr>
            <w:rStyle w:val="af"/>
          </w:rPr>
          <w:t xml:space="preserve">(nih.gov)</w:t>
        </w:r>
      </w:hyperlink>
      <w:r>
        <w:t xml:space="preserve"> </w:t>
      </w:r>
      <w:r>
        <w:t xml:space="preserve">.</w:t>
      </w:r>
    </w:p>
    <w:p>
      <w:pPr>
        <w:pStyle w:val="a0"/>
      </w:pPr>
      <w:r>
        <w:rPr>
          <w:b/>
          <w:bCs/>
        </w:rPr>
        <w:t xml:space="preserve">Oxide materials</w:t>
      </w:r>
      <w:r>
        <w:t xml:space="preserve"> </w:t>
      </w:r>
      <w:r>
        <w:t xml:space="preserve">introduce ionic bonding, polar phonon modes, and</w:t>
      </w:r>
      <w:r>
        <w:t xml:space="preserve"> </w:t>
      </w:r>
      <w:r>
        <w:rPr>
          <w:b/>
          <w:bCs/>
        </w:rPr>
        <w:t xml:space="preserve">LO-TO splitting</w:t>
      </w:r>
      <w:r>
        <w:t xml:space="preserve"> </w:t>
      </w:r>
      <w:r>
        <w:t xml:space="preserve">at zone centers requiring non-analytical correction terms. Perovskite oxides like SrTiO₃ exhibit</w:t>
      </w:r>
      <w:r>
        <w:t xml:space="preserve"> </w:t>
      </w:r>
      <w:r>
        <w:rPr>
          <w:b/>
          <w:bCs/>
        </w:rPr>
        <w:t xml:space="preserve">soft modes</w:t>
      </w:r>
      <w:r>
        <w:t xml:space="preserve"> </w:t>
      </w:r>
      <w:r>
        <w:t xml:space="preserve">associated with ferroelectric instabilities that are exceptionally sensitive to potential accuracy</w:t>
      </w:r>
      <w:r>
        <w:t xml:space="preserve"> </w:t>
      </w:r>
      <w:hyperlink r:id="rId36">
        <w:r>
          <w:rPr>
            <w:rStyle w:val="af"/>
          </w:rPr>
          <w:t xml:space="preserve">(IUCr Crystallography Journals Online)</w:t>
        </w:r>
      </w:hyperlink>
      <w:r>
        <w:t xml:space="preserve"> </w:t>
      </w:r>
      <w:r>
        <w:t xml:space="preserve">.</w:t>
      </w:r>
      <w:r>
        <w:t xml:space="preserve"> </w:t>
      </w:r>
      <w:r>
        <w:rPr>
          <w:b/>
          <w:bCs/>
        </w:rPr>
        <w:t xml:space="preserve">Alloys and intermetallic compounds</w:t>
      </w:r>
      <w:r>
        <w:t xml:space="preserve"> </w:t>
      </w:r>
      <w:r>
        <w:t xml:space="preserve">present compositional disorder and local environment variations, with phonon spectra reflecting both mass disorder effects and chemical ordering.</w:t>
      </w:r>
      <w:r>
        <w:t xml:space="preserve"> </w:t>
      </w:r>
      <w:r>
        <w:rPr>
          <w:b/>
          <w:bCs/>
        </w:rPr>
        <w:t xml:space="preserve">Complex ceramics</w:t>
      </w:r>
      <w:r>
        <w:t xml:space="preserve">—including zeolites, garnets, MAX phases, and superionic conductors—extend to large unit cells with hundreds of atoms, where low-frequency framework modes and high-frequency cation vibrations may show divergent potential accuracy</w:t>
      </w:r>
      <w:r>
        <w:t xml:space="preserve"> </w:t>
      </w:r>
      <w:hyperlink r:id="rId37">
        <w:r>
          <w:rPr>
            <w:rStyle w:val="af"/>
          </w:rPr>
          <w:t xml:space="preserve">(arXiv.org)</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Material Class</w:t>
            </w:r>
          </w:p>
        </w:tc>
        <w:tc>
          <w:tcPr/>
          <w:p>
            <w:pPr>
              <w:pStyle w:val="Compact"/>
              <w:jc w:val="left"/>
            </w:pPr>
            <w:r>
              <w:rPr>
                <w:b/>
                <w:bCs/>
              </w:rPr>
              <w:t xml:space="preserve">Bonding Character</w:t>
            </w:r>
          </w:p>
        </w:tc>
        <w:tc>
          <w:tcPr/>
          <w:p>
            <w:pPr>
              <w:pStyle w:val="Compact"/>
              <w:jc w:val="left"/>
            </w:pPr>
            <w:r>
              <w:rPr>
                <w:b/>
                <w:bCs/>
              </w:rPr>
              <w:t xml:space="preserve">Phonon Challenges</w:t>
            </w:r>
          </w:p>
        </w:tc>
        <w:tc>
          <w:tcPr/>
          <w:p>
            <w:pPr>
              <w:pStyle w:val="Compact"/>
              <w:jc w:val="left"/>
            </w:pPr>
            <w:r>
              <w:rPr>
                <w:b/>
                <w:bCs/>
              </w:rPr>
              <w:t xml:space="preserve">Representative Systems</w:t>
            </w:r>
          </w:p>
        </w:tc>
      </w:tr>
      <w:tr>
        <w:tc>
          <w:tcPr/>
          <w:p>
            <w:pPr>
              <w:pStyle w:val="Compact"/>
              <w:jc w:val="left"/>
            </w:pPr>
            <w:r>
              <w:t xml:space="preserve">Elemental metals</w:t>
            </w:r>
          </w:p>
        </w:tc>
        <w:tc>
          <w:tcPr/>
          <w:p>
            <w:pPr>
              <w:pStyle w:val="Compact"/>
              <w:jc w:val="left"/>
            </w:pPr>
            <w:r>
              <w:t xml:space="preserve">Metallic, delocalized</w:t>
            </w:r>
          </w:p>
        </w:tc>
        <w:tc>
          <w:tcPr/>
          <w:p>
            <w:pPr>
              <w:pStyle w:val="Compact"/>
              <w:jc w:val="left"/>
            </w:pPr>
            <w:r>
              <w:t xml:space="preserve">Kohn anomalies, Fermi surface effects</w:t>
            </w:r>
          </w:p>
        </w:tc>
        <w:tc>
          <w:tcPr/>
          <w:p>
            <w:pPr>
              <w:pStyle w:val="Compact"/>
              <w:jc w:val="left"/>
            </w:pPr>
            <w:r>
              <w:t xml:space="preserve">Al, Cu, Fe, Mg</w:t>
            </w:r>
          </w:p>
        </w:tc>
      </w:tr>
      <w:tr>
        <w:tc>
          <w:tcPr/>
          <w:p>
            <w:pPr>
              <w:pStyle w:val="Compact"/>
              <w:jc w:val="left"/>
            </w:pPr>
            <w:r>
              <w:t xml:space="preserve">Covalent semiconductors</w:t>
            </w:r>
          </w:p>
        </w:tc>
        <w:tc>
          <w:tcPr/>
          <w:p>
            <w:pPr>
              <w:pStyle w:val="Compact"/>
              <w:jc w:val="left"/>
            </w:pPr>
            <w:r>
              <w:t xml:space="preserve">Directional, strong</w:t>
            </w:r>
          </w:p>
        </w:tc>
        <w:tc>
          <w:tcPr/>
          <w:p>
            <w:pPr>
              <w:pStyle w:val="Compact"/>
              <w:jc w:val="left"/>
            </w:pPr>
            <w:r>
              <w:t xml:space="preserve">High-frequency optical modes, flat TA branches</w:t>
            </w:r>
          </w:p>
        </w:tc>
        <w:tc>
          <w:tcPr/>
          <w:p>
            <w:pPr>
              <w:pStyle w:val="Compact"/>
              <w:jc w:val="left"/>
            </w:pPr>
            <w:r>
              <w:t xml:space="preserve">Si, Ge, diamond</w:t>
            </w:r>
          </w:p>
        </w:tc>
      </w:tr>
      <w:tr>
        <w:tc>
          <w:tcPr/>
          <w:p>
            <w:pPr>
              <w:pStyle w:val="Compact"/>
              <w:jc w:val="left"/>
            </w:pPr>
            <w:r>
              <w:t xml:space="preserve">Van der Waals materials</w:t>
            </w:r>
          </w:p>
        </w:tc>
        <w:tc>
          <w:tcPr/>
          <w:p>
            <w:pPr>
              <w:pStyle w:val="Compact"/>
              <w:jc w:val="left"/>
            </w:pPr>
            <w:r>
              <w:t xml:space="preserve">Layered, anisotropic</w:t>
            </w:r>
          </w:p>
        </w:tc>
        <w:tc>
          <w:tcPr/>
          <w:p>
            <w:pPr>
              <w:pStyle w:val="Compact"/>
              <w:jc w:val="left"/>
            </w:pPr>
            <w:r>
              <w:t xml:space="preserve">Extreme frequency range, interlayer softness</w:t>
            </w:r>
          </w:p>
        </w:tc>
        <w:tc>
          <w:tcPr/>
          <w:p>
            <w:pPr>
              <w:pStyle w:val="Compact"/>
              <w:jc w:val="left"/>
            </w:pPr>
            <w:r>
              <w:t xml:space="preserve">Graphite, MoS₂, h-BN</w:t>
            </w:r>
          </w:p>
        </w:tc>
      </w:tr>
      <w:tr>
        <w:tc>
          <w:tcPr/>
          <w:p>
            <w:pPr>
              <w:pStyle w:val="Compact"/>
              <w:jc w:val="left"/>
            </w:pPr>
            <w:r>
              <w:t xml:space="preserve">Ionic oxides</w:t>
            </w:r>
          </w:p>
        </w:tc>
        <w:tc>
          <w:tcPr/>
          <w:p>
            <w:pPr>
              <w:pStyle w:val="Compact"/>
              <w:jc w:val="left"/>
            </w:pPr>
            <w:r>
              <w:t xml:space="preserve">Polar, charge transfer</w:t>
            </w:r>
          </w:p>
        </w:tc>
        <w:tc>
          <w:tcPr/>
          <w:p>
            <w:pPr>
              <w:pStyle w:val="Compact"/>
              <w:jc w:val="left"/>
            </w:pPr>
            <w:r>
              <w:t xml:space="preserve">LO-TO splitting, dielectric response</w:t>
            </w:r>
          </w:p>
        </w:tc>
        <w:tc>
          <w:tcPr/>
          <w:p>
            <w:pPr>
              <w:pStyle w:val="Compact"/>
              <w:jc w:val="left"/>
            </w:pPr>
            <w:r>
              <w:t xml:space="preserve">MgO, Al₂O₃, SrTiO₃</w:t>
            </w:r>
          </w:p>
        </w:tc>
      </w:tr>
      <w:tr>
        <w:tc>
          <w:tcPr/>
          <w:p>
            <w:pPr>
              <w:pStyle w:val="Compact"/>
              <w:jc w:val="left"/>
            </w:pPr>
            <w:r>
              <w:t xml:space="preserve">Complex ceramics</w:t>
            </w:r>
          </w:p>
        </w:tc>
        <w:tc>
          <w:tcPr/>
          <w:p>
            <w:pPr>
              <w:pStyle w:val="Compact"/>
              <w:jc w:val="left"/>
            </w:pPr>
            <w:r>
              <w:t xml:space="preserve">Mixed bonding, large cells</w:t>
            </w:r>
          </w:p>
        </w:tc>
        <w:tc>
          <w:tcPr/>
          <w:p>
            <w:pPr>
              <w:pStyle w:val="Compact"/>
              <w:jc w:val="left"/>
            </w:pPr>
            <w:r>
              <w:t xml:space="preserve">Mode localization, computational cost</w:t>
            </w:r>
          </w:p>
        </w:tc>
        <w:tc>
          <w:tcPr/>
          <w:p>
            <w:pPr>
              <w:pStyle w:val="Compact"/>
              <w:jc w:val="left"/>
            </w:pPr>
            <w:r>
              <w:t xml:space="preserve">Zeolites, garnets, MAX phases</w:t>
            </w:r>
          </w:p>
        </w:tc>
      </w:tr>
    </w:tbl>
    <w:p>
      <w:pPr>
        <w:pStyle w:val="a0"/>
      </w:pPr>
      <w:r>
        <w:rPr>
          <w:i/>
          <w:iCs/>
        </w:rPr>
        <w:t xml:space="preserve">Table 2: Structural diversity in crystalline inorganic materials with phonon-specific challenges.</w:t>
      </w:r>
    </w:p>
    <w:bookmarkEnd w:id="38"/>
    <w:bookmarkStart w:id="40" w:name="Xe5dd13fe36bb762519838fcd25478c24669be2d"/>
    <w:p>
      <w:pPr>
        <w:pStyle w:val="4"/>
      </w:pPr>
      <w:r>
        <w:t xml:space="preserve">1.2.2 Chemical space coverage relevant to technological applications</w:t>
      </w:r>
    </w:p>
    <w:p>
      <w:pPr>
        <w:pStyle w:val="FirstParagraph"/>
      </w:pPr>
      <w:r>
        <w:t xml:space="preserve">The</w:t>
      </w:r>
      <w:r>
        <w:t xml:space="preserve"> </w:t>
      </w:r>
      <w:r>
        <w:rPr>
          <w:b/>
          <w:bCs/>
        </w:rPr>
        <w:t xml:space="preserve">12,000-material scale</w:t>
      </w:r>
      <w:r>
        <w:t xml:space="preserve"> </w:t>
      </w:r>
      <w:r>
        <w:t xml:space="preserve">of the GLIM project enables systematic coverage of chemical space relevant to</w:t>
      </w:r>
      <w:r>
        <w:t xml:space="preserve"> </w:t>
      </w:r>
      <w:r>
        <w:rPr>
          <w:b/>
          <w:bCs/>
        </w:rPr>
        <w:t xml:space="preserve">energy, electronics, and structural applications</w:t>
      </w:r>
      <w:r>
        <w:t xml:space="preserve">. Priority domains include:</w:t>
      </w:r>
      <w:r>
        <w:t xml:space="preserve"> </w:t>
      </w:r>
      <w:r>
        <w:rPr>
          <w:b/>
          <w:bCs/>
        </w:rPr>
        <w:t xml:space="preserve">battery materials</w:t>
      </w:r>
      <w:r>
        <w:t xml:space="preserve"> </w:t>
      </w:r>
      <w:r>
        <w:t xml:space="preserve">(LiCoO₂, LiFePO₄, Li₇La₃Zr₂O₁₂) where phonon properties control ionic conductivity and thermal stability;</w:t>
      </w:r>
      <w:r>
        <w:t xml:space="preserve"> </w:t>
      </w:r>
      <w:r>
        <w:rPr>
          <w:b/>
          <w:bCs/>
        </w:rPr>
        <w:t xml:space="preserve">thermoelectrics</w:t>
      </w:r>
      <w:r>
        <w:t xml:space="preserve"> </w:t>
      </w:r>
      <w:r>
        <w:t xml:space="preserve">(PbTe, Bi₂Te₃, half-Heusler compounds) where phonon engineering optimizes the electronic-thermal transport trade-off;</w:t>
      </w:r>
      <w:r>
        <w:t xml:space="preserve"> </w:t>
      </w:r>
      <w:r>
        <w:rPr>
          <w:b/>
          <w:bCs/>
        </w:rPr>
        <w:t xml:space="preserve">semiconductors and dielectrics</w:t>
      </w:r>
      <w:r>
        <w:t xml:space="preserve"> </w:t>
      </w:r>
      <w:r>
        <w:t xml:space="preserve">(GaAs, GaN, HfO₂) where phonon scattering limits carrier mobility; and</w:t>
      </w:r>
      <w:r>
        <w:t xml:space="preserve"> </w:t>
      </w:r>
      <w:r>
        <w:rPr>
          <w:b/>
          <w:bCs/>
        </w:rPr>
        <w:t xml:space="preserve">high-temperature structural materials</w:t>
      </w:r>
      <w:r>
        <w:t xml:space="preserve"> </w:t>
      </w:r>
      <w:r>
        <w:t xml:space="preserve">(Ni-based superalloys, refractory nitrides) where vibrational contributions to free energy determine phase stability</w:t>
      </w:r>
      <w:r>
        <w:t xml:space="preserve"> </w:t>
      </w:r>
      <w:hyperlink r:id="rId39">
        <w:r>
          <w:rPr>
            <w:rStyle w:val="af"/>
          </w:rPr>
          <w:t xml:space="preserve">(alphaxiv.org)</w:t>
        </w:r>
      </w:hyperlink>
      <w:r>
        <w:t xml:space="preserve"> </w:t>
      </w:r>
      <w:r>
        <w:t xml:space="preserve">.</w:t>
      </w:r>
    </w:p>
    <w:p>
      <w:pPr>
        <w:pStyle w:val="a0"/>
      </w:pPr>
      <w:r>
        <w:t xml:space="preserve">Large-scale benchmarks have revealed</w:t>
      </w:r>
      <w:r>
        <w:t xml:space="preserve"> </w:t>
      </w:r>
      <w:r>
        <w:rPr>
          <w:b/>
          <w:bCs/>
        </w:rPr>
        <w:t xml:space="preserve">systematic composition-dependent performance variations</w:t>
      </w:r>
      <w:r>
        <w:t xml:space="preserve">. The</w:t>
      </w:r>
      <w:r>
        <w:t xml:space="preserve"> </w:t>
      </w:r>
      <w:r>
        <w:rPr>
          <w:b/>
          <w:bCs/>
        </w:rPr>
        <w:t xml:space="preserve">MatterSim benchmark</w:t>
      </w:r>
      <w:r>
        <w:t xml:space="preserve"> </w:t>
      </w:r>
      <w:r>
        <w:t xml:space="preserve">of &gt;10,000 materials found that</w:t>
      </w:r>
      <w:r>
        <w:t xml:space="preserve"> </w:t>
      </w:r>
      <w:r>
        <w:rPr>
          <w:b/>
          <w:bCs/>
        </w:rPr>
        <w:t xml:space="preserve">transition metal compounds generally exhibit larger phonon errors than main-group materials</w:t>
      </w:r>
      <w:r>
        <w:t xml:space="preserve"> </w:t>
      </w:r>
      <w:r>
        <w:t xml:space="preserve">due to complex d-electron bonding, while</w:t>
      </w:r>
      <w:r>
        <w:t xml:space="preserve"> </w:t>
      </w:r>
      <w:r>
        <w:rPr>
          <w:b/>
          <w:bCs/>
        </w:rPr>
        <w:t xml:space="preserve">heavy elements and rare-earth containing systems remain challenging</w:t>
      </w:r>
      <w:r>
        <w:t xml:space="preserve"> </w:t>
      </w:r>
      <w:r>
        <w:t xml:space="preserve">due to limited training data</w:t>
      </w:r>
      <w:r>
        <w:t xml:space="preserve"> </w:t>
      </w:r>
      <w:hyperlink r:id="rId20">
        <w:r>
          <w:rPr>
            <w:rStyle w:val="af"/>
          </w:rPr>
          <w:t xml:space="preserve">(arXiv.org)</w:t>
        </w:r>
      </w:hyperlink>
      <w:r>
        <w:t xml:space="preserve"> </w:t>
      </w:r>
      <w:r>
        <w:t xml:space="preserve">. The</w:t>
      </w:r>
      <w:r>
        <w:t xml:space="preserve"> </w:t>
      </w:r>
      <w:r>
        <w:rPr>
          <w:b/>
          <w:bCs/>
        </w:rPr>
        <w:t xml:space="preserve">PhononBench</w:t>
      </w:r>
      <w:r>
        <w:t xml:space="preserve"> </w:t>
      </w:r>
      <w:r>
        <w:t xml:space="preserve">analysis showed</w:t>
      </w:r>
      <w:r>
        <w:t xml:space="preserve"> </w:t>
      </w:r>
      <w:r>
        <w:rPr>
          <w:b/>
          <w:bCs/>
        </w:rPr>
        <w:t xml:space="preserve">oxygen-dominated elemental distribution</w:t>
      </w:r>
      <w:r>
        <w:t xml:space="preserve"> </w:t>
      </w:r>
      <w:r>
        <w:t xml:space="preserve">(10,272 occurrences) with noble gases essentially absent, highlighting gaps in coverage of technologically important elements</w:t>
      </w:r>
      <w:r>
        <w:t xml:space="preserve"> </w:t>
      </w:r>
      <w:hyperlink r:id="rId22">
        <w:r>
          <w:rPr>
            <w:rStyle w:val="af"/>
          </w:rPr>
          <w:t xml:space="preserve">(arXiv.org)</w:t>
        </w:r>
      </w:hyperlink>
      <w:r>
        <w:t xml:space="preserve"> </w:t>
      </w:r>
      <w:r>
        <w:t xml:space="preserve">. For GLIM, intentional inclusion of underrepresented species—heavy transition metals, actinides, lanthanides—will test potential performance in data-scarce regimes.</w:t>
      </w:r>
    </w:p>
    <w:bookmarkEnd w:id="40"/>
    <w:bookmarkStart w:id="44" w:name="X329ed7d8d64e00a1b057225b47b68bc84e5af88"/>
    <w:p>
      <w:pPr>
        <w:pStyle w:val="4"/>
      </w:pPr>
      <w:r>
        <w:t xml:space="preserve">1.2.3 Challenges in phonon calculations for materials with varying bonding character</w:t>
      </w:r>
    </w:p>
    <w:p>
      <w:pPr>
        <w:pStyle w:val="FirstParagraph"/>
      </w:pPr>
      <w:r>
        <w:t xml:space="preserve">Different bonding characters present</w:t>
      </w:r>
      <w:r>
        <w:t xml:space="preserve"> </w:t>
      </w:r>
      <w:r>
        <w:rPr>
          <w:b/>
          <w:bCs/>
        </w:rPr>
        <w:t xml:space="preserve">distinct methodological challenges</w:t>
      </w:r>
      <w:r>
        <w:t xml:space="preserve"> </w:t>
      </w:r>
      <w:r>
        <w:t xml:space="preserve">for phonon benchmarking.</w:t>
      </w:r>
      <w:r>
        <w:t xml:space="preserve"> </w:t>
      </w:r>
      <w:r>
        <w:rPr>
          <w:b/>
          <w:bCs/>
        </w:rPr>
        <w:t xml:space="preserve">Metallic systems</w:t>
      </w:r>
      <w:r>
        <w:t xml:space="preserve"> </w:t>
      </w:r>
      <w:r>
        <w:t xml:space="preserve">require dense k-point sampling for electronic convergence and proper treatment of</w:t>
      </w:r>
      <w:r>
        <w:t xml:space="preserve"> </w:t>
      </w:r>
      <w:r>
        <w:rPr>
          <w:b/>
          <w:bCs/>
        </w:rPr>
        <w:t xml:space="preserve">Kohn anomalies</w:t>
      </w:r>
      <w:r>
        <w:t xml:space="preserve"> </w:t>
      </w:r>
      <w:r>
        <w:t xml:space="preserve">from Fermi surface nesting; potentials lacking explicit electronic structure may capture these effects only implicitly through training data.</w:t>
      </w:r>
      <w:r>
        <w:t xml:space="preserve"> </w:t>
      </w:r>
      <w:r>
        <w:rPr>
          <w:b/>
          <w:bCs/>
        </w:rPr>
        <w:t xml:space="preserve">Covalent materials</w:t>
      </w:r>
      <w:r>
        <w:t xml:space="preserve"> </w:t>
      </w:r>
      <w:r>
        <w:t xml:space="preserve">with directional bonds demand precise description of</w:t>
      </w:r>
      <w:r>
        <w:t xml:space="preserve"> </w:t>
      </w:r>
      <w:r>
        <w:rPr>
          <w:b/>
          <w:bCs/>
        </w:rPr>
        <w:t xml:space="preserve">bond-angle dependencies</w:t>
      </w:r>
      <w:r>
        <w:t xml:space="preserve">; the flat transverse acoustic branches in diamond-structure semiconductors are particularly sensitive to angular force terms</w:t>
      </w:r>
      <w:r>
        <w:t xml:space="preserve"> </w:t>
      </w:r>
      <w:hyperlink r:id="rId41">
        <w:r>
          <w:rPr>
            <w:rStyle w:val="af"/>
          </w:rPr>
          <w:t xml:space="preserve">(Vincent Legat)</w:t>
        </w:r>
      </w:hyperlink>
      <w:r>
        <w:t xml:space="preserve"> </w:t>
      </w:r>
      <w:r>
        <w:t xml:space="preserve">.</w:t>
      </w:r>
    </w:p>
    <w:p>
      <w:pPr>
        <w:pStyle w:val="a0"/>
      </w:pPr>
      <w:r>
        <w:rPr>
          <w:b/>
          <w:bCs/>
        </w:rPr>
        <w:t xml:space="preserve">Van der Waals materials</w:t>
      </w:r>
      <w:r>
        <w:t xml:space="preserve"> </w:t>
      </w:r>
      <w:r>
        <w:t xml:space="preserve">present perhaps the</w:t>
      </w:r>
      <w:r>
        <w:t xml:space="preserve"> </w:t>
      </w:r>
      <w:r>
        <w:rPr>
          <w:b/>
          <w:bCs/>
        </w:rPr>
        <w:t xml:space="preserve">most severe challenge</w:t>
      </w:r>
      <w:r>
        <w:t xml:space="preserve">: interlayer shear and breathing modes at</w:t>
      </w:r>
      <w:r>
        <w:t xml:space="preserve"> </w:t>
      </w:r>
      <w:r>
        <w:rPr>
          <w:b/>
          <w:bCs/>
        </w:rPr>
        <w:t xml:space="preserve">sub-10 cm⁻¹</w:t>
      </w:r>
      <w:r>
        <w:t xml:space="preserve"> </w:t>
      </w:r>
      <w:r>
        <w:t xml:space="preserve">frequencies require accurate long-range dispersion treatment, while intralayer modes exceed</w:t>
      </w:r>
      <w:r>
        <w:t xml:space="preserve"> </w:t>
      </w:r>
      <w:r>
        <w:rPr>
          <w:b/>
          <w:bCs/>
        </w:rPr>
        <w:t xml:space="preserve">1500 cm⁻¹</w:t>
      </w:r>
      <w:r>
        <w:t xml:space="preserve">, demanding numerical precision across</w:t>
      </w:r>
      <w:r>
        <w:t xml:space="preserve"> </w:t>
      </w:r>
      <w:r>
        <w:rPr>
          <w:b/>
          <w:bCs/>
        </w:rPr>
        <w:t xml:space="preserve">two orders of magnitude</w:t>
      </w:r>
      <w:r>
        <w:t xml:space="preserve"> </w:t>
      </w:r>
      <w:hyperlink r:id="rId42">
        <w:r>
          <w:rPr>
            <w:rStyle w:val="af"/>
          </w:rPr>
          <w:t xml:space="preserve">(ChemRxiv)</w:t>
        </w:r>
      </w:hyperlink>
      <w:r>
        <w:t xml:space="preserve"> </w:t>
      </w:r>
      <w:r>
        <w:t xml:space="preserve">. Most uMLIPs trained on PBE data without explicit dispersion corrections exhibit</w:t>
      </w:r>
      <w:r>
        <w:t xml:space="preserve"> </w:t>
      </w:r>
      <w:r>
        <w:rPr>
          <w:b/>
          <w:bCs/>
        </w:rPr>
        <w:t xml:space="preserve">substantially larger errors for van der Waals systems</w:t>
      </w:r>
      <w:r>
        <w:t xml:space="preserve">—the exception being</w:t>
      </w:r>
      <w:r>
        <w:t xml:space="preserve"> </w:t>
      </w:r>
      <w:r>
        <w:rPr>
          <w:b/>
          <w:bCs/>
        </w:rPr>
        <w:t xml:space="preserve">ALIGNN-FF</w:t>
      </w:r>
      <w:r>
        <w:t xml:space="preserve">, explicitly trained on JARVIS-DFT data with vdW-DF-optB88 functional</w:t>
      </w:r>
      <w:r>
        <w:t xml:space="preserve"> </w:t>
      </w:r>
      <w:hyperlink r:id="rId43">
        <w:r>
          <w:rPr>
            <w:rStyle w:val="af"/>
          </w:rPr>
          <w:t xml:space="preserve">(IOPscience)</w:t>
        </w:r>
      </w:hyperlink>
      <w:r>
        <w:t xml:space="preserve"> </w:t>
      </w:r>
      <w:r>
        <w:t xml:space="preserve">.</w:t>
      </w:r>
      <w:r>
        <w:t xml:space="preserve"> </w:t>
      </w:r>
      <w:r>
        <w:rPr>
          <w:b/>
          <w:bCs/>
        </w:rPr>
        <w:t xml:space="preserve">Ionic and polar materials</w:t>
      </w:r>
      <w:r>
        <w:t xml:space="preserve"> </w:t>
      </w:r>
      <w:r>
        <w:t xml:space="preserve">require</w:t>
      </w:r>
      <w:r>
        <w:t xml:space="preserve"> </w:t>
      </w:r>
      <w:r>
        <w:rPr>
          <w:b/>
          <w:bCs/>
        </w:rPr>
        <w:t xml:space="preserve">Born effective charges and dielectric tensors</w:t>
      </w:r>
      <w:r>
        <w:t xml:space="preserve"> </w:t>
      </w:r>
      <w:r>
        <w:t xml:space="preserve">for LO-TO splitting; potentials lacking explicit charge descriptions must learn effective screening implicitly, with variable success.</w:t>
      </w:r>
    </w:p>
    <w:bookmarkEnd w:id="44"/>
    <w:bookmarkEnd w:id="45"/>
    <w:bookmarkStart w:id="58" w:name="the-glim-project-context"/>
    <w:p>
      <w:pPr>
        <w:pStyle w:val="3"/>
      </w:pPr>
      <w:r>
        <w:t xml:space="preserve">1.3 The GLIM Project Context</w:t>
      </w:r>
    </w:p>
    <w:bookmarkStart w:id="51" w:name="Xadb8f8dd082094b415e4ff200471fdace71780d"/>
    <w:p>
      <w:pPr>
        <w:pStyle w:val="4"/>
      </w:pPr>
      <w:r>
        <w:t xml:space="preserve">1.3.1 Scale: 23 interatomic potentials across 12,000 materials</w:t>
      </w:r>
    </w:p>
    <w:p>
      <w:pPr>
        <w:pStyle w:val="FirstParagraph"/>
      </w:pPr>
      <w:r>
        <w:t xml:space="preserve">The GLIM project’s</w:t>
      </w:r>
      <w:r>
        <w:t xml:space="preserve"> </w:t>
      </w:r>
      <w:r>
        <w:rPr>
          <w:b/>
          <w:bCs/>
        </w:rPr>
        <w:t xml:space="preserve">23 potentials × 12,000 materials = 276,000 phonon calculations</w:t>
      </w:r>
      <w:r>
        <w:t xml:space="preserve"> </w:t>
      </w:r>
      <w:r>
        <w:t xml:space="preserve">represents an</w:t>
      </w:r>
      <w:r>
        <w:t xml:space="preserve"> </w:t>
      </w:r>
      <w:r>
        <w:rPr>
          <w:b/>
          <w:bCs/>
        </w:rPr>
        <w:t xml:space="preserve">unprecedented systematic comparison</w:t>
      </w:r>
      <w:r>
        <w:t xml:space="preserve">. This scale exceeds prior benchmarks: the</w:t>
      </w:r>
      <w:r>
        <w:t xml:space="preserve"> </w:t>
      </w:r>
      <w:r>
        <w:rPr>
          <w:b/>
          <w:bCs/>
        </w:rPr>
        <w:t xml:space="preserve">MatterSim benchmark</w:t>
      </w:r>
      <w:r>
        <w:t xml:space="preserve"> </w:t>
      </w:r>
      <w:r>
        <w:t xml:space="preserve">evaluated</w:t>
      </w:r>
      <w:r>
        <w:t xml:space="preserve"> </w:t>
      </w:r>
      <w:r>
        <w:rPr>
          <w:b/>
          <w:bCs/>
        </w:rPr>
        <w:t xml:space="preserve">7 uMLIPs on &gt;10,000 materials</w:t>
      </w:r>
      <w:r>
        <w:t xml:space="preserve"> </w:t>
      </w:r>
      <w:hyperlink r:id="rId46">
        <w:r>
          <w:rPr>
            <w:rStyle w:val="af"/>
          </w:rPr>
          <w:t xml:space="preserve">(arXiv.org)</w:t>
        </w:r>
      </w:hyperlink>
      <w:r>
        <w:t xml:space="preserve"> </w:t>
      </w:r>
      <w:r>
        <w:t xml:space="preserve">; the</w:t>
      </w:r>
      <w:r>
        <w:t xml:space="preserve"> </w:t>
      </w:r>
      <w:r>
        <w:rPr>
          <w:b/>
          <w:bCs/>
        </w:rPr>
        <w:t xml:space="preserve">comprehensive uMLIP study</w:t>
      </w:r>
      <w:r>
        <w:t xml:space="preserve"> </w:t>
      </w:r>
      <w:r>
        <w:t xml:space="preserve">assessed</w:t>
      </w:r>
      <w:r>
        <w:t xml:space="preserve"> </w:t>
      </w:r>
      <w:r>
        <w:rPr>
          <w:b/>
          <w:bCs/>
        </w:rPr>
        <w:t xml:space="preserve">12 potentials on ~5,000 crystals</w:t>
      </w:r>
      <w:r>
        <w:t xml:space="preserve"> </w:t>
      </w:r>
      <w:hyperlink r:id="rId47">
        <w:r>
          <w:rPr>
            <w:rStyle w:val="af"/>
          </w:rPr>
          <w:t xml:space="preserve">(AIP Publishing)</w:t>
        </w:r>
      </w:hyperlink>
      <w:r>
        <w:t xml:space="preserve"> </w:t>
      </w:r>
      <w:r>
        <w:t xml:space="preserve">; and</w:t>
      </w:r>
      <w:r>
        <w:t xml:space="preserve"> </w:t>
      </w:r>
      <w:r>
        <w:rPr>
          <w:b/>
          <w:bCs/>
        </w:rPr>
        <w:t xml:space="preserve">PhononBench</w:t>
      </w:r>
      <w:r>
        <w:t xml:space="preserve"> </w:t>
      </w:r>
      <w:r>
        <w:t xml:space="preserve">evaluated stability for</w:t>
      </w:r>
      <w:r>
        <w:t xml:space="preserve"> </w:t>
      </w:r>
      <w:r>
        <w:rPr>
          <w:b/>
          <w:bCs/>
        </w:rPr>
        <w:t xml:space="preserve">108,843 structures with single-potential (MatterSim-v1) screening</w:t>
      </w:r>
      <w:r>
        <w:t xml:space="preserve"> </w:t>
      </w:r>
      <w:hyperlink r:id="rId48">
        <w:r>
          <w:rPr>
            <w:rStyle w:val="af"/>
          </w:rPr>
          <w:t xml:space="preserve">(chrismarianetti.org)</w:t>
        </w:r>
      </w:hyperlink>
      <w:r>
        <w:t xml:space="preserve"> </w:t>
      </w:r>
      <w:r>
        <w:t xml:space="preserve">. The expanded potential count enables</w:t>
      </w:r>
      <w:r>
        <w:t xml:space="preserve"> </w:t>
      </w:r>
      <w:r>
        <w:rPr>
          <w:b/>
          <w:bCs/>
        </w:rPr>
        <w:t xml:space="preserve">architectural comparison</w:t>
      </w:r>
      <w:r>
        <w:t xml:space="preserve"> </w:t>
      </w:r>
      <w:r>
        <w:t xml:space="preserve">across: graph neural networks (CHGNet, M3GNet), equivariant neural networks (MACE, NequIP, SevenNet), transformer-based models (eqV2, ORB), and classical empirical potentials (EAM, MEAM, ReaxFF).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Potential Family</w:t>
            </w:r>
          </w:p>
        </w:tc>
        <w:tc>
          <w:tcPr/>
          <w:p>
            <w:pPr>
              <w:pStyle w:val="Compact"/>
              <w:jc w:val="left"/>
            </w:pPr>
            <w:r>
              <w:rPr>
                <w:b/>
                <w:bCs/>
              </w:rPr>
              <w:t xml:space="preserve">Representative Models</w:t>
            </w:r>
          </w:p>
        </w:tc>
        <w:tc>
          <w:tcPr/>
          <w:p>
            <w:pPr>
              <w:pStyle w:val="Compact"/>
              <w:jc w:val="left"/>
            </w:pPr>
            <w:r>
              <w:rPr>
                <w:b/>
                <w:bCs/>
              </w:rPr>
              <w:t xml:space="preserve">Key Architectural Features</w:t>
            </w:r>
          </w:p>
        </w:tc>
        <w:tc>
          <w:tcPr/>
          <w:p>
            <w:pPr>
              <w:pStyle w:val="Compact"/>
              <w:jc w:val="left"/>
            </w:pPr>
            <w:r>
              <w:rPr>
                <w:b/>
                <w:bCs/>
              </w:rPr>
              <w:t xml:space="preserve">Typical Phonon ω_max MAE</w:t>
            </w:r>
          </w:p>
        </w:tc>
      </w:tr>
      <w:tr>
        <w:tc>
          <w:tcPr/>
          <w:p>
            <w:pPr>
              <w:pStyle w:val="Compact"/>
              <w:jc w:val="left"/>
            </w:pPr>
            <w:r>
              <w:t xml:space="preserve">Equivariant GNNs</w:t>
            </w:r>
          </w:p>
        </w:tc>
        <w:tc>
          <w:tcPr/>
          <w:p>
            <w:pPr>
              <w:pStyle w:val="Compact"/>
              <w:jc w:val="left"/>
            </w:pPr>
            <w:r>
              <w:t xml:space="preserve">MACE-MP-0, MACE-MPA-0, SevenNet-0</w:t>
            </w:r>
          </w:p>
        </w:tc>
        <w:tc>
          <w:tcPr/>
          <w:p>
            <w:pPr>
              <w:pStyle w:val="Compact"/>
              <w:jc w:val="left"/>
            </w:pPr>
            <w:r>
              <w:t xml:space="preserve">E(3)-equivariant message passing, many-body correlations</w:t>
            </w:r>
          </w:p>
        </w:tc>
        <w:tc>
          <w:tcPr/>
          <w:p>
            <w:pPr>
              <w:pStyle w:val="Compact"/>
              <w:jc w:val="left"/>
            </w:pPr>
            <w:r>
              <w:rPr>
                <w:b/>
                <w:bCs/>
              </w:rPr>
              <w:t xml:space="preserve">2–6 meV</w:t>
            </w:r>
            <w:r>
              <w:t xml:space="preserve"> </w:t>
            </w:r>
            <w:hyperlink r:id="rId49">
              <w:r>
                <w:rPr>
                  <w:rStyle w:val="af"/>
                </w:rPr>
                <w:t xml:space="preserve">(IOPscience)</w:t>
              </w:r>
            </w:hyperlink>
          </w:p>
        </w:tc>
      </w:tr>
      <w:tr>
        <w:tc>
          <w:tcPr/>
          <w:p>
            <w:pPr>
              <w:pStyle w:val="Compact"/>
              <w:jc w:val="left"/>
            </w:pPr>
            <w:r>
              <w:t xml:space="preserve">Invariant GNNs</w:t>
            </w:r>
          </w:p>
        </w:tc>
        <w:tc>
          <w:tcPr/>
          <w:p>
            <w:pPr>
              <w:pStyle w:val="Compact"/>
              <w:jc w:val="left"/>
            </w:pPr>
            <w:r>
              <w:t xml:space="preserve">CHGNet, M3GNet, MatGL</w:t>
            </w:r>
          </w:p>
        </w:tc>
        <w:tc>
          <w:tcPr/>
          <w:p>
            <w:pPr>
              <w:pStyle w:val="Compact"/>
              <w:jc w:val="left"/>
            </w:pPr>
            <w:r>
              <w:t xml:space="preserve">Crystal graph convolutions, attention mechanisms</w:t>
            </w:r>
          </w:p>
        </w:tc>
        <w:tc>
          <w:tcPr/>
          <w:p>
            <w:pPr>
              <w:pStyle w:val="Compact"/>
              <w:jc w:val="left"/>
            </w:pPr>
            <w:r>
              <w:rPr>
                <w:b/>
                <w:bCs/>
              </w:rPr>
              <w:t xml:space="preserve">6–15 meV</w:t>
            </w:r>
            <w:r>
              <w:t xml:space="preserve"> </w:t>
            </w:r>
            <w:hyperlink r:id="rId50">
              <w:r>
                <w:rPr>
                  <w:rStyle w:val="af"/>
                </w:rPr>
                <w:t xml:space="preserve">(arXiv.org)</w:t>
              </w:r>
            </w:hyperlink>
          </w:p>
        </w:tc>
      </w:tr>
      <w:tr>
        <w:tc>
          <w:tcPr/>
          <w:p>
            <w:pPr>
              <w:pStyle w:val="Compact"/>
              <w:jc w:val="left"/>
            </w:pPr>
            <w:r>
              <w:t xml:space="preserve">Transformer-based</w:t>
            </w:r>
          </w:p>
        </w:tc>
        <w:tc>
          <w:tcPr/>
          <w:p>
            <w:pPr>
              <w:pStyle w:val="Compact"/>
              <w:jc w:val="left"/>
            </w:pPr>
            <w:r>
              <w:t xml:space="preserve">ORB, eqV2-M, OMat24</w:t>
            </w:r>
          </w:p>
        </w:tc>
        <w:tc>
          <w:tcPr/>
          <w:p>
            <w:pPr>
              <w:pStyle w:val="Compact"/>
              <w:jc w:val="left"/>
            </w:pPr>
            <w:r>
              <w:t xml:space="preserve">Self-attention, global receptive field</w:t>
            </w:r>
          </w:p>
        </w:tc>
        <w:tc>
          <w:tcPr/>
          <w:p>
            <w:pPr>
              <w:pStyle w:val="Compact"/>
              <w:jc w:val="left"/>
            </w:pPr>
            <w:r>
              <w:rPr>
                <w:b/>
                <w:bCs/>
              </w:rPr>
              <w:t xml:space="preserve">2–8 meV</w:t>
            </w:r>
            <w:r>
              <w:t xml:space="preserve"> </w:t>
            </w:r>
            <w:hyperlink r:id="rId25">
              <w:r>
                <w:rPr>
                  <w:rStyle w:val="af"/>
                </w:rPr>
                <w:t xml:space="preserve">(Source)</w:t>
              </w:r>
            </w:hyperlink>
          </w:p>
        </w:tc>
      </w:tr>
      <w:tr>
        <w:tc>
          <w:tcPr/>
          <w:p>
            <w:pPr>
              <w:pStyle w:val="Compact"/>
              <w:jc w:val="left"/>
            </w:pPr>
            <w:r>
              <w:t xml:space="preserve">Specialized/fine-tuned</w:t>
            </w:r>
          </w:p>
        </w:tc>
        <w:tc>
          <w:tcPr/>
          <w:p>
            <w:pPr>
              <w:pStyle w:val="Compact"/>
              <w:jc w:val="left"/>
            </w:pPr>
            <w:r>
              <w:t xml:space="preserve">PFT-Nequix, MatterSim-FT</w:t>
            </w:r>
          </w:p>
        </w:tc>
        <w:tc>
          <w:tcPr/>
          <w:p>
            <w:pPr>
              <w:pStyle w:val="Compact"/>
              <w:jc w:val="left"/>
            </w:pPr>
            <w:r>
              <w:t xml:space="preserve">Phonon-targeted training, active learning</w:t>
            </w:r>
          </w:p>
        </w:tc>
        <w:tc>
          <w:tcPr/>
          <w:p>
            <w:pPr>
              <w:pStyle w:val="Compact"/>
              <w:jc w:val="left"/>
            </w:pPr>
            <w:r>
              <w:rPr>
                <w:b/>
                <w:bCs/>
              </w:rPr>
              <w:t xml:space="preserve">&lt;2 meV</w:t>
            </w:r>
            <w:r>
              <w:t xml:space="preserve"> </w:t>
            </w:r>
            <w:hyperlink r:id="rId37">
              <w:r>
                <w:rPr>
                  <w:rStyle w:val="af"/>
                </w:rPr>
                <w:t xml:space="preserve">(arXiv.org)</w:t>
              </w:r>
            </w:hyperlink>
          </w:p>
        </w:tc>
      </w:tr>
      <w:tr>
        <w:tc>
          <w:tcPr/>
          <w:p>
            <w:pPr>
              <w:pStyle w:val="Compact"/>
              <w:jc w:val="left"/>
            </w:pPr>
            <w:r>
              <w:t xml:space="preserve">Classical empirical</w:t>
            </w:r>
          </w:p>
        </w:tc>
        <w:tc>
          <w:tcPr/>
          <w:p>
            <w:pPr>
              <w:pStyle w:val="Compact"/>
              <w:jc w:val="left"/>
            </w:pPr>
            <w:r>
              <w:t xml:space="preserve">EAM, MEAM, ReaxFF</w:t>
            </w:r>
          </w:p>
        </w:tc>
        <w:tc>
          <w:tcPr/>
          <w:p>
            <w:pPr>
              <w:pStyle w:val="Compact"/>
              <w:jc w:val="left"/>
            </w:pPr>
            <w:r>
              <w:t xml:space="preserve">Fixed functional forms, element-specific fitting</w:t>
            </w:r>
          </w:p>
        </w:tc>
        <w:tc>
          <w:tcPr/>
          <w:p>
            <w:pPr>
              <w:pStyle w:val="Compact"/>
              <w:jc w:val="left"/>
            </w:pPr>
            <w:r>
              <w:rPr>
                <w:b/>
                <w:bCs/>
              </w:rPr>
              <w:t xml:space="preserve">20–100+ meV</w:t>
            </w:r>
            <w:r>
              <w:t xml:space="preserve"> </w:t>
            </w:r>
            <w:hyperlink r:id="rId48">
              <w:r>
                <w:rPr>
                  <w:rStyle w:val="af"/>
                </w:rPr>
                <w:t xml:space="preserve">(chrismarianetti.org)</w:t>
              </w:r>
            </w:hyperlink>
          </w:p>
        </w:tc>
      </w:tr>
    </w:tbl>
    <w:p>
      <w:pPr>
        <w:pStyle w:val="a0"/>
      </w:pPr>
      <w:r>
        <w:rPr>
          <w:i/>
          <w:iCs/>
        </w:rPr>
        <w:t xml:space="preserve">Table 3: Interatomic potential families with architectural features and typical phonon accuracy ranges.</w:t>
      </w:r>
    </w:p>
    <w:bookmarkEnd w:id="51"/>
    <w:bookmarkStart w:id="54" w:name="X146b0be484a2201262800ab6ff71280d7105c89"/>
    <w:p>
      <w:pPr>
        <w:pStyle w:val="4"/>
      </w:pPr>
      <w:r>
        <w:t xml:space="preserve">1.3.2 Objectives: systematic accuracy assessment and computational efficiency evaluation</w:t>
      </w:r>
    </w:p>
    <w:p>
      <w:pPr>
        <w:pStyle w:val="FirstParagraph"/>
      </w:pPr>
      <w:r>
        <w:t xml:space="preserve">The</w:t>
      </w:r>
      <w:r>
        <w:t xml:space="preserve"> </w:t>
      </w:r>
      <w:r>
        <w:rPr>
          <w:b/>
          <w:bCs/>
        </w:rPr>
        <w:t xml:space="preserve">dual objectives</w:t>
      </w:r>
      <w:r>
        <w:t xml:space="preserve"> </w:t>
      </w:r>
      <w:r>
        <w:t xml:space="preserve">of accuracy and efficiency assessment reflect practical constraints in materials modeling.</w:t>
      </w:r>
      <w:r>
        <w:t xml:space="preserve"> </w:t>
      </w:r>
      <w:r>
        <w:rPr>
          <w:b/>
          <w:bCs/>
        </w:rPr>
        <w:t xml:space="preserve">Accuracy metrics</w:t>
      </w:r>
      <w:r>
        <w:t xml:space="preserve"> </w:t>
      </w:r>
      <w:r>
        <w:t xml:space="preserve">must span hierarchical levels:</w:t>
      </w:r>
      <w:r>
        <w:t xml:space="preserve"> </w:t>
      </w:r>
      <w:r>
        <w:rPr>
          <w:b/>
          <w:bCs/>
        </w:rPr>
        <w:t xml:space="preserve">primary metrics</w:t>
      </w:r>
      <w:r>
        <w:t xml:space="preserve"> </w:t>
      </w:r>
      <w:r>
        <w:t xml:space="preserve">(frequency MAE, ω_max error, stability prediction accuracy) for global ranking;</w:t>
      </w:r>
      <w:r>
        <w:t xml:space="preserve"> </w:t>
      </w:r>
      <w:r>
        <w:rPr>
          <w:b/>
          <w:bCs/>
        </w:rPr>
        <w:t xml:space="preserve">secondary metrics</w:t>
      </w:r>
      <w:r>
        <w:t xml:space="preserve"> </w:t>
      </w:r>
      <w:r>
        <w:t xml:space="preserve">(PDOS correlation, thermodynamic property errors) for detailed pattern analysis; and</w:t>
      </w:r>
      <w:r>
        <w:t xml:space="preserve"> </w:t>
      </w:r>
      <w:r>
        <w:rPr>
          <w:b/>
          <w:bCs/>
        </w:rPr>
        <w:t xml:space="preserve">diagnostic metrics</w:t>
      </w:r>
      <w:r>
        <w:t xml:space="preserve"> </w:t>
      </w:r>
      <w:r>
        <w:t xml:space="preserve">(composition-dependent errors, failure mode categorization) for improvement guidance.</w:t>
      </w:r>
      <w:r>
        <w:t xml:space="preserve"> </w:t>
      </w:r>
      <w:r>
        <w:rPr>
          <w:b/>
          <w:bCs/>
        </w:rPr>
        <w:t xml:space="preserve">Efficiency evaluation</w:t>
      </w:r>
      <w:r>
        <w:t xml:space="preserve"> </w:t>
      </w:r>
      <w:r>
        <w:t xml:space="preserve">encompasses single-point inference cost, parallel scalability, and workflow integration overhead—factors that determine practical deployability.</w:t>
      </w:r>
    </w:p>
    <w:p>
      <w:pPr>
        <w:pStyle w:val="a0"/>
      </w:pPr>
      <w:r>
        <w:t xml:space="preserve">The</w:t>
      </w:r>
      <w:r>
        <w:t xml:space="preserve"> </w:t>
      </w:r>
      <w:r>
        <w:rPr>
          <w:b/>
          <w:bCs/>
        </w:rPr>
        <w:t xml:space="preserve">accuracy-efficiency trade-off</w:t>
      </w:r>
      <w:r>
        <w:t xml:space="preserve"> </w:t>
      </w:r>
      <w:r>
        <w:t xml:space="preserve">is not monotonic: the</w:t>
      </w:r>
      <w:r>
        <w:t xml:space="preserve"> </w:t>
      </w:r>
      <w:r>
        <w:rPr>
          <w:b/>
          <w:bCs/>
        </w:rPr>
        <w:t xml:space="preserve">CHIPS-FF benchmark</w:t>
      </w:r>
      <w:r>
        <w:t xml:space="preserve"> </w:t>
      </w:r>
      <w:r>
        <w:t xml:space="preserve">found that</w:t>
      </w:r>
      <w:r>
        <w:t xml:space="preserve"> </w:t>
      </w:r>
      <w:r>
        <w:rPr>
          <w:b/>
          <w:bCs/>
        </w:rPr>
        <w:t xml:space="preserve">ORB achieves accuracy comparable to OMat24 with close to an order of magnitude more computational efficiency</w:t>
      </w:r>
      <w:r>
        <w:t xml:space="preserve"> </w:t>
      </w:r>
      <w:hyperlink r:id="rId52">
        <w:r>
          <w:rPr>
            <w:rStyle w:val="af"/>
          </w:rPr>
          <w:t xml:space="preserve">(NIST)</w:t>
        </w:r>
      </w:hyperlink>
      <w:r>
        <w:t xml:space="preserve"> </w:t>
      </w:r>
      <w:r>
        <w:t xml:space="preserve">, while</w:t>
      </w:r>
      <w:r>
        <w:t xml:space="preserve"> </w:t>
      </w:r>
      <w:r>
        <w:rPr>
          <w:b/>
          <w:bCs/>
        </w:rPr>
        <w:t xml:space="preserve">OMat exhibits drastically steeper scaling with system size than MACE or SevenNet</w:t>
      </w:r>
      <w:r>
        <w:t xml:space="preserve"> </w:t>
      </w:r>
      <w:r>
        <w:t xml:space="preserve">despite similar small-system accuracy</w:t>
      </w:r>
      <w:r>
        <w:t xml:space="preserve"> </w:t>
      </w:r>
      <w:hyperlink r:id="rId53">
        <w:r>
          <w:rPr>
            <w:rStyle w:val="af"/>
          </w:rPr>
          <w:t xml:space="preserve">(RSC Publishing)</w:t>
        </w:r>
      </w:hyperlink>
      <w:r>
        <w:t xml:space="preserve"> </w:t>
      </w:r>
      <w:r>
        <w:t xml:space="preserve">. Systematic quantification of these trade-offs enables</w:t>
      </w:r>
      <w:r>
        <w:t xml:space="preserve"> </w:t>
      </w:r>
      <w:r>
        <w:rPr>
          <w:b/>
          <w:bCs/>
        </w:rPr>
        <w:t xml:space="preserve">Pareto-optimal potential selection</w:t>
      </w:r>
      <w:r>
        <w:t xml:space="preserve"> </w:t>
      </w:r>
      <w:r>
        <w:t xml:space="preserve">for specific application constraints.</w:t>
      </w:r>
    </w:p>
    <w:bookmarkEnd w:id="54"/>
    <w:bookmarkStart w:id="57" w:name="X40014b0c99f66796e2bf58c9c381b3142dfb034"/>
    <w:p>
      <w:pPr>
        <w:pStyle w:val="4"/>
      </w:pPr>
      <w:r>
        <w:t xml:space="preserve">1.3.3 Integration with existing benchmark ecosystems (JARVIS-Leaderboard, Materials Project)</w:t>
      </w:r>
    </w:p>
    <w:p>
      <w:pPr>
        <w:pStyle w:val="FirstParagraph"/>
      </w:pPr>
      <w:r>
        <w:t xml:space="preserve">Strategic</w:t>
      </w:r>
      <w:r>
        <w:t xml:space="preserve"> </w:t>
      </w:r>
      <w:r>
        <w:rPr>
          <w:b/>
          <w:bCs/>
        </w:rPr>
        <w:t xml:space="preserve">ecosystem integration</w:t>
      </w:r>
      <w:r>
        <w:t xml:space="preserve"> </w:t>
      </w:r>
      <w:r>
        <w:t xml:space="preserve">amplifies GLIM’s impact and ensures methodological continuity.</w:t>
      </w:r>
      <w:r>
        <w:t xml:space="preserve"> </w:t>
      </w:r>
      <w:r>
        <w:rPr>
          <w:b/>
          <w:bCs/>
        </w:rPr>
        <w:t xml:space="preserve">JARVIS-Leaderboard</w:t>
      </w:r>
      <w:r>
        <w:t xml:space="preserve"> </w:t>
      </w:r>
      <w:r>
        <w:t xml:space="preserve">provides standardized evaluation frameworks with automated scoring and public comparison;</w:t>
      </w:r>
      <w:r>
        <w:t xml:space="preserve"> </w:t>
      </w:r>
      <w:r>
        <w:rPr>
          <w:b/>
          <w:bCs/>
        </w:rPr>
        <w:t xml:space="preserve">CHIPS-FF</w:t>
      </w:r>
      <w:r>
        <w:t xml:space="preserve"> </w:t>
      </w:r>
      <w:r>
        <w:t xml:space="preserve">demonstrates seamless integration with open-source release of benchmarking tools</w:t>
      </w:r>
      <w:r>
        <w:t xml:space="preserve"> </w:t>
      </w:r>
      <w:hyperlink r:id="rId55">
        <w:r>
          <w:rPr>
            <w:rStyle w:val="af"/>
          </w:rPr>
          <w:t xml:space="preserve">(Nature)</w:t>
        </w:r>
      </w:hyperlink>
      <w:r>
        <w:t xml:space="preserve"> </w:t>
      </w:r>
      <w:r>
        <w:t xml:space="preserve">.</w:t>
      </w:r>
      <w:r>
        <w:t xml:space="preserve"> </w:t>
      </w:r>
      <w:r>
        <w:rPr>
          <w:b/>
          <w:bCs/>
        </w:rPr>
        <w:t xml:space="preserve">Materials Project</w:t>
      </w:r>
      <w:r>
        <w:t xml:space="preserve"> </w:t>
      </w:r>
      <w:r>
        <w:t xml:space="preserve">offers PBE-based reference data and extensive community infrastructure, though</w:t>
      </w:r>
      <w:r>
        <w:t xml:space="preserve"> </w:t>
      </w:r>
      <w:r>
        <w:rPr>
          <w:b/>
          <w:bCs/>
        </w:rPr>
        <w:t xml:space="preserve">functional alignment</w:t>
      </w:r>
      <w:r>
        <w:t xml:space="preserve"> </w:t>
      </w:r>
      <w:r>
        <w:t xml:space="preserve">with JARVIS-DFT’s</w:t>
      </w:r>
      <w:r>
        <w:t xml:space="preserve"> </w:t>
      </w:r>
      <w:r>
        <w:rPr>
          <w:b/>
          <w:bCs/>
        </w:rPr>
        <w:t xml:space="preserve">vdW-DF-optB88</w:t>
      </w:r>
      <w:r>
        <w:t xml:space="preserve"> </w:t>
      </w:r>
      <w:r>
        <w:t xml:space="preserve">requires careful handling. The</w:t>
      </w:r>
      <w:r>
        <w:t xml:space="preserve"> </w:t>
      </w:r>
      <w:r>
        <w:rPr>
          <w:b/>
          <w:bCs/>
        </w:rPr>
        <w:t xml:space="preserve">MatBench Discovery</w:t>
      </w:r>
      <w:r>
        <w:t xml:space="preserve"> </w:t>
      </w:r>
      <w:r>
        <w:t xml:space="preserve">framework connects phonon-derived stability metrics with experimental synthesizability predictions, validating practical relevance</w:t>
      </w:r>
      <w:r>
        <w:t xml:space="preserve"> </w:t>
      </w:r>
      <w:hyperlink r:id="rId56">
        <w:r>
          <w:rPr>
            <w:rStyle w:val="af"/>
          </w:rPr>
          <w:t xml:space="preserve">(lanl.gov)</w:t>
        </w:r>
      </w:hyperlink>
      <w:r>
        <w:t xml:space="preserve"> </w:t>
      </w:r>
      <w:r>
        <w:t xml:space="preserve">.</w:t>
      </w:r>
    </w:p>
    <w:bookmarkEnd w:id="57"/>
    <w:bookmarkEnd w:id="58"/>
    <w:bookmarkEnd w:id="59"/>
    <w:bookmarkStart w:id="87" w:name="X1ff04f8f4a03ba2fdc43ecd763263875fa3b409"/>
    <w:p>
      <w:pPr>
        <w:pStyle w:val="2"/>
      </w:pPr>
      <w:r>
        <w:t xml:space="preserve">2. Phonopy Workflows for High-Throughput Phonon Calculations</w:t>
      </w:r>
    </w:p>
    <w:bookmarkStart w:id="68" w:name="Xe9cb206baa2b8822eabbafaade1efbd289b0cc4"/>
    <w:p>
      <w:pPr>
        <w:pStyle w:val="3"/>
      </w:pPr>
      <w:r>
        <w:t xml:space="preserve">2.1 Core Methodology: Finite Displacement Approach</w:t>
      </w:r>
    </w:p>
    <w:bookmarkStart w:id="62" w:name="Xe9febf0c4a425ccbee841a14bc7e7bf5b12c828"/>
    <w:p>
      <w:pPr>
        <w:pStyle w:val="4"/>
      </w:pPr>
      <w:r>
        <w:t xml:space="preserve">2.1.1 Supercell generation and symmetry analysis</w:t>
      </w:r>
    </w:p>
    <w:p>
      <w:pPr>
        <w:pStyle w:val="FirstParagraph"/>
      </w:pPr>
      <w:r>
        <w:t xml:space="preserve">The</w:t>
      </w:r>
      <w:r>
        <w:t xml:space="preserve"> </w:t>
      </w:r>
      <w:r>
        <w:rPr>
          <w:b/>
          <w:bCs/>
        </w:rPr>
        <w:t xml:space="preserve">finite displacement method</w:t>
      </w:r>
      <w:r>
        <w:t xml:space="preserve"> </w:t>
      </w:r>
      <w:r>
        <w:t xml:space="preserve">in</w:t>
      </w:r>
      <w:r>
        <w:t xml:space="preserve"> </w:t>
      </w:r>
      <w:r>
        <w:rPr>
          <w:b/>
          <w:bCs/>
        </w:rPr>
        <w:t xml:space="preserve">Phonopy</w:t>
      </w:r>
      <w:r>
        <w:t xml:space="preserve"> </w:t>
      </w:r>
      <w:hyperlink r:id="rId60">
        <w:r>
          <w:rPr>
            <w:rStyle w:val="af"/>
          </w:rPr>
          <w:t xml:space="preserve">(NIST)</w:t>
        </w:r>
      </w:hyperlink>
      <w:r>
        <w:t xml:space="preserve"> </w:t>
      </w:r>
      <w:r>
        <w:t xml:space="preserve">constructs force constant matrices by systematic atomic displacement and force calculation.</w:t>
      </w:r>
      <w:r>
        <w:t xml:space="preserve"> </w:t>
      </w:r>
      <w:r>
        <w:rPr>
          <w:b/>
          <w:bCs/>
        </w:rPr>
        <w:t xml:space="preserve">Supercell dimensions</w:t>
      </w:r>
      <w:r>
        <w:t xml:space="preserve"> </w:t>
      </w:r>
      <w:r>
        <w:t xml:space="preserve">must exceed the</w:t>
      </w:r>
      <w:r>
        <w:t xml:space="preserve"> </w:t>
      </w:r>
      <w:r>
        <w:rPr>
          <w:b/>
          <w:bCs/>
        </w:rPr>
        <w:t xml:space="preserve">cutoff radius of interatomic interactions</w:t>
      </w:r>
      <w:r>
        <w:t xml:space="preserve">, with</w:t>
      </w:r>
      <w:r>
        <w:t xml:space="preserve"> </w:t>
      </w:r>
      <w:r>
        <w:rPr>
          <w:b/>
          <w:bCs/>
        </w:rPr>
        <w:t xml:space="preserve">≥12 Å minimum dimension</w:t>
      </w:r>
      <w:r>
        <w:t xml:space="preserve"> </w:t>
      </w:r>
      <w:r>
        <w:t xml:space="preserve">standard for converged long-range forces</w:t>
      </w:r>
      <w:r>
        <w:t xml:space="preserve"> </w:t>
      </w:r>
      <w:hyperlink r:id="rId61">
        <w:r>
          <w:rPr>
            <w:rStyle w:val="af"/>
          </w:rPr>
          <w:t xml:space="preserve">(nih.gov)</w:t>
        </w:r>
      </w:hyperlink>
      <w:r>
        <w:t xml:space="preserve"> </w:t>
      </w:r>
      <w:r>
        <w:t xml:space="preserve">.</w:t>
      </w:r>
      <w:r>
        <w:t xml:space="preserve"> </w:t>
      </w:r>
      <w:r>
        <w:rPr>
          <w:b/>
          <w:bCs/>
        </w:rPr>
        <w:t xml:space="preserve">Symmetry analysis via spglib</w:t>
      </w:r>
      <w:r>
        <w:t xml:space="preserve"> </w:t>
      </w:r>
      <w:r>
        <w:t xml:space="preserve">reduces independent displacements by identifying equivalent atoms, achieving</w:t>
      </w:r>
      <w:r>
        <w:t xml:space="preserve"> </w:t>
      </w:r>
      <w:r>
        <w:rPr>
          <w:b/>
          <w:bCs/>
        </w:rPr>
        <w:t xml:space="preserve">2–10× reduction</w:t>
      </w:r>
      <w:r>
        <w:t xml:space="preserve"> </w:t>
      </w:r>
      <w:r>
        <w:t xml:space="preserve">depending on crystal symmetry. For high-throughput execution across 12,000 materials,</w:t>
      </w:r>
      <w:r>
        <w:t xml:space="preserve"> </w:t>
      </w:r>
      <w:r>
        <w:rPr>
          <w:b/>
          <w:bCs/>
        </w:rPr>
        <w:t xml:space="preserve">automated supercell generation with fallback handling</w:t>
      </w:r>
      <w:r>
        <w:t xml:space="preserve"> </w:t>
      </w:r>
      <w:r>
        <w:t xml:space="preserve">for low-symmetry or large-cell systems is essential.</w:t>
      </w:r>
    </w:p>
    <w:bookmarkEnd w:id="62"/>
    <w:bookmarkStart w:id="64" w:name="X4ba1af21fa5d0d05dbd360185ae0ee63c1877a5"/>
    <w:p>
      <w:pPr>
        <w:pStyle w:val="4"/>
      </w:pPr>
      <w:r>
        <w:t xml:space="preserve">2.1.2 Atomic displacement magnitudes: standard 0.01–0.03 Å range and convergence considerations</w:t>
      </w:r>
    </w:p>
    <w:p>
      <w:pPr>
        <w:pStyle w:val="FirstParagraph"/>
      </w:pPr>
      <w:r>
        <w:rPr>
          <w:b/>
          <w:bCs/>
        </w:rPr>
        <w:t xml:space="preserve">Displacement magnitude selection</w:t>
      </w:r>
      <w:r>
        <w:t xml:space="preserve"> </w:t>
      </w:r>
      <w:r>
        <w:t xml:space="preserve">balances numerical stability against harmonic approximation validity.</w:t>
      </w:r>
      <w:r>
        <w:t xml:space="preserve"> </w:t>
      </w:r>
      <w:r>
        <w:rPr>
          <w:b/>
          <w:bCs/>
        </w:rPr>
        <w:t xml:space="preserve">Standard range: 0.01–0.03 Å</w:t>
      </w:r>
      <w:r>
        <w:t xml:space="preserve">, with</w:t>
      </w:r>
      <w:r>
        <w:t xml:space="preserve"> </w:t>
      </w:r>
      <w:r>
        <w:rPr>
          <w:b/>
          <w:bCs/>
        </w:rPr>
        <w:t xml:space="preserve">0.01 Å typical for DFT</w:t>
      </w:r>
      <w:r>
        <w:t xml:space="preserve"> </w:t>
      </w:r>
      <w:r>
        <w:t xml:space="preserve">(low force noise) and</w:t>
      </w:r>
      <w:r>
        <w:t xml:space="preserve"> </w:t>
      </w:r>
      <w:r>
        <w:rPr>
          <w:b/>
          <w:bCs/>
        </w:rPr>
        <w:t xml:space="preserve">0.02–0.03 Å for empirical potentials</w:t>
      </w:r>
      <w:r>
        <w:t xml:space="preserve"> </w:t>
      </w:r>
      <w:r>
        <w:t xml:space="preserve">(larger signal-to-noise)</w:t>
      </w:r>
      <w:r>
        <w:t xml:space="preserve"> </w:t>
      </w:r>
      <w:hyperlink r:id="rId63">
        <w:r>
          <w:rPr>
            <w:rStyle w:val="af"/>
          </w:rPr>
          <w:t xml:space="preserve">(Nature)</w:t>
        </w:r>
      </w:hyperlink>
      <w:r>
        <w:t xml:space="preserve"> </w:t>
      </w:r>
      <w:r>
        <w:t xml:space="preserve">. Critical</w:t>
      </w:r>
      <w:r>
        <w:t xml:space="preserve"> </w:t>
      </w:r>
      <w:r>
        <w:rPr>
          <w:b/>
          <w:bCs/>
        </w:rPr>
        <w:t xml:space="preserve">architecture-dependent behavior</w:t>
      </w:r>
      <w:r>
        <w:t xml:space="preserve"> </w:t>
      </w:r>
      <w:r>
        <w:t xml:space="preserve">was identified by</w:t>
      </w:r>
      <w:r>
        <w:t xml:space="preserve"> </w:t>
      </w:r>
      <w:r>
        <w:rPr>
          <w:b/>
          <w:bCs/>
        </w:rPr>
        <w:t xml:space="preserve">CHIPS-FF</w:t>
      </w:r>
      <w:r>
        <w:t xml:space="preserve">:</w:t>
      </w:r>
      <w:r>
        <w:t xml:space="preserve"> </w:t>
      </w:r>
      <w:r>
        <w:rPr>
          <w:b/>
          <w:bCs/>
        </w:rPr>
        <w:t xml:space="preserve">MACE, MatterSim, SevenNet show consistent phonon MAE across displacements</w:t>
      </w:r>
      <w:r>
        <w:t xml:space="preserve">, while</w:t>
      </w:r>
      <w:r>
        <w:t xml:space="preserve"> </w:t>
      </w:r>
      <w:r>
        <w:rPr>
          <w:b/>
          <w:bCs/>
        </w:rPr>
        <w:t xml:space="preserve">ORB and OMat exhibit drastic MAE increase at small displacements</w:t>
      </w:r>
      <w:r>
        <w:t xml:space="preserve">—attributed to</w:t>
      </w:r>
      <w:r>
        <w:t xml:space="preserve"> </w:t>
      </w:r>
      <w:r>
        <w:rPr>
          <w:b/>
          <w:bCs/>
        </w:rPr>
        <w:t xml:space="preserve">direct force output versus energy-gradient backpropagation</w:t>
      </w:r>
      <w:r>
        <w:t xml:space="preserve"> </w:t>
      </w:r>
      <w:hyperlink r:id="rId46">
        <w:r>
          <w:rPr>
            <w:rStyle w:val="af"/>
          </w:rPr>
          <w:t xml:space="preserve">(arXiv.org)</w:t>
        </w:r>
      </w:hyperlink>
      <w:r>
        <w:t xml:space="preserve"> </w:t>
      </w:r>
      <w:r>
        <w:t xml:space="preserve">. This finding mandates</w:t>
      </w:r>
      <w:r>
        <w:t xml:space="preserve"> </w:t>
      </w:r>
      <w:r>
        <w:rPr>
          <w:b/>
          <w:bCs/>
        </w:rPr>
        <w:t xml:space="preserve">displacement convergence testing per potential family</w:t>
      </w:r>
      <w:r>
        <w:t xml:space="preserve"> </w:t>
      </w:r>
      <w:r>
        <w:t xml:space="preserve">for valid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Displacement (Å)</w:t>
            </w:r>
          </w:p>
        </w:tc>
        <w:tc>
          <w:tcPr/>
          <w:p>
            <w:pPr>
              <w:pStyle w:val="Compact"/>
              <w:jc w:val="left"/>
            </w:pPr>
            <w:r>
              <w:rPr>
                <w:b/>
                <w:bCs/>
              </w:rPr>
              <w:t xml:space="preserve">Typical Use Case</w:t>
            </w:r>
          </w:p>
        </w:tc>
        <w:tc>
          <w:tcPr/>
          <w:p>
            <w:pPr>
              <w:pStyle w:val="Compact"/>
              <w:jc w:val="left"/>
            </w:pPr>
            <w:r>
              <w:rPr>
                <w:b/>
                <w:bCs/>
              </w:rPr>
              <w:t xml:space="preserve">Advantages</w:t>
            </w:r>
          </w:p>
        </w:tc>
        <w:tc>
          <w:tcPr/>
          <w:p>
            <w:pPr>
              <w:pStyle w:val="Compact"/>
              <w:jc w:val="left"/>
            </w:pPr>
            <w:r>
              <w:rPr>
                <w:b/>
                <w:bCs/>
              </w:rPr>
              <w:t xml:space="preserve">Risks</w:t>
            </w:r>
          </w:p>
        </w:tc>
      </w:tr>
      <w:tr>
        <w:tc>
          <w:tcPr/>
          <w:p>
            <w:pPr>
              <w:pStyle w:val="Compact"/>
              <w:jc w:val="left"/>
            </w:pPr>
            <w:r>
              <w:t xml:space="preserve">0.01</w:t>
            </w:r>
          </w:p>
        </w:tc>
        <w:tc>
          <w:tcPr/>
          <w:p>
            <w:pPr>
              <w:pStyle w:val="Compact"/>
              <w:jc w:val="left"/>
            </w:pPr>
            <w:r>
              <w:t xml:space="preserve">DFT reference, high-precision MLIP</w:t>
            </w:r>
          </w:p>
        </w:tc>
        <w:tc>
          <w:tcPr/>
          <w:p>
            <w:pPr>
              <w:pStyle w:val="Compact"/>
              <w:jc w:val="left"/>
            </w:pPr>
            <w:r>
              <w:t xml:space="preserve">Minimal anharmonic contamination</w:t>
            </w:r>
          </w:p>
        </w:tc>
        <w:tc>
          <w:tcPr/>
          <w:p>
            <w:pPr>
              <w:pStyle w:val="Compact"/>
              <w:jc w:val="left"/>
            </w:pPr>
            <w:r>
              <w:t xml:space="preserve">Force noise for noisy potentials</w:t>
            </w:r>
          </w:p>
        </w:tc>
      </w:tr>
      <w:tr>
        <w:tc>
          <w:tcPr/>
          <w:p>
            <w:pPr>
              <w:pStyle w:val="Compact"/>
              <w:jc w:val="left"/>
            </w:pPr>
            <w:r>
              <w:t xml:space="preserve">0.02</w:t>
            </w:r>
          </w:p>
        </w:tc>
        <w:tc>
          <w:tcPr/>
          <w:p>
            <w:pPr>
              <w:pStyle w:val="Compact"/>
              <w:jc w:val="left"/>
            </w:pPr>
            <w:r>
              <w:t xml:space="preserve">Balanced MLIP evaluation</w:t>
            </w:r>
          </w:p>
        </w:tc>
        <w:tc>
          <w:tcPr/>
          <w:p>
            <w:pPr>
              <w:pStyle w:val="Compact"/>
              <w:jc w:val="left"/>
            </w:pPr>
            <w:r>
              <w:t xml:space="preserve">Good signal-to-noise trade-off</w:t>
            </w:r>
          </w:p>
        </w:tc>
        <w:tc>
          <w:tcPr/>
          <w:p>
            <w:pPr>
              <w:pStyle w:val="Compact"/>
              <w:jc w:val="left"/>
            </w:pPr>
            <w:r>
              <w:t xml:space="preserve">Moderate anharmonicity</w:t>
            </w:r>
          </w:p>
        </w:tc>
      </w:tr>
      <w:tr>
        <w:tc>
          <w:tcPr/>
          <w:p>
            <w:pPr>
              <w:pStyle w:val="Compact"/>
              <w:jc w:val="left"/>
            </w:pPr>
            <w:r>
              <w:t xml:space="preserve">0.03</w:t>
            </w:r>
          </w:p>
        </w:tc>
        <w:tc>
          <w:tcPr/>
          <w:p>
            <w:pPr>
              <w:pStyle w:val="Compact"/>
              <w:jc w:val="left"/>
            </w:pPr>
            <w:r>
              <w:t xml:space="preserve">Empirical potentials, screening</w:t>
            </w:r>
          </w:p>
        </w:tc>
        <w:tc>
          <w:tcPr/>
          <w:p>
            <w:pPr>
              <w:pStyle w:val="Compact"/>
              <w:jc w:val="left"/>
            </w:pPr>
            <w:r>
              <w:t xml:space="preserve">Robust force signals</w:t>
            </w:r>
          </w:p>
        </w:tc>
        <w:tc>
          <w:tcPr/>
          <w:p>
            <w:pPr>
              <w:pStyle w:val="Compact"/>
              <w:jc w:val="left"/>
            </w:pPr>
            <w:r>
              <w:t xml:space="preserve">Significant anharmonic errors</w:t>
            </w:r>
          </w:p>
        </w:tc>
      </w:tr>
    </w:tbl>
    <w:p>
      <w:pPr>
        <w:pStyle w:val="a0"/>
      </w:pPr>
      <w:r>
        <w:rPr>
          <w:i/>
          <w:iCs/>
        </w:rPr>
        <w:t xml:space="preserve">Table 4: Displacement magnitude trade-offs in finite-difference phonon calculations.</w:t>
      </w:r>
    </w:p>
    <w:bookmarkEnd w:id="64"/>
    <w:bookmarkStart w:id="67" w:name="Xab40dd8c17b77bffb3aab9a1c70b9e5ff99e7d5"/>
    <w:p>
      <w:pPr>
        <w:pStyle w:val="4"/>
      </w:pPr>
      <w:r>
        <w:t xml:space="preserve">2.1.3 Force calculation via interatomic potentials versus density functional theory</w:t>
      </w:r>
    </w:p>
    <w:p>
      <w:pPr>
        <w:pStyle w:val="FirstParagraph"/>
      </w:pPr>
      <w:r>
        <w:t xml:space="preserve">The</w:t>
      </w:r>
      <w:r>
        <w:t xml:space="preserve"> </w:t>
      </w:r>
      <w:r>
        <w:rPr>
          <w:b/>
          <w:bCs/>
        </w:rPr>
        <w:t xml:space="preserve">fundamental acceleration</w:t>
      </w:r>
      <w:r>
        <w:t xml:space="preserve"> </w:t>
      </w:r>
      <w:r>
        <w:t xml:space="preserve">in phonon benchmarking comes from replacing</w:t>
      </w:r>
      <w:r>
        <w:t xml:space="preserve"> </w:t>
      </w:r>
      <w:r>
        <w:rPr>
          <w:b/>
          <w:bCs/>
        </w:rPr>
        <w:t xml:space="preserve">DFT force evaluation</w:t>
      </w:r>
      <w:r>
        <w:t xml:space="preserve"> </w:t>
      </w:r>
      <w:r>
        <w:t xml:space="preserve">(minutes to hours per configuration,</w:t>
      </w:r>
      <w:r>
        <w:t xml:space="preserve"> </w:t>
      </w:r>
      <w:r>
        <w:rPr>
          <w:b/>
          <w:bCs/>
        </w:rPr>
        <w:t xml:space="preserve">O(N³–N⁴)</w:t>
      </w:r>
      <w:r>
        <w:t xml:space="preserve"> </w:t>
      </w:r>
      <w:r>
        <w:t xml:space="preserve">scaling) with</w:t>
      </w:r>
      <w:r>
        <w:t xml:space="preserve"> </w:t>
      </w:r>
      <w:r>
        <w:rPr>
          <w:b/>
          <w:bCs/>
        </w:rPr>
        <w:t xml:space="preserve">interatomic potential inference</w:t>
      </w:r>
      <w:r>
        <w:t xml:space="preserve"> </w:t>
      </w:r>
      <w:r>
        <w:t xml:space="preserve">(milliseconds to seconds,</w:t>
      </w:r>
      <w:r>
        <w:t xml:space="preserve"> </w:t>
      </w:r>
      <w:r>
        <w:rPr>
          <w:b/>
          <w:bCs/>
        </w:rPr>
        <w:t xml:space="preserve">near-linear scaling</w:t>
      </w:r>
      <w:r>
        <w:t xml:space="preserve">).</w:t>
      </w:r>
      <w:r>
        <w:t xml:space="preserve"> </w:t>
      </w:r>
      <w:r>
        <w:rPr>
          <w:b/>
          <w:bCs/>
        </w:rPr>
        <w:t xml:space="preserve">DFT reference calculations</w:t>
      </w:r>
      <w:r>
        <w:t xml:space="preserve"> </w:t>
      </w:r>
      <w:r>
        <w:t xml:space="preserve">for 220 materials with anharmonic force constants required</w:t>
      </w:r>
      <w:r>
        <w:t xml:space="preserve"> </w:t>
      </w:r>
      <w:r>
        <w:rPr>
          <w:b/>
          <w:bCs/>
        </w:rPr>
        <w:t xml:space="preserve">~480,000 CPU-hours</w:t>
      </w:r>
      <w:r>
        <w:t xml:space="preserve"> </w:t>
      </w:r>
      <w:hyperlink r:id="rId65">
        <w:r>
          <w:rPr>
            <w:rStyle w:val="af"/>
          </w:rPr>
          <w:t xml:space="preserve">(arXiv.org)</w:t>
        </w:r>
      </w:hyperlink>
      <w:r>
        <w:t xml:space="preserve"> </w:t>
      </w:r>
      <w:r>
        <w:t xml:space="preserve">;</w:t>
      </w:r>
      <w:r>
        <w:t xml:space="preserve"> </w:t>
      </w:r>
      <w:r>
        <w:rPr>
          <w:b/>
          <w:bCs/>
        </w:rPr>
        <w:t xml:space="preserve">ML-assisted reduction to ~12,000 CPU-hours</w:t>
      </w:r>
      <w:r>
        <w:t xml:space="preserve"> </w:t>
      </w:r>
      <w:r>
        <w:t xml:space="preserve">(40× speedup) preserves accuracy within 10% for thermal conductivity</w:t>
      </w:r>
      <w:r>
        <w:t xml:space="preserve"> </w:t>
      </w:r>
      <w:hyperlink r:id="rId66">
        <w:r>
          <w:rPr>
            <w:rStyle w:val="af"/>
          </w:rPr>
          <w:t xml:space="preserve">(ACS Publications)</w:t>
        </w:r>
      </w:hyperlink>
      <w:r>
        <w:t xml:space="preserve"> </w:t>
      </w:r>
      <w:r>
        <w:t xml:space="preserve">.</w:t>
      </w:r>
      <w:r>
        <w:t xml:space="preserve"> </w:t>
      </w:r>
      <w:r>
        <w:rPr>
          <w:b/>
          <w:bCs/>
        </w:rPr>
        <w:t xml:space="preserve">Fully pre-trained uMLIPs</w:t>
      </w:r>
      <w:r>
        <w:t xml:space="preserve"> </w:t>
      </w:r>
      <w:r>
        <w:t xml:space="preserve">achieve</w:t>
      </w:r>
      <w:r>
        <w:t xml:space="preserve"> </w:t>
      </w:r>
      <w:r>
        <w:rPr>
          <w:b/>
          <w:bCs/>
        </w:rPr>
        <w:t xml:space="preserve">10³–10⁶× single-point speedup</w:t>
      </w:r>
      <w:r>
        <w:t xml:space="preserve">, enabling thousand-fold scale expansion.</w:t>
      </w:r>
    </w:p>
    <w:bookmarkEnd w:id="67"/>
    <w:bookmarkEnd w:id="68"/>
    <w:bookmarkStart w:id="74" w:name="geometry-optimization-protocols"/>
    <w:p>
      <w:pPr>
        <w:pStyle w:val="3"/>
      </w:pPr>
      <w:r>
        <w:t xml:space="preserve">2.2 Geometry Optimization Protocols</w:t>
      </w:r>
    </w:p>
    <w:bookmarkStart w:id="70" w:name="X26698de7a272a6142de1ddbba02cea049957681"/>
    <w:p>
      <w:pPr>
        <w:pStyle w:val="4"/>
      </w:pPr>
      <w:r>
        <w:t xml:space="preserve">2.2.1 Internal coordinate relaxation with fixed lattice parameters</w:t>
      </w:r>
    </w:p>
    <w:p>
      <w:pPr>
        <w:pStyle w:val="FirstParagraph"/>
      </w:pPr>
      <w:r>
        <w:rPr>
          <w:b/>
          <w:bCs/>
        </w:rPr>
        <w:t xml:space="preserve">Fixed-lattice relaxation</w:t>
      </w:r>
      <w:r>
        <w:t xml:space="preserve"> </w:t>
      </w:r>
      <w:r>
        <w:t xml:space="preserve">decouples phonon accuracy assessment from volume prediction capability. The</w:t>
      </w:r>
      <w:r>
        <w:t xml:space="preserve"> </w:t>
      </w:r>
      <w:r>
        <w:rPr>
          <w:b/>
          <w:bCs/>
        </w:rPr>
        <w:t xml:space="preserve">comprehensive uMLIP benchmark</w:t>
      </w:r>
      <w:r>
        <w:t xml:space="preserve"> </w:t>
      </w:r>
      <w:r>
        <w:t xml:space="preserve">explicitly adopted this protocol:</w:t>
      </w:r>
      <w:r>
        <w:t xml:space="preserve"> </w:t>
      </w:r>
      <w:r>
        <w:rPr>
          <w:b/>
          <w:bCs/>
        </w:rPr>
        <w:t xml:space="preserve">“</w:t>
      </w:r>
      <w:r>
        <w:rPr>
          <w:b/>
          <w:bCs/>
        </w:rPr>
        <w:t xml:space="preserve">we did not relax the volume or shape of the unit cells…because our goal was to benchmark and compare the phonon properties calculated on the same crystal structures</w:t>
      </w:r>
      <w:r>
        <w:rPr>
          <w:b/>
          <w:bCs/>
        </w:rPr>
        <w:t xml:space="preserve">”</w:t>
      </w:r>
      <w:r>
        <w:t xml:space="preserve"> </w:t>
      </w:r>
      <w:hyperlink r:id="rId69">
        <w:r>
          <w:rPr>
            <w:rStyle w:val="af"/>
          </w:rPr>
          <w:t xml:space="preserve">(Ceder Group)</w:t>
        </w:r>
      </w:hyperlink>
      <w:r>
        <w:t xml:space="preserve"> </w:t>
      </w:r>
      <w:r>
        <w:t xml:space="preserve">. This ensures that frequency differences reflect</w:t>
      </w:r>
      <w:r>
        <w:t xml:space="preserve"> </w:t>
      </w:r>
      <w:r>
        <w:rPr>
          <w:b/>
          <w:bCs/>
        </w:rPr>
        <w:t xml:space="preserve">force constant accuracy</w:t>
      </w:r>
      <w:r>
        <w:t xml:space="preserve"> </w:t>
      </w:r>
      <w:r>
        <w:t xml:space="preserve">rather than</w:t>
      </w:r>
      <w:r>
        <w:t xml:space="preserve"> </w:t>
      </w:r>
      <w:r>
        <w:rPr>
          <w:b/>
          <w:bCs/>
        </w:rPr>
        <w:t xml:space="preserve">Grüneisen-parameter-shifted volumes</w:t>
      </w:r>
      <w:r>
        <w:t xml:space="preserve">. The</w:t>
      </w:r>
      <w:r>
        <w:t xml:space="preserve"> </w:t>
      </w:r>
      <w:r>
        <w:rPr>
          <w:b/>
          <w:bCs/>
        </w:rPr>
        <w:t xml:space="preserve">FIRE algorithm</w:t>
      </w:r>
      <w:r>
        <w:t xml:space="preserve"> </w:t>
      </w:r>
      <w:r>
        <w:t xml:space="preserve">with</w:t>
      </w:r>
      <w:r>
        <w:t xml:space="preserve"> </w:t>
      </w:r>
      <w:r>
        <w:rPr>
          <w:b/>
          <w:bCs/>
        </w:rPr>
        <w:t xml:space="preserve">0.005 eV/Å force convergence</w:t>
      </w:r>
      <w:r>
        <w:t xml:space="preserve"> </w:t>
      </w:r>
      <w:r>
        <w:t xml:space="preserve">provides efficient, robust relaxation</w:t>
      </w:r>
      <w:r>
        <w:t xml:space="preserve"> </w:t>
      </w:r>
      <w:hyperlink r:id="rId65">
        <w:r>
          <w:rPr>
            <w:rStyle w:val="af"/>
          </w:rPr>
          <w:t xml:space="preserve">(arXiv.org)</w:t>
        </w:r>
      </w:hyperlink>
      <w:r>
        <w:t xml:space="preserve"> </w:t>
      </w:r>
      <w:r>
        <w:t xml:space="preserve">.</w:t>
      </w:r>
    </w:p>
    <w:bookmarkEnd w:id="70"/>
    <w:bookmarkStart w:id="71" w:name="X86572ec0150bf5f55d069b815994b7818163b38"/>
    <w:p>
      <w:pPr>
        <w:pStyle w:val="4"/>
      </w:pPr>
      <w:r>
        <w:t xml:space="preserve">2.2.2 FIRE algorithm implementation with force convergence criteria (0.005 eV/Å typical)</w:t>
      </w:r>
    </w:p>
    <w:p>
      <w:pPr>
        <w:pStyle w:val="FirstParagraph"/>
      </w:pPr>
      <w:r>
        <w:rPr>
          <w:b/>
          <w:bCs/>
        </w:rPr>
        <w:t xml:space="preserve">FIRE (Fast Inertial Relaxation Engine)</w:t>
      </w:r>
      <w:r>
        <w:t xml:space="preserve"> </w:t>
      </w:r>
      <w:r>
        <w:t xml:space="preserve">combines molecular dynamics propagation with adaptive velocity mixing for rapid convergence</w:t>
      </w:r>
      <w:r>
        <w:t xml:space="preserve"> </w:t>
      </w:r>
      <w:hyperlink r:id="rId66">
        <w:r>
          <w:rPr>
            <w:rStyle w:val="af"/>
          </w:rPr>
          <w:t xml:space="preserve">(ACS Publications)</w:t>
        </w:r>
      </w:hyperlink>
      <w:r>
        <w:t xml:space="preserve"> </w:t>
      </w:r>
      <w:r>
        <w:t xml:space="preserve">.</w:t>
      </w:r>
      <w:r>
        <w:t xml:space="preserve"> </w:t>
      </w:r>
      <w:r>
        <w:rPr>
          <w:b/>
          <w:bCs/>
        </w:rPr>
        <w:t xml:space="preserve">Typical criteria: 0.005 eV/Å maximum force component</w:t>
      </w:r>
      <w:r>
        <w:t xml:space="preserve">, balancing cost against precision. Tighter convergence (0.001 eV/Å) may be needed for materials with</w:t>
      </w:r>
      <w:r>
        <w:t xml:space="preserve"> </w:t>
      </w:r>
      <w:r>
        <w:rPr>
          <w:b/>
          <w:bCs/>
        </w:rPr>
        <w:t xml:space="preserve">flat PES regions or soft modes</w:t>
      </w:r>
      <w:r>
        <w:t xml:space="preserve">.</w:t>
      </w:r>
      <w:r>
        <w:t xml:space="preserve"> </w:t>
      </w:r>
      <w:r>
        <w:rPr>
          <w:b/>
          <w:bCs/>
        </w:rPr>
        <w:t xml:space="preserve">ASE integration</w:t>
      </w:r>
      <w:r>
        <w:t xml:space="preserve"> </w:t>
      </w:r>
      <w:r>
        <w:t xml:space="preserve">enables standardized interfaces across potential backends, with</w:t>
      </w:r>
      <w:r>
        <w:t xml:space="preserve"> </w:t>
      </w:r>
      <w:r>
        <w:rPr>
          <w:b/>
          <w:bCs/>
        </w:rPr>
        <w:t xml:space="preserve">FrechetCellFilter preferred over ExpCellFilter for lattice parameter accuracy</w:t>
      </w:r>
      <w:r>
        <w:t xml:space="preserve"> </w:t>
      </w:r>
      <w:hyperlink r:id="rId25">
        <w:r>
          <w:rPr>
            <w:rStyle w:val="af"/>
          </w:rPr>
          <w:t xml:space="preserve">(Source)</w:t>
        </w:r>
      </w:hyperlink>
      <w:r>
        <w:t xml:space="preserve"> </w:t>
      </w:r>
      <w:r>
        <w:t xml:space="preserve">.</w:t>
      </w:r>
    </w:p>
    <w:bookmarkEnd w:id="71"/>
    <w:bookmarkStart w:id="73" w:name="X89f381e3999751030cb79e4be81ce151b69956d"/>
    <w:p>
      <w:pPr>
        <w:pStyle w:val="4"/>
      </w:pPr>
      <w:r>
        <w:t xml:space="preserve">2.2.3 Decoupling of structural relaxation from phonon property benchmarking</w:t>
      </w:r>
    </w:p>
    <w:p>
      <w:pPr>
        <w:pStyle w:val="FirstParagraph"/>
      </w:pPr>
      <w:r>
        <w:t xml:space="preserve">Explicit</w:t>
      </w:r>
      <w:r>
        <w:t xml:space="preserve"> </w:t>
      </w:r>
      <w:r>
        <w:rPr>
          <w:b/>
          <w:bCs/>
        </w:rPr>
        <w:t xml:space="preserve">decoupling enables error decomposition</w:t>
      </w:r>
      <w:r>
        <w:t xml:space="preserve">: phonon accuracy at</w:t>
      </w:r>
      <w:r>
        <w:t xml:space="preserve"> </w:t>
      </w:r>
      <w:r>
        <w:rPr>
          <w:b/>
          <w:bCs/>
        </w:rPr>
        <w:t xml:space="preserve">DFT-equilibrium structures</w:t>
      </w:r>
      <w:r>
        <w:t xml:space="preserve"> </w:t>
      </w:r>
      <w:r>
        <w:t xml:space="preserve">tests pure force constant prediction, while</w:t>
      </w:r>
      <w:r>
        <w:t xml:space="preserve"> </w:t>
      </w:r>
      <w:r>
        <w:rPr>
          <w:b/>
          <w:bCs/>
        </w:rPr>
        <w:t xml:space="preserve">self-relaxed structure evaluation</w:t>
      </w:r>
      <w:r>
        <w:t xml:space="preserve"> </w:t>
      </w:r>
      <w:r>
        <w:t xml:space="preserve">tests combined structure+phonon performance. The</w:t>
      </w:r>
      <w:r>
        <w:t xml:space="preserve"> </w:t>
      </w:r>
      <w:r>
        <w:rPr>
          <w:b/>
          <w:bCs/>
        </w:rPr>
        <w:t xml:space="preserve">PFT study</w:t>
      </w:r>
      <w:r>
        <w:t xml:space="preserve"> </w:t>
      </w:r>
      <w:r>
        <w:t xml:space="preserve">demonstrated that</w:t>
      </w:r>
      <w:r>
        <w:t xml:space="preserve"> </w:t>
      </w:r>
      <w:r>
        <w:rPr>
          <w:b/>
          <w:bCs/>
        </w:rPr>
        <w:t xml:space="preserve">fine-tuning on phonon data improves curvature accuracy with minimal degradation of other properties</w:t>
      </w:r>
      <w:r>
        <w:t xml:space="preserve"> </w:t>
      </w:r>
      <w:hyperlink r:id="rId72">
        <w:r>
          <w:rPr>
            <w:rStyle w:val="af"/>
          </w:rPr>
          <w:t xml:space="preserve">(arXiv.org)</w:t>
        </w:r>
      </w:hyperlink>
      <w:r>
        <w:t xml:space="preserve"> </w:t>
      </w:r>
      <w:r>
        <w:t xml:space="preserve">, validating targeted optimization strategies. For GLIM,</w:t>
      </w:r>
      <w:r>
        <w:t xml:space="preserve"> </w:t>
      </w:r>
      <w:r>
        <w:rPr>
          <w:b/>
          <w:bCs/>
        </w:rPr>
        <w:t xml:space="preserve">two-tier evaluation</w:t>
      </w:r>
      <w:r>
        <w:t xml:space="preserve"> </w:t>
      </w:r>
      <w:r>
        <w:t xml:space="preserve">(fixed-structure primary, self-relaxed secondary) provides comprehensive assessment.</w:t>
      </w:r>
    </w:p>
    <w:bookmarkEnd w:id="73"/>
    <w:bookmarkEnd w:id="74"/>
    <w:bookmarkStart w:id="81" w:name="phonon-spectrum-computation-pipeline"/>
    <w:p>
      <w:pPr>
        <w:pStyle w:val="3"/>
      </w:pPr>
      <w:r>
        <w:t xml:space="preserve">2.3 Phonon Spectrum Computation Pipeline</w:t>
      </w:r>
    </w:p>
    <w:bookmarkStart w:id="75" w:name="Xfcbc0c58f078c3a8daef336fe185740d27919ca"/>
    <w:p>
      <w:pPr>
        <w:pStyle w:val="4"/>
      </w:pPr>
      <w:r>
        <w:t xml:space="preserve">2.3.1 Force constant matrix construction and symmetrization</w:t>
      </w:r>
    </w:p>
    <w:p>
      <w:pPr>
        <w:pStyle w:val="FirstParagraph"/>
      </w:pPr>
      <w:r>
        <w:rPr>
          <w:b/>
          <w:bCs/>
        </w:rPr>
        <w:t xml:space="preserve">Force constant construction</w:t>
      </w:r>
      <w:r>
        <w:t xml:space="preserve"> </w:t>
      </w:r>
      <w:r>
        <w:t xml:space="preserve">via finite differences:</w:t>
      </w:r>
      <w:r>
        <w:t xml:space="preserve"> </w:t>
      </w:r>
      <w:r>
        <w:rPr>
          <w:b/>
          <w:bCs/>
        </w:rPr>
        <w:t xml:space="preserve">Φ_ij^αβ ≈ −[F_i^α(+δ_j) − F_i^α(−δ_j)]/(2δ)</w:t>
      </w:r>
      <w:r>
        <w:t xml:space="preserve">.</w:t>
      </w:r>
      <w:r>
        <w:t xml:space="preserve"> </w:t>
      </w:r>
      <w:r>
        <w:rPr>
          <w:b/>
          <w:bCs/>
        </w:rPr>
        <w:t xml:space="preserve">Symmetrization</w:t>
      </w:r>
      <w:r>
        <w:t xml:space="preserve"> </w:t>
      </w:r>
      <w:r>
        <w:t xml:space="preserve">enforces:</w:t>
      </w:r>
      <w:r>
        <w:t xml:space="preserve"> </w:t>
      </w:r>
      <w:r>
        <w:rPr>
          <w:b/>
          <w:bCs/>
        </w:rPr>
        <w:t xml:space="preserve">acoustic sum rules</w:t>
      </w:r>
      <w:r>
        <w:t xml:space="preserve"> </w:t>
      </w:r>
      <w:r>
        <w:t xml:space="preserve">(translational invariance),</w:t>
      </w:r>
      <w:r>
        <w:t xml:space="preserve"> </w:t>
      </w:r>
      <w:r>
        <w:rPr>
          <w:b/>
          <w:bCs/>
        </w:rPr>
        <w:t xml:space="preserve">crystal symmetry constraints</w:t>
      </w:r>
      <w:r>
        <w:t xml:space="preserve">, and</w:t>
      </w:r>
      <w:r>
        <w:t xml:space="preserve"> </w:t>
      </w:r>
      <w:r>
        <w:rPr>
          <w:b/>
          <w:bCs/>
        </w:rPr>
        <w:t xml:space="preserve">rotational invariance</w:t>
      </w:r>
      <w:r>
        <w:t xml:space="preserve"> </w:t>
      </w:r>
      <w:r>
        <w:t xml:space="preserve">(for non-periodic directions). Quality metrics include</w:t>
      </w:r>
      <w:r>
        <w:t xml:space="preserve"> </w:t>
      </w:r>
      <w:r>
        <w:rPr>
          <w:b/>
          <w:bCs/>
        </w:rPr>
        <w:t xml:space="preserve">acoustic mode frequencies at Γ</w:t>
      </w:r>
      <w:r>
        <w:t xml:space="preserve"> </w:t>
      </w:r>
      <w:r>
        <w:t xml:space="preserve">(should be &lt;10⁻⁴ THz) and</w:t>
      </w:r>
      <w:r>
        <w:t xml:space="preserve"> </w:t>
      </w:r>
      <w:r>
        <w:rPr>
          <w:b/>
          <w:bCs/>
        </w:rPr>
        <w:t xml:space="preserve">sum rule violation magnitude</w:t>
      </w:r>
      <w:r>
        <w:t xml:space="preserve">. For MLIPs,</w:t>
      </w:r>
      <w:r>
        <w:t xml:space="preserve"> </w:t>
      </w:r>
      <w:r>
        <w:rPr>
          <w:b/>
          <w:bCs/>
        </w:rPr>
        <w:t xml:space="preserve">automatic differentiation enables analytical Hessians</w:t>
      </w:r>
      <w:r>
        <w:t xml:space="preserve"> </w:t>
      </w:r>
      <w:r>
        <w:t xml:space="preserve">with exact constraint satisfaction, though at</w:t>
      </w:r>
      <w:r>
        <w:t xml:space="preserve"> </w:t>
      </w:r>
      <w:r>
        <w:rPr>
          <w:b/>
          <w:bCs/>
        </w:rPr>
        <w:t xml:space="preserve">O(N²) memory cost</w:t>
      </w:r>
      <w:r>
        <w:t xml:space="preserve"> </w:t>
      </w:r>
      <w:hyperlink r:id="rId63">
        <w:r>
          <w:rPr>
            <w:rStyle w:val="af"/>
          </w:rPr>
          <w:t xml:space="preserve">(Nature)</w:t>
        </w:r>
      </w:hyperlink>
      <w:r>
        <w:t xml:space="preserve"> </w:t>
      </w:r>
      <w:r>
        <w:t xml:space="preserve">.</w:t>
      </w:r>
    </w:p>
    <w:bookmarkEnd w:id="75"/>
    <w:bookmarkStart w:id="77" w:name="Xb731d408d7640c46f35a0f29375813b91f4a60b"/>
    <w:p>
      <w:pPr>
        <w:pStyle w:val="4"/>
      </w:pPr>
      <w:r>
        <w:t xml:space="preserve">2.3.2 High-symmetry q-point path generation via Seekpath or pymatgen</w:t>
      </w:r>
    </w:p>
    <w:p>
      <w:pPr>
        <w:pStyle w:val="FirstParagraph"/>
      </w:pPr>
      <w:r>
        <w:rPr>
          <w:b/>
          <w:bCs/>
        </w:rPr>
        <w:t xml:space="preserve">Standardized path generation</w:t>
      </w:r>
      <w:r>
        <w:t xml:space="preserve"> </w:t>
      </w:r>
      <w:r>
        <w:t xml:space="preserve">via</w:t>
      </w:r>
      <w:r>
        <w:t xml:space="preserve"> </w:t>
      </w:r>
      <w:r>
        <w:rPr>
          <w:b/>
          <w:bCs/>
        </w:rPr>
        <w:t xml:space="preserve">Seekpath</w:t>
      </w:r>
      <w:r>
        <w:t xml:space="preserve"> </w:t>
      </w:r>
      <w:r>
        <w:t xml:space="preserve">or</w:t>
      </w:r>
      <w:r>
        <w:t xml:space="preserve"> </w:t>
      </w:r>
      <w:r>
        <w:rPr>
          <w:b/>
          <w:bCs/>
        </w:rPr>
        <w:t xml:space="preserve">pymatgen</w:t>
      </w:r>
      <w:r>
        <w:t xml:space="preserve"> </w:t>
      </w:r>
      <w:r>
        <w:t xml:space="preserve">ensures reproducible dispersion visualization</w:t>
      </w:r>
      <w:r>
        <w:t xml:space="preserve"> </w:t>
      </w:r>
      <w:hyperlink r:id="rId76">
        <w:r>
          <w:rPr>
            <w:rStyle w:val="af"/>
          </w:rPr>
          <w:t xml:space="preserve">(cornell.edu)</w:t>
        </w:r>
      </w:hyperlink>
      <w:r>
        <w:t xml:space="preserve"> </w:t>
      </w:r>
      <w:r>
        <w:t xml:space="preserve">.</w:t>
      </w:r>
      <w:r>
        <w:t xml:space="preserve"> </w:t>
      </w:r>
      <w:r>
        <w:rPr>
          <w:b/>
          <w:bCs/>
        </w:rPr>
        <w:t xml:space="preserve">Path density: ~100 points per high-symmetry segment</w:t>
      </w:r>
      <w:r>
        <w:t xml:space="preserve"> </w:t>
      </w:r>
      <w:r>
        <w:t xml:space="preserve">for visualization quality;</w:t>
      </w:r>
      <w:r>
        <w:t xml:space="preserve"> </w:t>
      </w:r>
      <w:r>
        <w:rPr>
          <w:b/>
          <w:bCs/>
        </w:rPr>
        <w:t xml:space="preserve">band-resolved MAE analysis</w:t>
      </w:r>
      <w:r>
        <w:t xml:space="preserve"> </w:t>
      </w:r>
      <w:r>
        <w:t xml:space="preserve">identifies mode-specific accuracy patterns.</w:t>
      </w:r>
      <w:r>
        <w:t xml:space="preserve"> </w:t>
      </w:r>
      <w:r>
        <w:rPr>
          <w:b/>
          <w:bCs/>
        </w:rPr>
        <w:t xml:space="preserve">Automatic generation</w:t>
      </w:r>
      <w:r>
        <w:t xml:space="preserve"> </w:t>
      </w:r>
      <w:r>
        <w:t xml:space="preserve">handles conventional/primitive cell conventions, with</w:t>
      </w:r>
      <w:r>
        <w:t xml:space="preserve"> </w:t>
      </w:r>
      <w:r>
        <w:rPr>
          <w:b/>
          <w:bCs/>
        </w:rPr>
        <w:t xml:space="preserve">manual override capability</w:t>
      </w:r>
      <w:r>
        <w:t xml:space="preserve"> </w:t>
      </w:r>
      <w:r>
        <w:t xml:space="preserve">for non-standard cases.</w:t>
      </w:r>
    </w:p>
    <w:bookmarkEnd w:id="77"/>
    <w:bookmarkStart w:id="79" w:name="X3d19b18f791166e01f8af7ccf405a630fbe3806"/>
    <w:p>
      <w:pPr>
        <w:pStyle w:val="4"/>
      </w:pPr>
      <w:r>
        <w:t xml:space="preserve">2.3.3 Fourier interpolation for dense q-point sampling (1000 points/Å⁻³ density)</w:t>
      </w:r>
    </w:p>
    <w:p>
      <w:pPr>
        <w:pStyle w:val="FirstParagraph"/>
      </w:pPr>
      <w:r>
        <w:rPr>
          <w:b/>
          <w:bCs/>
        </w:rPr>
        <w:t xml:space="preserve">Fourier interpolation</w:t>
      </w:r>
      <w:r>
        <w:t xml:space="preserve"> </w:t>
      </w:r>
      <w:r>
        <w:t xml:space="preserve">extends discrete force constants to arbitrary q-points.</w:t>
      </w:r>
      <w:r>
        <w:t xml:space="preserve"> </w:t>
      </w:r>
      <w:r>
        <w:rPr>
          <w:b/>
          <w:bCs/>
        </w:rPr>
        <w:t xml:space="preserve">Standard density: 1000 points/Å⁻³</w:t>
      </w:r>
      <w:r>
        <w:t xml:space="preserve"> </w:t>
      </w:r>
      <w:r>
        <w:t xml:space="preserve">ensures converged PDOS and thermodynamic properties</w:t>
      </w:r>
      <w:r>
        <w:t xml:space="preserve"> </w:t>
      </w:r>
      <w:hyperlink r:id="rId78">
        <w:r>
          <w:rPr>
            <w:rStyle w:val="af"/>
          </w:rPr>
          <w:t xml:space="preserve">(arXiv.org)</w:t>
        </w:r>
      </w:hyperlink>
      <w:r>
        <w:t xml:space="preserve"> </w:t>
      </w:r>
      <w:r>
        <w:t xml:space="preserve">.</w:t>
      </w:r>
      <w:r>
        <w:t xml:space="preserve"> </w:t>
      </w:r>
      <w:r>
        <w:rPr>
          <w:b/>
          <w:bCs/>
        </w:rPr>
        <w:t xml:space="preserve">Convergence verification</w:t>
      </w:r>
      <w:r>
        <w:t xml:space="preserve">: explicit supercell calculations at commensurate q-points should match interpolated values within tolerance.</w:t>
      </w:r>
      <w:r>
        <w:t xml:space="preserve"> </w:t>
      </w:r>
      <w:r>
        <w:rPr>
          <w:b/>
          <w:bCs/>
        </w:rPr>
        <w:t xml:space="preserve">Adaptive refinement</w:t>
      </w:r>
      <w:r>
        <w:t xml:space="preserve"> </w:t>
      </w:r>
      <w:r>
        <w:t xml:space="preserve">benefits materials with sharp spectral features or flat bands.</w:t>
      </w:r>
    </w:p>
    <w:bookmarkEnd w:id="79"/>
    <w:bookmarkStart w:id="80" w:name="X15f658924e4d360e8cf3ab593cca483dddea016"/>
    <w:p>
      <w:pPr>
        <w:pStyle w:val="4"/>
      </w:pPr>
      <w:r>
        <w:t xml:space="preserve">2.3.4 Phonon density of states calculation via uniform q-point meshes</w:t>
      </w:r>
    </w:p>
    <w:p>
      <w:pPr>
        <w:pStyle w:val="FirstParagraph"/>
      </w:pPr>
      <w:r>
        <w:rPr>
          <w:b/>
          <w:bCs/>
        </w:rPr>
        <w:t xml:space="preserve">PDOS integration</w:t>
      </w:r>
      <w:r>
        <w:t xml:space="preserve"> </w:t>
      </w:r>
      <w:r>
        <w:t xml:space="preserve">via</w:t>
      </w:r>
      <w:r>
        <w:t xml:space="preserve"> </w:t>
      </w:r>
      <w:r>
        <w:rPr>
          <w:b/>
          <w:bCs/>
        </w:rPr>
        <w:t xml:space="preserve">uniform meshes</w:t>
      </w:r>
      <w:r>
        <w:t xml:space="preserve"> </w:t>
      </w:r>
      <w:r>
        <w:t xml:space="preserve">(20×20×20 to 40×40×40 typical) with</w:t>
      </w:r>
      <w:r>
        <w:t xml:space="preserve"> </w:t>
      </w:r>
      <w:r>
        <w:rPr>
          <w:b/>
          <w:bCs/>
        </w:rPr>
        <w:t xml:space="preserve">tetrahedron method</w:t>
      </w:r>
      <w:r>
        <w:t xml:space="preserve"> </w:t>
      </w:r>
      <w:r>
        <w:t xml:space="preserve">or</w:t>
      </w:r>
      <w:r>
        <w:t xml:space="preserve"> </w:t>
      </w:r>
      <w:r>
        <w:rPr>
          <w:b/>
          <w:bCs/>
        </w:rPr>
        <w:t xml:space="preserve">Gaussian smearing</w:t>
      </w:r>
      <w:r>
        <w:t xml:space="preserve"> </w:t>
      </w:r>
      <w:r>
        <w:t xml:space="preserve">(σ ~ 0.1–0.5 THz).</w:t>
      </w:r>
      <w:r>
        <w:t xml:space="preserve"> </w:t>
      </w:r>
      <w:r>
        <w:rPr>
          <w:b/>
          <w:bCs/>
        </w:rPr>
        <w:t xml:space="preserve">Tetrahedron methods</w:t>
      </w:r>
      <w:r>
        <w:t xml:space="preserve"> </w:t>
      </w:r>
      <w:r>
        <w:t xml:space="preserve">preserve van Hove singularities;</w:t>
      </w:r>
      <w:r>
        <w:t xml:space="preserve"> </w:t>
      </w:r>
      <w:r>
        <w:rPr>
          <w:b/>
          <w:bCs/>
        </w:rPr>
        <w:t xml:space="preserve">Gaussian smearing</w:t>
      </w:r>
      <w:r>
        <w:t xml:space="preserve"> </w:t>
      </w:r>
      <w:r>
        <w:t xml:space="preserve">provides robustness for coarse meshes. The PDOS enables</w:t>
      </w:r>
      <w:r>
        <w:t xml:space="preserve"> </w:t>
      </w:r>
      <w:r>
        <w:rPr>
          <w:b/>
          <w:bCs/>
        </w:rPr>
        <w:t xml:space="preserve">direct comparison with vibrational spectroscopies</w:t>
      </w:r>
      <w:r>
        <w:t xml:space="preserve"> </w:t>
      </w:r>
      <w:r>
        <w:t xml:space="preserve">and</w:t>
      </w:r>
      <w:r>
        <w:t xml:space="preserve"> </w:t>
      </w:r>
      <w:r>
        <w:rPr>
          <w:b/>
          <w:bCs/>
        </w:rPr>
        <w:t xml:space="preserve">thermodynamic property integration</w:t>
      </w:r>
      <w:r>
        <w:t xml:space="preserve">.</w:t>
      </w:r>
    </w:p>
    <w:bookmarkEnd w:id="80"/>
    <w:bookmarkEnd w:id="81"/>
    <w:bookmarkStart w:id="86" w:name="dynamical-stability-assessment"/>
    <w:p>
      <w:pPr>
        <w:pStyle w:val="3"/>
      </w:pPr>
      <w:r>
        <w:t xml:space="preserve">2.4 Dynamical Stability Assessment</w:t>
      </w:r>
    </w:p>
    <w:bookmarkStart w:id="82" w:name="Xff5f532ee3c931992221140a6d569cb4f1ba82a"/>
    <w:p>
      <w:pPr>
        <w:pStyle w:val="4"/>
      </w:pPr>
      <w:r>
        <w:t xml:space="preserve">2.4.1 Identification of imaginary frequency modes</w:t>
      </w:r>
    </w:p>
    <w:p>
      <w:pPr>
        <w:pStyle w:val="FirstParagraph"/>
      </w:pPr>
      <w:r>
        <w:rPr>
          <w:b/>
          <w:bCs/>
        </w:rPr>
        <w:t xml:space="preserve">Dynamical stability</w:t>
      </w:r>
      <w:r>
        <w:t xml:space="preserve"> </w:t>
      </w:r>
      <w:r>
        <w:t xml:space="preserve">requires</w:t>
      </w:r>
      <w:r>
        <w:t xml:space="preserve"> </w:t>
      </w:r>
      <w:r>
        <w:rPr>
          <w:b/>
          <w:bCs/>
        </w:rPr>
        <w:t xml:space="preserve">ω² &gt; 0</w:t>
      </w:r>
      <w:r>
        <w:t xml:space="preserve"> </w:t>
      </w:r>
      <w:r>
        <w:t xml:space="preserve">for all q, ν.</w:t>
      </w:r>
      <w:r>
        <w:t xml:space="preserve"> </w:t>
      </w:r>
      <w:r>
        <w:rPr>
          <w:b/>
          <w:bCs/>
        </w:rPr>
        <w:t xml:space="preserve">Numerical threshold</w:t>
      </w:r>
      <w:r>
        <w:t xml:space="preserve">: |ω| &lt;</w:t>
      </w:r>
      <w:r>
        <w:t xml:space="preserve"> </w:t>
      </w:r>
      <w:r>
        <w:rPr>
          <w:b/>
          <w:bCs/>
        </w:rPr>
        <w:t xml:space="preserve">0.1 THz (~0.4 meV)</w:t>
      </w:r>
      <w:r>
        <w:t xml:space="preserve"> </w:t>
      </w:r>
      <w:r>
        <w:t xml:space="preserve">typically considered noise;</w:t>
      </w:r>
      <w:r>
        <w:t xml:space="preserve"> </w:t>
      </w:r>
      <w:r>
        <w:rPr>
          <w:b/>
          <w:bCs/>
        </w:rPr>
        <w:t xml:space="preserve">clearly negative values indicate true instability</w:t>
      </w:r>
      <w:r>
        <w:t xml:space="preserve">.</w:t>
      </w:r>
      <w:r>
        <w:t xml:space="preserve"> </w:t>
      </w:r>
      <w:r>
        <w:rPr>
          <w:b/>
          <w:bCs/>
        </w:rPr>
        <w:t xml:space="preserve">Spatial distribution</w:t>
      </w:r>
      <w:r>
        <w:t xml:space="preserve"> </w:t>
      </w:r>
      <w:r>
        <w:t xml:space="preserve">matters:</w:t>
      </w:r>
      <w:r>
        <w:t xml:space="preserve"> </w:t>
      </w:r>
      <w:r>
        <w:rPr>
          <w:b/>
          <w:bCs/>
        </w:rPr>
        <w:t xml:space="preserve">Γ-point instabilities</w:t>
      </w:r>
      <w:r>
        <w:t xml:space="preserve"> </w:t>
      </w:r>
      <w:r>
        <w:t xml:space="preserve">suggest ferroelectric/structural transitions;</w:t>
      </w:r>
      <w:r>
        <w:t xml:space="preserve"> </w:t>
      </w:r>
      <w:r>
        <w:rPr>
          <w:b/>
          <w:bCs/>
        </w:rPr>
        <w:t xml:space="preserve">zone-boundary instabilities</w:t>
      </w:r>
      <w:r>
        <w:t xml:space="preserve"> </w:t>
      </w:r>
      <w:r>
        <w:t xml:space="preserve">indicate competing periodic structures.</w:t>
      </w:r>
      <w:r>
        <w:t xml:space="preserve"> </w:t>
      </w:r>
      <w:r>
        <w:rPr>
          <w:b/>
          <w:bCs/>
        </w:rPr>
        <w:t xml:space="preserve">Automated flagging</w:t>
      </w:r>
      <w:r>
        <w:t xml:space="preserve"> </w:t>
      </w:r>
      <w:r>
        <w:t xml:space="preserve">with manual review for borderline cases ensures reliable classification.</w:t>
      </w:r>
    </w:p>
    <w:bookmarkEnd w:id="82"/>
    <w:bookmarkStart w:id="84" w:name="Xfc4c3fe954b5c1537e618a83d36ca68a0e432e4"/>
    <w:p>
      <w:pPr>
        <w:pStyle w:val="4"/>
      </w:pPr>
      <w:r>
        <w:t xml:space="preserve">2.4.2 Stability rate metrics for large-scale screening</w:t>
      </w:r>
    </w:p>
    <w:p>
      <w:pPr>
        <w:pStyle w:val="FirstParagraph"/>
      </w:pPr>
      <w:r>
        <w:rPr>
          <w:b/>
          <w:bCs/>
        </w:rPr>
        <w:t xml:space="preserve">Stability rate</w:t>
      </w:r>
      <w:r>
        <w:t xml:space="preserve">—fraction correctly classified as stable/unstable—enables rapid potential comparison.</w:t>
      </w:r>
      <w:r>
        <w:t xml:space="preserve"> </w:t>
      </w:r>
      <w:r>
        <w:rPr>
          <w:b/>
          <w:bCs/>
        </w:rPr>
        <w:t xml:space="preserve">PhononBench baseline: 25.83% stable</w:t>
      </w:r>
      <w:r>
        <w:t xml:space="preserve"> </w:t>
      </w:r>
      <w:r>
        <w:t xml:space="preserve">across 108,843 AI-generated structures;</w:t>
      </w:r>
      <w:r>
        <w:t xml:space="preserve"> </w:t>
      </w:r>
      <w:r>
        <w:rPr>
          <w:b/>
          <w:bCs/>
        </w:rPr>
        <w:t xml:space="preserve">top generative model (MatterGen): 41.0%</w:t>
      </w:r>
      <w:r>
        <w:t xml:space="preserve"> </w:t>
      </w:r>
      <w:hyperlink r:id="rId83">
        <w:r>
          <w:rPr>
            <w:rStyle w:val="af"/>
          </w:rPr>
          <w:t xml:space="preserve">(nist.gov)</w:t>
        </w:r>
      </w:hyperlink>
      <w:r>
        <w:t xml:space="preserve"> </w:t>
      </w:r>
      <w:r>
        <w:t xml:space="preserve">. For interatomic potentials,</w:t>
      </w:r>
      <w:r>
        <w:t xml:space="preserve"> </w:t>
      </w:r>
      <w:r>
        <w:rPr>
          <w:b/>
          <w:bCs/>
        </w:rPr>
        <w:t xml:space="preserve">MatterSim: ~95% true-positive rate</w:t>
      </w:r>
      <w:r>
        <w:t xml:space="preserve"> </w:t>
      </w:r>
      <w:r>
        <w:t xml:space="preserve">for DFT-stable materials</w:t>
      </w:r>
      <w:r>
        <w:t xml:space="preserve"> </w:t>
      </w:r>
      <w:hyperlink r:id="rId25">
        <w:r>
          <w:rPr>
            <w:rStyle w:val="af"/>
          </w:rPr>
          <w:t xml:space="preserve">(Source)</w:t>
        </w:r>
      </w:hyperlink>
      <w:r>
        <w:t xml:space="preserve"> </w:t>
      </w:r>
      <w:r>
        <w:t xml:space="preserve">.</w:t>
      </w:r>
      <w:r>
        <w:t xml:space="preserve"> </w:t>
      </w:r>
      <w:r>
        <w:rPr>
          <w:b/>
          <w:bCs/>
        </w:rPr>
        <w:t xml:space="preserve">Confusion matrix decomposition</w:t>
      </w:r>
      <w:r>
        <w:t xml:space="preserve"> </w:t>
      </w:r>
      <w:r>
        <w:t xml:space="preserve">(true/false positives/negatives) guides application-specific selection:</w:t>
      </w:r>
      <w:r>
        <w:t xml:space="preserve"> </w:t>
      </w:r>
      <w:r>
        <w:rPr>
          <w:b/>
          <w:bCs/>
        </w:rPr>
        <w:t xml:space="preserve">false positives waste experimental effort; false negatives miss viable candidates</w:t>
      </w:r>
      <w:r>
        <w:t xml:space="preserve">.</w:t>
      </w:r>
    </w:p>
    <w:bookmarkEnd w:id="84"/>
    <w:bookmarkStart w:id="85" w:name="X863d9caefcbc24bc991d64eb5ad0e9af9235f02"/>
    <w:p>
      <w:pPr>
        <w:pStyle w:val="4"/>
      </w:pPr>
      <w:r>
        <w:t xml:space="preserve">2.4.3 Handling of soft modes and structural phase transitions</w:t>
      </w:r>
    </w:p>
    <w:p>
      <w:pPr>
        <w:pStyle w:val="FirstParagraph"/>
      </w:pPr>
      <w:r>
        <w:rPr>
          <w:b/>
          <w:bCs/>
        </w:rPr>
        <w:t xml:space="preserve">Soft modes</w:t>
      </w:r>
      <w:r>
        <w:t xml:space="preserve"> </w:t>
      </w:r>
      <w:r>
        <w:t xml:space="preserve">(ω → 0) indicate</w:t>
      </w:r>
      <w:r>
        <w:t xml:space="preserve"> </w:t>
      </w:r>
      <w:r>
        <w:rPr>
          <w:b/>
          <w:bCs/>
        </w:rPr>
        <w:t xml:space="preserve">proximity to phase transitions</w:t>
      </w:r>
      <w:r>
        <w:t xml:space="preserve"> </w:t>
      </w:r>
      <w:r>
        <w:t xml:space="preserve">and challenge numerical precision.</w:t>
      </w:r>
      <w:r>
        <w:t xml:space="preserve"> </w:t>
      </w:r>
      <w:r>
        <w:rPr>
          <w:b/>
          <w:bCs/>
        </w:rPr>
        <w:t xml:space="preserve">Reduced displacement magnitudes</w:t>
      </w:r>
      <w:r>
        <w:t xml:space="preserve"> </w:t>
      </w:r>
      <w:r>
        <w:t xml:space="preserve">may be needed for harmonic validity;</w:t>
      </w:r>
      <w:r>
        <w:t xml:space="preserve"> </w:t>
      </w:r>
      <w:r>
        <w:rPr>
          <w:b/>
          <w:bCs/>
        </w:rPr>
        <w:t xml:space="preserve">anharmonic treatments</w:t>
      </w:r>
      <w:r>
        <w:t xml:space="preserve"> </w:t>
      </w:r>
      <w:r>
        <w:t xml:space="preserve">(self-consistent phonons, molecular dynamics) may be required for finite-temperature stability.</w:t>
      </w:r>
      <w:r>
        <w:t xml:space="preserve"> </w:t>
      </w:r>
      <w:r>
        <w:rPr>
          <w:b/>
          <w:bCs/>
        </w:rPr>
        <w:t xml:space="preserve">Benchmark documentation</w:t>
      </w:r>
      <w:r>
        <w:t xml:space="preserve"> </w:t>
      </w:r>
      <w:r>
        <w:t xml:space="preserve">should flag strongly anharmonic materials and specify harmonic approximation limitations.</w:t>
      </w:r>
    </w:p>
    <w:bookmarkEnd w:id="85"/>
    <w:bookmarkEnd w:id="86"/>
    <w:bookmarkEnd w:id="87"/>
    <w:bookmarkStart w:id="104" w:name="X6806fe32ae4320e86be03429b440f497c756fb0"/>
    <w:p>
      <w:pPr>
        <w:pStyle w:val="2"/>
      </w:pPr>
      <w:r>
        <w:t xml:space="preserve">3. Reference Data: JARVIS-DFT Phonon Database</w:t>
      </w:r>
    </w:p>
    <w:bookmarkStart w:id="95" w:name="database-characteristics-and-coverage"/>
    <w:p>
      <w:pPr>
        <w:pStyle w:val="3"/>
      </w:pPr>
      <w:r>
        <w:t xml:space="preserve">3.1 Database Characteristics and Coverage</w:t>
      </w:r>
    </w:p>
    <w:bookmarkStart w:id="89" w:name="Xa90616568f9f53ddb2af2bbb4a194054a2cf942"/>
    <w:p>
      <w:pPr>
        <w:pStyle w:val="4"/>
      </w:pPr>
      <w:r>
        <w:t xml:space="preserve">3.1.1 vdW-DF-optB88 functional basis for phonon calculations</w:t>
      </w:r>
    </w:p>
    <w:p>
      <w:pPr>
        <w:pStyle w:val="FirstParagraph"/>
      </w:pPr>
      <w:r>
        <w:rPr>
          <w:b/>
          <w:bCs/>
        </w:rPr>
        <w:t xml:space="preserve">JARVIS-DFT employs vdW-DF-optB88</w:t>
      </w:r>
      <w:r>
        <w:t xml:space="preserve">, distinguishing it from</w:t>
      </w:r>
      <w:r>
        <w:t xml:space="preserve"> </w:t>
      </w:r>
      <w:r>
        <w:rPr>
          <w:b/>
          <w:bCs/>
        </w:rPr>
        <w:t xml:space="preserve">PBE-dominant Materials Project</w:t>
      </w:r>
      <w:r>
        <w:t xml:space="preserve"> </w:t>
      </w:r>
      <w:hyperlink r:id="rId88">
        <w:r>
          <w:rPr>
            <w:rStyle w:val="af"/>
          </w:rPr>
          <w:t xml:space="preserve">(arXiv.org)</w:t>
        </w:r>
      </w:hyperlink>
      <w:r>
        <w:t xml:space="preserve"> </w:t>
      </w:r>
      <w:r>
        <w:t xml:space="preserve">. The</w:t>
      </w:r>
      <w:r>
        <w:t xml:space="preserve"> </w:t>
      </w:r>
      <w:r>
        <w:rPr>
          <w:b/>
          <w:bCs/>
        </w:rPr>
        <w:t xml:space="preserve">optB88 exchange optimization</w:t>
      </w:r>
      <w:r>
        <w:t xml:space="preserve"> </w:t>
      </w:r>
      <w:r>
        <w:t xml:space="preserve">improves</w:t>
      </w:r>
      <w:r>
        <w:t xml:space="preserve"> </w:t>
      </w:r>
      <w:r>
        <w:rPr>
          <w:b/>
          <w:bCs/>
        </w:rPr>
        <w:t xml:space="preserve">van der Waals binding</w:t>
      </w:r>
      <w:r>
        <w:t xml:space="preserve"> </w:t>
      </w:r>
      <w:r>
        <w:t xml:space="preserve">while maintaining reasonable performance for covalent/ionic materials.</w:t>
      </w:r>
      <w:r>
        <w:t xml:space="preserve"> </w:t>
      </w:r>
      <w:r>
        <w:rPr>
          <w:b/>
          <w:bCs/>
        </w:rPr>
        <w:t xml:space="preserve">Functional consequences</w:t>
      </w:r>
      <w:r>
        <w:t xml:space="preserve">:</w:t>
      </w:r>
      <w:r>
        <w:t xml:space="preserve"> </w:t>
      </w:r>
      <w:r>
        <w:rPr>
          <w:b/>
          <w:bCs/>
        </w:rPr>
        <w:t xml:space="preserve">1–2% lattice parameter differences</w:t>
      </w:r>
      <w:r>
        <w:t xml:space="preserve"> </w:t>
      </w:r>
      <w:r>
        <w:t xml:space="preserve">versus PBE for dense solids,</w:t>
      </w:r>
      <w:r>
        <w:t xml:space="preserve"> </w:t>
      </w:r>
      <w:r>
        <w:rPr>
          <w:b/>
          <w:bCs/>
        </w:rPr>
        <w:t xml:space="preserve">substantially larger for layered materials</w:t>
      </w:r>
      <w:r>
        <w:t xml:space="preserve">;</w:t>
      </w:r>
      <w:r>
        <w:t xml:space="preserve"> </w:t>
      </w:r>
      <w:r>
        <w:rPr>
          <w:b/>
          <w:bCs/>
        </w:rPr>
        <w:t xml:space="preserve">corresponding phonon frequency shifts of 2–6%</w:t>
      </w:r>
      <w:r>
        <w:t xml:space="preserve"> </w:t>
      </w:r>
      <w:r>
        <w:t xml:space="preserve">(dense) to</w:t>
      </w:r>
      <w:r>
        <w:t xml:space="preserve"> </w:t>
      </w:r>
      <w:r>
        <w:rPr>
          <w:b/>
          <w:bCs/>
        </w:rPr>
        <w:t xml:space="preserve">20%+</w:t>
      </w:r>
      <w:r>
        <w:t xml:space="preserve"> </w:t>
      </w:r>
      <w:r>
        <w:t xml:space="preserve">(van der Waals)</w:t>
      </w:r>
      <w:r>
        <w:t xml:space="preserve"> </w:t>
      </w:r>
      <w:hyperlink r:id="rId60">
        <w:r>
          <w:rPr>
            <w:rStyle w:val="af"/>
          </w:rPr>
          <w:t xml:space="preserve">(NIST)</w:t>
        </w:r>
      </w:hyperlink>
      <w:r>
        <w:t xml:space="preserve"> </w:t>
      </w:r>
      <w:r>
        <w:t xml:space="preserve">. This</w:t>
      </w:r>
      <w:r>
        <w:t xml:space="preserve"> </w:t>
      </w:r>
      <w:r>
        <w:rPr>
          <w:b/>
          <w:bCs/>
        </w:rPr>
        <w:t xml:space="preserve">functional specificity</w:t>
      </w:r>
      <w:r>
        <w:t xml:space="preserve"> </w:t>
      </w:r>
      <w:r>
        <w:t xml:space="preserve">must be acknowledged when comparing PBE-trained potentials to optB88 references.</w:t>
      </w:r>
    </w:p>
    <w:bookmarkEnd w:id="89"/>
    <w:bookmarkStart w:id="91" w:name="Xb0826080f9ff6afd2969aadd577ba9e23e89781"/>
    <w:p>
      <w:pPr>
        <w:pStyle w:val="4"/>
      </w:pPr>
      <w:r>
        <w:t xml:space="preserve">3.1.2 Material diversity and chemical space representation</w:t>
      </w:r>
    </w:p>
    <w:p>
      <w:pPr>
        <w:pStyle w:val="FirstParagraph"/>
      </w:pPr>
      <w:r>
        <w:rPr>
          <w:b/>
          <w:bCs/>
        </w:rPr>
        <w:t xml:space="preserve">JARVIS-DFT encompasses ~90,000 materials</w:t>
      </w:r>
      <w:r>
        <w:t xml:space="preserve"> </w:t>
      </w:r>
      <w:r>
        <w:t xml:space="preserve">with</w:t>
      </w:r>
      <w:r>
        <w:t xml:space="preserve"> </w:t>
      </w:r>
      <w:r>
        <w:rPr>
          <w:b/>
          <w:bCs/>
        </w:rPr>
        <w:t xml:space="preserve">17,402 having elastic tensors and phonons</w:t>
      </w:r>
      <w:r>
        <w:t xml:space="preserve"> </w:t>
      </w:r>
      <w:hyperlink r:id="rId90">
        <w:r>
          <w:rPr>
            <w:rStyle w:val="af"/>
          </w:rPr>
          <w:t xml:space="preserve">(nist.gov)</w:t>
        </w:r>
      </w:hyperlink>
      <w:r>
        <w:t xml:space="preserve"> </w:t>
      </w:r>
      <w:r>
        <w:t xml:space="preserve">. Coverage spans:</w:t>
      </w:r>
      <w:r>
        <w:t xml:space="preserve"> </w:t>
      </w:r>
      <w:r>
        <w:rPr>
          <w:b/>
          <w:bCs/>
        </w:rPr>
        <w:t xml:space="preserve">bulk crystals</w:t>
      </w:r>
      <w:r>
        <w:t xml:space="preserve"> </w:t>
      </w:r>
      <w:r>
        <w:t xml:space="preserve">(metals, semiconductors, insulators);</w:t>
      </w:r>
      <w:r>
        <w:t xml:space="preserve"> </w:t>
      </w:r>
      <w:r>
        <w:rPr>
          <w:b/>
          <w:bCs/>
        </w:rPr>
        <w:t xml:space="preserve">2D materials</w:t>
      </w:r>
      <w:r>
        <w:t xml:space="preserve"> </w:t>
      </w:r>
      <w:r>
        <w:t xml:space="preserve">(graphene, TMDs, boron nitride);</w:t>
      </w:r>
      <w:r>
        <w:t xml:space="preserve"> </w:t>
      </w:r>
      <w:r>
        <w:rPr>
          <w:b/>
          <w:bCs/>
        </w:rPr>
        <w:t xml:space="preserve">topological materials</w:t>
      </w:r>
      <w:r>
        <w:t xml:space="preserve">; and</w:t>
      </w:r>
      <w:r>
        <w:t xml:space="preserve"> </w:t>
      </w:r>
      <w:r>
        <w:rPr>
          <w:b/>
          <w:bCs/>
        </w:rPr>
        <w:t xml:space="preserve">catalysts</w:t>
      </w:r>
      <w:r>
        <w:t xml:space="preserve">.</w:t>
      </w:r>
      <w:r>
        <w:t xml:space="preserve"> </w:t>
      </w:r>
      <w:r>
        <w:rPr>
          <w:b/>
          <w:bCs/>
        </w:rPr>
        <w:t xml:space="preserve">Chemical diversity</w:t>
      </w:r>
      <w:r>
        <w:t xml:space="preserve">: 89 elements with</w:t>
      </w:r>
      <w:r>
        <w:t xml:space="preserve"> </w:t>
      </w:r>
      <w:r>
        <w:rPr>
          <w:b/>
          <w:bCs/>
        </w:rPr>
        <w:t xml:space="preserve">strength in energy-relevant materials</w:t>
      </w:r>
      <w:r>
        <w:t xml:space="preserve"> </w:t>
      </w:r>
      <w:r>
        <w:t xml:space="preserve">(battery electrodes, photovoltaics, thermoelectrics). For GLIM’s 12,000 materials,</w:t>
      </w:r>
      <w:r>
        <w:t xml:space="preserve"> </w:t>
      </w:r>
      <w:r>
        <w:rPr>
          <w:b/>
          <w:bCs/>
        </w:rPr>
        <w:t xml:space="preserve">stratified sampling</w:t>
      </w:r>
      <w:r>
        <w:t xml:space="preserve"> </w:t>
      </w:r>
      <w:r>
        <w:t xml:space="preserve">ensures representative coverage across crystal systems, bonding types, and application domains.</w:t>
      </w:r>
    </w:p>
    <w:bookmarkEnd w:id="91"/>
    <w:bookmarkStart w:id="94" w:name="Xd9f5cdbed9a65608fe54bd52593c62863f6b473"/>
    <w:p>
      <w:pPr>
        <w:pStyle w:val="4"/>
      </w:pPr>
      <w:r>
        <w:t xml:space="preserve">3.1.3 Validation against experimental phonon data where available</w:t>
      </w:r>
    </w:p>
    <w:p>
      <w:pPr>
        <w:pStyle w:val="FirstParagraph"/>
      </w:pPr>
      <w:r>
        <w:rPr>
          <w:b/>
          <w:bCs/>
        </w:rPr>
        <w:t xml:space="preserve">Experimental validation</w:t>
      </w:r>
      <w:r>
        <w:t xml:space="preserve">—inelastic neutron scattering, Raman, infrared—provides</w:t>
      </w:r>
      <w:r>
        <w:t xml:space="preserve"> </w:t>
      </w:r>
      <w:r>
        <w:rPr>
          <w:b/>
          <w:bCs/>
        </w:rPr>
        <w:t xml:space="preserve">ground truth assessment</w:t>
      </w:r>
      <w:r>
        <w:t xml:space="preserve">. Typical</w:t>
      </w:r>
      <w:r>
        <w:t xml:space="preserve"> </w:t>
      </w:r>
      <w:r>
        <w:rPr>
          <w:b/>
          <w:bCs/>
        </w:rPr>
        <w:t xml:space="preserve">DFT accuracy: 5–10% for well-characterized systems</w:t>
      </w:r>
      <w:r>
        <w:t xml:space="preserve">, with larger deviations for</w:t>
      </w:r>
      <w:r>
        <w:t xml:space="preserve"> </w:t>
      </w:r>
      <w:r>
        <w:rPr>
          <w:b/>
          <w:bCs/>
        </w:rPr>
        <w:t xml:space="preserve">strongly anharmonic or correlated electron systems</w:t>
      </w:r>
      <w:r>
        <w:t xml:space="preserve"> </w:t>
      </w:r>
      <w:hyperlink r:id="rId92">
        <w:r>
          <w:rPr>
            <w:rStyle w:val="af"/>
          </w:rPr>
          <w:t xml:space="preserve">(arXiv.org)</w:t>
        </w:r>
      </w:hyperlink>
      <w:r>
        <w:t xml:space="preserve"> </w:t>
      </w:r>
      <w:r>
        <w:t xml:space="preserve">.</w:t>
      </w:r>
      <w:r>
        <w:t xml:space="preserve"> </w:t>
      </w:r>
      <w:r>
        <w:rPr>
          <w:b/>
          <w:bCs/>
        </w:rPr>
        <w:t xml:space="preserve">INS studies</w:t>
      </w:r>
      <w:r>
        <w:t xml:space="preserve"> </w:t>
      </w:r>
      <w:r>
        <w:t xml:space="preserve">(e.g., Cu₂O single-crystal) represent</w:t>
      </w:r>
      <w:r>
        <w:t xml:space="preserve"> </w:t>
      </w:r>
      <w:r>
        <w:rPr>
          <w:b/>
          <w:bCs/>
        </w:rPr>
        <w:t xml:space="preserve">gold-standard validation</w:t>
      </w:r>
      <w:r>
        <w:t xml:space="preserve"> </w:t>
      </w:r>
      <w:hyperlink r:id="rId93">
        <w:r>
          <w:rPr>
            <w:rStyle w:val="af"/>
          </w:rPr>
          <w:t xml:space="preserve">(arXiv.org)</w:t>
        </w:r>
      </w:hyperlink>
      <w:r>
        <w:t xml:space="preserve"> </w:t>
      </w:r>
      <w:r>
        <w:t xml:space="preserve">. JARVIS-DFT</w:t>
      </w:r>
      <w:r>
        <w:t xml:space="preserve"> </w:t>
      </w:r>
      <w:r>
        <w:rPr>
          <w:b/>
          <w:bCs/>
        </w:rPr>
        <w:t xml:space="preserve">systematic validation</w:t>
      </w:r>
      <w:r>
        <w:t xml:space="preserve"> </w:t>
      </w:r>
      <w:r>
        <w:t xml:space="preserve">enables</w:t>
      </w:r>
      <w:r>
        <w:t xml:space="preserve"> </w:t>
      </w:r>
      <w:r>
        <w:rPr>
          <w:b/>
          <w:bCs/>
        </w:rPr>
        <w:t xml:space="preserve">uncertainty quantification</w:t>
      </w:r>
      <w:r>
        <w:t xml:space="preserve"> </w:t>
      </w:r>
      <w:r>
        <w:t xml:space="preserve">for benchmark interpretation.</w:t>
      </w:r>
    </w:p>
    <w:bookmarkEnd w:id="94"/>
    <w:bookmarkEnd w:id="95"/>
    <w:bookmarkStart w:id="99" w:name="integration-with-benchmarking-workflows"/>
    <w:p>
      <w:pPr>
        <w:pStyle w:val="3"/>
      </w:pPr>
      <w:r>
        <w:t xml:space="preserve">3.2 Integration with Benchmarking Workflows</w:t>
      </w:r>
    </w:p>
    <w:bookmarkStart w:id="96" w:name="Xcc5b1edba565d1e9bc1902d77dc2c420d2af867"/>
    <w:p>
      <w:pPr>
        <w:pStyle w:val="4"/>
      </w:pPr>
      <w:r>
        <w:t xml:space="preserve">3.2.1 Automated structure matching and comparison protocols</w:t>
      </w:r>
    </w:p>
    <w:p>
      <w:pPr>
        <w:pStyle w:val="FirstParagraph"/>
      </w:pPr>
      <w:r>
        <w:rPr>
          <w:b/>
          <w:bCs/>
        </w:rPr>
        <w:t xml:space="preserve">Structure matching</w:t>
      </w:r>
      <w:r>
        <w:t xml:space="preserve"> </w:t>
      </w:r>
      <w:r>
        <w:t xml:space="preserve">via</w:t>
      </w:r>
      <w:r>
        <w:t xml:space="preserve"> </w:t>
      </w:r>
      <w:r>
        <w:rPr>
          <w:b/>
          <w:bCs/>
        </w:rPr>
        <w:t xml:space="preserve">pymatgen StructureMatcher</w:t>
      </w:r>
      <w:r>
        <w:t xml:space="preserve"> </w:t>
      </w:r>
      <w:r>
        <w:t xml:space="preserve">identifies equivalent structures despite</w:t>
      </w:r>
      <w:r>
        <w:t xml:space="preserve"> </w:t>
      </w:r>
      <w:r>
        <w:rPr>
          <w:b/>
          <w:bCs/>
        </w:rPr>
        <w:t xml:space="preserve">cell choice variations, origin shifts, or small numerical deviations</w:t>
      </w:r>
      <w:r>
        <w:t xml:space="preserve">.</w:t>
      </w:r>
      <w:r>
        <w:t xml:space="preserve"> </w:t>
      </w:r>
      <w:r>
        <w:rPr>
          <w:b/>
          <w:bCs/>
        </w:rPr>
        <w:t xml:space="preserve">Tolerance parameters</w:t>
      </w:r>
      <w:r>
        <w:t xml:space="preserve">: typically</w:t>
      </w:r>
      <w:r>
        <w:t xml:space="preserve"> </w:t>
      </w:r>
      <w:r>
        <w:rPr>
          <w:b/>
          <w:bCs/>
        </w:rPr>
        <w:t xml:space="preserve">0.2 Å and 5°</w:t>
      </w:r>
      <w:r>
        <w:t xml:space="preserve"> </w:t>
      </w:r>
      <w:r>
        <w:t xml:space="preserve">for lattice/angle matching.</w:t>
      </w:r>
      <w:r>
        <w:t xml:space="preserve"> </w:t>
      </w:r>
      <w:r>
        <w:rPr>
          <w:b/>
          <w:bCs/>
        </w:rPr>
        <w:t xml:space="preserve">Match success rates</w:t>
      </w:r>
      <w:r>
        <w:t xml:space="preserve">: ~80% for curated test sets (e.g.,</w:t>
      </w:r>
      <w:r>
        <w:t xml:space="preserve"> </w:t>
      </w:r>
      <w:r>
        <w:rPr>
          <w:b/>
          <w:bCs/>
        </w:rPr>
        <w:t xml:space="preserve">84/104 in CHIPS-FF</w:t>
      </w:r>
      <w:r>
        <w:t xml:space="preserve">)</w:t>
      </w:r>
      <w:r>
        <w:t xml:space="preserve"> </w:t>
      </w:r>
      <w:hyperlink r:id="rId53">
        <w:r>
          <w:rPr>
            <w:rStyle w:val="af"/>
          </w:rPr>
          <w:t xml:space="preserve">(RSC Publishing)</w:t>
        </w:r>
      </w:hyperlink>
      <w:r>
        <w:t xml:space="preserve"> </w:t>
      </w:r>
      <w:r>
        <w:t xml:space="preserve">;</w:t>
      </w:r>
      <w:r>
        <w:t xml:space="preserve"> </w:t>
      </w:r>
      <w:r>
        <w:rPr>
          <w:b/>
          <w:bCs/>
        </w:rPr>
        <w:t xml:space="preserve">failed matches</w:t>
      </w:r>
      <w:r>
        <w:t xml:space="preserve"> </w:t>
      </w:r>
      <w:r>
        <w:t xml:space="preserve">indicate</w:t>
      </w:r>
      <w:r>
        <w:t xml:space="preserve"> </w:t>
      </w:r>
      <w:r>
        <w:rPr>
          <w:b/>
          <w:bCs/>
        </w:rPr>
        <w:t xml:space="preserve">genuine structural differences</w:t>
      </w:r>
      <w:r>
        <w:t xml:space="preserve"> </w:t>
      </w:r>
      <w:r>
        <w:t xml:space="preserve">(polymorphs, convergence to distinct minima) requiring</w:t>
      </w:r>
      <w:r>
        <w:t xml:space="preserve"> </w:t>
      </w:r>
      <w:r>
        <w:rPr>
          <w:b/>
          <w:bCs/>
        </w:rPr>
        <w:t xml:space="preserve">manual review or exclusion</w:t>
      </w:r>
      <w:r>
        <w:t xml:space="preserve">.</w:t>
      </w:r>
    </w:p>
    <w:bookmarkEnd w:id="96"/>
    <w:bookmarkStart w:id="97" w:name="X9e77107211a77917a2ab6153aee22cdc1744ee2"/>
    <w:p>
      <w:pPr>
        <w:pStyle w:val="4"/>
      </w:pPr>
      <w:r>
        <w:t xml:space="preserve">3.2.2 Consistency checks for functional-dependent phonon properties</w:t>
      </w:r>
    </w:p>
    <w:p>
      <w:pPr>
        <w:pStyle w:val="FirstParagraph"/>
      </w:pPr>
      <w:r>
        <w:rPr>
          <w:b/>
          <w:bCs/>
        </w:rPr>
        <w:t xml:space="preserve">PBE-optB88 comparison</w:t>
      </w:r>
      <w:r>
        <w:t xml:space="preserve"> </w:t>
      </w:r>
      <w:r>
        <w:t xml:space="preserve">quantifies</w:t>
      </w:r>
      <w:r>
        <w:t xml:space="preserve"> </w:t>
      </w:r>
      <w:r>
        <w:rPr>
          <w:b/>
          <w:bCs/>
        </w:rPr>
        <w:t xml:space="preserve">functional sensitivity</w:t>
      </w:r>
      <w:r>
        <w:t xml:space="preserve">.</w:t>
      </w:r>
      <w:r>
        <w:t xml:space="preserve"> </w:t>
      </w:r>
      <w:r>
        <w:rPr>
          <w:b/>
          <w:bCs/>
        </w:rPr>
        <w:t xml:space="preserve">Systematic characterization</w:t>
      </w:r>
      <w:r>
        <w:t xml:space="preserve"> </w:t>
      </w:r>
      <w:r>
        <w:t xml:space="preserve">across representative subsets enables:</w:t>
      </w:r>
      <w:r>
        <w:t xml:space="preserve"> </w:t>
      </w:r>
      <w:r>
        <w:rPr>
          <w:b/>
          <w:bCs/>
        </w:rPr>
        <w:t xml:space="preserve">functional-corrected metrics</w:t>
      </w:r>
      <w:r>
        <w:t xml:space="preserve">;</w:t>
      </w:r>
      <w:r>
        <w:t xml:space="preserve"> </w:t>
      </w:r>
      <w:r>
        <w:rPr>
          <w:b/>
          <w:bCs/>
        </w:rPr>
        <w:t xml:space="preserve">material-class-specific uncertainty</w:t>
      </w:r>
      <w:r>
        <w:t xml:space="preserve">; and</w:t>
      </w:r>
      <w:r>
        <w:t xml:space="preserve"> </w:t>
      </w:r>
      <w:r>
        <w:rPr>
          <w:b/>
          <w:bCs/>
        </w:rPr>
        <w:t xml:space="preserve">potential performance normalization</w:t>
      </w:r>
      <w:r>
        <w:t xml:space="preserve">.</w:t>
      </w:r>
      <w:r>
        <w:t xml:space="preserve"> </w:t>
      </w:r>
      <w:r>
        <w:rPr>
          <w:b/>
          <w:bCs/>
        </w:rPr>
        <w:t xml:space="preserve">Cross-functional validation</w:t>
      </w:r>
      <w:r>
        <w:t xml:space="preserve"> </w:t>
      </w:r>
      <w:r>
        <w:t xml:space="preserve">(materials with both PBE and optB88 calculations) provides</w:t>
      </w:r>
      <w:r>
        <w:t xml:space="preserve"> </w:t>
      </w:r>
      <w:r>
        <w:rPr>
          <w:b/>
          <w:bCs/>
        </w:rPr>
        <w:t xml:space="preserve">direct functional difference estimation</w:t>
      </w:r>
      <w:r>
        <w:t xml:space="preserve">.</w:t>
      </w:r>
    </w:p>
    <w:bookmarkEnd w:id="97"/>
    <w:bookmarkStart w:id="98" w:name="Xaf1db8396814ef3f5eb1ad5ff45083d4b8ee708"/>
    <w:p>
      <w:pPr>
        <w:pStyle w:val="4"/>
      </w:pPr>
      <w:r>
        <w:t xml:space="preserve">3.2.3 Handling of discrepancies between PBE and optB88 reference data</w:t>
      </w:r>
    </w:p>
    <w:p>
      <w:pPr>
        <w:pStyle w:val="FirstParagraph"/>
      </w:pPr>
      <w:r>
        <w:rPr>
          <w:b/>
          <w:bCs/>
        </w:rPr>
        <w:t xml:space="preserve">Discrepancy magnitude and distribution</w:t>
      </w:r>
      <w:r>
        <w:t xml:space="preserve"> </w:t>
      </w:r>
      <w:r>
        <w:t xml:space="preserve">guide</w:t>
      </w:r>
      <w:r>
        <w:t xml:space="preserve"> </w:t>
      </w:r>
      <w:r>
        <w:rPr>
          <w:b/>
          <w:bCs/>
        </w:rPr>
        <w:t xml:space="preserve">reference data weighting</w:t>
      </w:r>
      <w:r>
        <w:t xml:space="preserve">.</w:t>
      </w:r>
      <w:r>
        <w:t xml:space="preserve"> </w:t>
      </w:r>
      <w:r>
        <w:rPr>
          <w:b/>
          <w:bCs/>
        </w:rPr>
        <w:t xml:space="preserve">Large discrepancies</w:t>
      </w:r>
      <w:r>
        <w:t xml:space="preserve"> </w:t>
      </w:r>
      <w:r>
        <w:t xml:space="preserve">(&gt;10% frequency shifts) for</w:t>
      </w:r>
      <w:r>
        <w:t xml:space="preserve"> </w:t>
      </w:r>
      <w:r>
        <w:rPr>
          <w:b/>
          <w:bCs/>
        </w:rPr>
        <w:t xml:space="preserve">layered/molecular materials</w:t>
      </w:r>
      <w:r>
        <w:t xml:space="preserve"> </w:t>
      </w:r>
      <w:r>
        <w:t xml:space="preserve">indicate</w:t>
      </w:r>
      <w:r>
        <w:t xml:space="preserve"> </w:t>
      </w:r>
      <w:r>
        <w:rPr>
          <w:b/>
          <w:bCs/>
        </w:rPr>
        <w:t xml:space="preserve">functional uncertainty dominating potential error</w:t>
      </w:r>
      <w:r>
        <w:t xml:space="preserve">;</w:t>
      </w:r>
      <w:r>
        <w:t xml:space="preserve"> </w:t>
      </w:r>
      <w:r>
        <w:rPr>
          <w:b/>
          <w:bCs/>
        </w:rPr>
        <w:t xml:space="preserve">small discrepancies</w:t>
      </w:r>
      <w:r>
        <w:t xml:space="preserve"> </w:t>
      </w:r>
      <w:r>
        <w:t xml:space="preserve">for</w:t>
      </w:r>
      <w:r>
        <w:t xml:space="preserve"> </w:t>
      </w:r>
      <w:r>
        <w:rPr>
          <w:b/>
          <w:bCs/>
        </w:rPr>
        <w:t xml:space="preserve">dense covalent solids</w:t>
      </w:r>
      <w:r>
        <w:t xml:space="preserve"> </w:t>
      </w:r>
      <w:r>
        <w:t xml:space="preserve">enable</w:t>
      </w:r>
      <w:r>
        <w:t xml:space="preserve"> </w:t>
      </w:r>
      <w:r>
        <w:rPr>
          <w:b/>
          <w:bCs/>
        </w:rPr>
        <w:t xml:space="preserve">cleaner accuracy assessment</w:t>
      </w:r>
      <w:r>
        <w:t xml:space="preserve">.</w:t>
      </w:r>
      <w:r>
        <w:t xml:space="preserve"> </w:t>
      </w:r>
      <w:r>
        <w:rPr>
          <w:b/>
          <w:bCs/>
        </w:rPr>
        <w:t xml:space="preserve">GLIM strategy</w:t>
      </w:r>
      <w:r>
        <w:t xml:space="preserve">:</w:t>
      </w:r>
      <w:r>
        <w:t xml:space="preserve"> </w:t>
      </w:r>
      <w:r>
        <w:rPr>
          <w:b/>
          <w:bCs/>
        </w:rPr>
        <w:t xml:space="preserve">primary benchmark against optB88</w:t>
      </w:r>
      <w:r>
        <w:t xml:space="preserve"> </w:t>
      </w:r>
      <w:r>
        <w:t xml:space="preserve">(JARVIS-DFT);</w:t>
      </w:r>
      <w:r>
        <w:t xml:space="preserve"> </w:t>
      </w:r>
      <w:r>
        <w:rPr>
          <w:b/>
          <w:bCs/>
        </w:rPr>
        <w:t xml:space="preserve">PBE subset recalculation</w:t>
      </w:r>
      <w:r>
        <w:t xml:space="preserve"> </w:t>
      </w:r>
      <w:r>
        <w:t xml:space="preserve">for direct PBE-trained potential evaluation;</w:t>
      </w:r>
      <w:r>
        <w:t xml:space="preserve"> </w:t>
      </w:r>
      <w:r>
        <w:rPr>
          <w:b/>
          <w:bCs/>
        </w:rPr>
        <w:t xml:space="preserve">explicit functional difference documentation</w:t>
      </w:r>
      <w:r>
        <w:t xml:space="preserve">.</w:t>
      </w:r>
    </w:p>
    <w:bookmarkEnd w:id="98"/>
    <w:bookmarkEnd w:id="99"/>
    <w:bookmarkStart w:id="103" w:name="alternative-reference-datasets"/>
    <w:p>
      <w:pPr>
        <w:pStyle w:val="3"/>
      </w:pPr>
      <w:r>
        <w:t xml:space="preserve">3.3 Alternative Reference Datasets</w:t>
      </w:r>
    </w:p>
    <w:bookmarkStart w:id="100" w:name="X474565bfa4523cb0a0a9dd47aebe1bccf24d962"/>
    <w:p>
      <w:pPr>
        <w:pStyle w:val="4"/>
      </w:pPr>
      <w:r>
        <w:t xml:space="preserve">3.3.1 Materials Project phonon data (PBE functional)</w:t>
      </w:r>
    </w:p>
    <w:p>
      <w:pPr>
        <w:pStyle w:val="FirstParagraph"/>
      </w:pPr>
      <w:r>
        <w:rPr>
          <w:b/>
          <w:bCs/>
        </w:rPr>
        <w:t xml:space="preserve">Materials Project</w:t>
      </w:r>
      <w:r>
        <w:t xml:space="preserve"> </w:t>
      </w:r>
      <w:r>
        <w:t xml:space="preserve">provides</w:t>
      </w:r>
      <w:r>
        <w:t xml:space="preserve"> </w:t>
      </w:r>
      <w:r>
        <w:rPr>
          <w:b/>
          <w:bCs/>
        </w:rPr>
        <w:t xml:space="preserve">PBE phonon data</w:t>
      </w:r>
      <w:r>
        <w:t xml:space="preserve"> </w:t>
      </w:r>
      <w:r>
        <w:t xml:space="preserve">with</w:t>
      </w:r>
      <w:r>
        <w:t xml:space="preserve"> </w:t>
      </w:r>
      <w:r>
        <w:rPr>
          <w:b/>
          <w:bCs/>
        </w:rPr>
        <w:t xml:space="preserve">extensive community validation</w:t>
      </w:r>
      <w:r>
        <w:t xml:space="preserve"> </w:t>
      </w:r>
      <w:r>
        <w:t xml:space="preserve">and</w:t>
      </w:r>
      <w:r>
        <w:t xml:space="preserve"> </w:t>
      </w:r>
      <w:r>
        <w:rPr>
          <w:b/>
          <w:bCs/>
        </w:rPr>
        <w:t xml:space="preserve">MPContribs integration</w:t>
      </w:r>
      <w:r>
        <w:t xml:space="preserve"> </w:t>
      </w:r>
      <w:hyperlink r:id="rId25">
        <w:r>
          <w:rPr>
            <w:rStyle w:val="af"/>
          </w:rPr>
          <w:t xml:space="preserve">(Source)</w:t>
        </w:r>
      </w:hyperlink>
      <w:r>
        <w:t xml:space="preserve"> </w:t>
      </w:r>
      <w:r>
        <w:t xml:space="preserve">.</w:t>
      </w:r>
      <w:r>
        <w:t xml:space="preserve"> </w:t>
      </w:r>
      <w:r>
        <w:rPr>
          <w:b/>
          <w:bCs/>
        </w:rPr>
        <w:t xml:space="preserve">Coverage</w:t>
      </w:r>
      <w:r>
        <w:t xml:space="preserve">: thousands of materials with</w:t>
      </w:r>
      <w:r>
        <w:t xml:space="preserve"> </w:t>
      </w:r>
      <w:r>
        <w:rPr>
          <w:b/>
          <w:bCs/>
        </w:rPr>
        <w:t xml:space="preserve">automated workflow consistency</w:t>
      </w:r>
      <w:r>
        <w:t xml:space="preserve">.</w:t>
      </w:r>
      <w:r>
        <w:t xml:space="preserve"> </w:t>
      </w:r>
      <w:r>
        <w:rPr>
          <w:b/>
          <w:bCs/>
        </w:rPr>
        <w:t xml:space="preserve">Direct alignment</w:t>
      </w:r>
      <w:r>
        <w:t xml:space="preserve"> </w:t>
      </w:r>
      <w:r>
        <w:t xml:space="preserve">with</w:t>
      </w:r>
      <w:r>
        <w:t xml:space="preserve"> </w:t>
      </w:r>
      <w:r>
        <w:rPr>
          <w:b/>
          <w:bCs/>
        </w:rPr>
        <w:t xml:space="preserve">PBE-trained uMLIP training data</w:t>
      </w:r>
      <w:r>
        <w:t xml:space="preserve"> </w:t>
      </w:r>
      <w:r>
        <w:t xml:space="preserve">reduces</w:t>
      </w:r>
      <w:r>
        <w:t xml:space="preserve"> </w:t>
      </w:r>
      <w:r>
        <w:rPr>
          <w:b/>
          <w:bCs/>
        </w:rPr>
        <w:t xml:space="preserve">functional mismatch errors</w:t>
      </w:r>
      <w:r>
        <w:t xml:space="preserve">.</w:t>
      </w:r>
      <w:r>
        <w:t xml:space="preserve"> </w:t>
      </w:r>
      <w:r>
        <w:rPr>
          <w:b/>
          <w:bCs/>
        </w:rPr>
        <w:t xml:space="preserve">Complementary to JARVIS-DFT</w:t>
      </w:r>
      <w:r>
        <w:t xml:space="preserve">: overlapping materials enable</w:t>
      </w:r>
      <w:r>
        <w:t xml:space="preserve"> </w:t>
      </w:r>
      <w:r>
        <w:rPr>
          <w:b/>
          <w:bCs/>
        </w:rPr>
        <w:t xml:space="preserve">cross-validation</w:t>
      </w:r>
      <w:r>
        <w:t xml:space="preserve">; unique materials extend</w:t>
      </w:r>
      <w:r>
        <w:t xml:space="preserve"> </w:t>
      </w:r>
      <w:r>
        <w:rPr>
          <w:b/>
          <w:bCs/>
        </w:rPr>
        <w:t xml:space="preserve">benchmark coverage</w:t>
      </w:r>
      <w:r>
        <w:t xml:space="preserve">.</w:t>
      </w:r>
    </w:p>
    <w:bookmarkEnd w:id="100"/>
    <w:bookmarkStart w:id="101" w:name="X13cdbb3b95eab0b44cf9e44ae9ee38a483198b6"/>
    <w:p>
      <w:pPr>
        <w:pStyle w:val="4"/>
      </w:pPr>
      <w:r>
        <w:t xml:space="preserve">3.3.2 MDR (Materials Data Repository) phonon benchmark</w:t>
      </w:r>
    </w:p>
    <w:p>
      <w:pPr>
        <w:pStyle w:val="FirstParagraph"/>
      </w:pPr>
      <w:r>
        <w:rPr>
          <w:b/>
          <w:bCs/>
        </w:rPr>
        <w:t xml:space="preserve">MDR phonon benchmark</w:t>
      </w:r>
      <w:r>
        <w:t xml:space="preserve">:</w:t>
      </w:r>
      <w:r>
        <w:t xml:space="preserve"> </w:t>
      </w:r>
      <w:r>
        <w:rPr>
          <w:b/>
          <w:bCs/>
        </w:rPr>
        <w:t xml:space="preserve">~10,000 materials with PBE phonons</w:t>
      </w:r>
      <w:r>
        <w:t xml:space="preserve">,</w:t>
      </w:r>
      <w:r>
        <w:t xml:space="preserve"> </w:t>
      </w:r>
      <w:r>
        <w:rPr>
          <w:b/>
          <w:bCs/>
        </w:rPr>
        <w:t xml:space="preserve">explicit quality control</w:t>
      </w:r>
      <w:r>
        <w:t xml:space="preserve">,</w:t>
      </w:r>
      <w:r>
        <w:t xml:space="preserve"> </w:t>
      </w:r>
      <w:r>
        <w:rPr>
          <w:b/>
          <w:bCs/>
        </w:rPr>
        <w:t xml:space="preserve">reproducibility documentation</w:t>
      </w:r>
      <w:r>
        <w:t xml:space="preserve"> </w:t>
      </w:r>
      <w:hyperlink r:id="rId65">
        <w:r>
          <w:rPr>
            <w:rStyle w:val="af"/>
          </w:rPr>
          <w:t xml:space="preserve">(arXiv.org)</w:t>
        </w:r>
      </w:hyperlink>
      <w:r>
        <w:t xml:space="preserve"> </w:t>
      </w:r>
      <w:r>
        <w:t xml:space="preserve">. Used for</w:t>
      </w:r>
      <w:r>
        <w:t xml:space="preserve"> </w:t>
      </w:r>
      <w:r>
        <w:rPr>
          <w:b/>
          <w:bCs/>
        </w:rPr>
        <w:t xml:space="preserve">PFT validation</w:t>
      </w:r>
      <w:r>
        <w:t xml:space="preserve"> </w:t>
      </w:r>
      <w:r>
        <w:t xml:space="preserve">with</w:t>
      </w:r>
      <w:r>
        <w:t xml:space="preserve"> </w:t>
      </w:r>
      <w:r>
        <w:rPr>
          <w:b/>
          <w:bCs/>
        </w:rPr>
        <w:t xml:space="preserve">held-out test sets</w:t>
      </w:r>
      <w:r>
        <w:t xml:space="preserve">.</w:t>
      </w:r>
      <w:r>
        <w:t xml:space="preserve"> </w:t>
      </w:r>
      <w:r>
        <w:rPr>
          <w:b/>
          <w:bCs/>
        </w:rPr>
        <w:t xml:space="preserve">Fine-tuning demonstration</w:t>
      </w:r>
      <w:r>
        <w:t xml:space="preserve">:</w:t>
      </w:r>
      <w:r>
        <w:t xml:space="preserve"> </w:t>
      </w:r>
      <w:r>
        <w:rPr>
          <w:b/>
          <w:bCs/>
        </w:rPr>
        <w:t xml:space="preserve">55% average phonon property error reduction</w:t>
      </w:r>
      <w:r>
        <w:t xml:space="preserve"> </w:t>
      </w:r>
      <w:hyperlink r:id="rId66">
        <w:r>
          <w:rPr>
            <w:rStyle w:val="af"/>
          </w:rPr>
          <w:t xml:space="preserve">(ACS Publications)</w:t>
        </w:r>
      </w:hyperlink>
      <w:r>
        <w:t xml:space="preserve"> </w:t>
      </w:r>
      <w:r>
        <w:t xml:space="preserve">.</w:t>
      </w:r>
      <w:r>
        <w:t xml:space="preserve"> </w:t>
      </w:r>
      <w:r>
        <w:rPr>
          <w:b/>
          <w:bCs/>
        </w:rPr>
        <w:t xml:space="preserve">Curated design</w:t>
      </w:r>
      <w:r>
        <w:t xml:space="preserve"> </w:t>
      </w:r>
      <w:r>
        <w:t xml:space="preserve">makes MDR valuable for</w:t>
      </w:r>
      <w:r>
        <w:t xml:space="preserve"> </w:t>
      </w:r>
      <w:r>
        <w:rPr>
          <w:b/>
          <w:bCs/>
        </w:rPr>
        <w:t xml:space="preserve">targeted accuracy assessment</w:t>
      </w:r>
      <w:r>
        <w:t xml:space="preserve">, though</w:t>
      </w:r>
      <w:r>
        <w:t xml:space="preserve"> </w:t>
      </w:r>
      <w:r>
        <w:rPr>
          <w:b/>
          <w:bCs/>
        </w:rPr>
        <w:t xml:space="preserve">smaller scale than JARVIS-DFT</w:t>
      </w:r>
      <w:r>
        <w:t xml:space="preserve">.</w:t>
      </w:r>
    </w:p>
    <w:bookmarkEnd w:id="101"/>
    <w:bookmarkStart w:id="102" w:name="phonondb-and-other-community-resources"/>
    <w:p>
      <w:pPr>
        <w:pStyle w:val="4"/>
      </w:pPr>
      <w:r>
        <w:t xml:space="preserve">3.3.3 PhononDB and other community resources</w:t>
      </w:r>
    </w:p>
    <w:p>
      <w:pPr>
        <w:pStyle w:val="FirstParagraph"/>
      </w:pPr>
      <w:r>
        <w:rPr>
          <w:b/>
          <w:bCs/>
        </w:rPr>
        <w:t xml:space="preserve">PhononDB</w:t>
      </w:r>
      <w:r>
        <w:t xml:space="preserve"> </w:t>
      </w:r>
      <w:r>
        <w:t xml:space="preserve">and</w:t>
      </w:r>
      <w:r>
        <w:t xml:space="preserve"> </w:t>
      </w:r>
      <w:r>
        <w:rPr>
          <w:b/>
          <w:bCs/>
        </w:rPr>
        <w:t xml:space="preserve">specialized databases</w:t>
      </w:r>
      <w:r>
        <w:t xml:space="preserve"> </w:t>
      </w:r>
      <w:r>
        <w:t xml:space="preserve">(AFLOWLIB, OQMD) provide</w:t>
      </w:r>
      <w:r>
        <w:t xml:space="preserve"> </w:t>
      </w:r>
      <w:r>
        <w:rPr>
          <w:b/>
          <w:bCs/>
        </w:rPr>
        <w:t xml:space="preserve">additional coverage</w:t>
      </w:r>
      <w:r>
        <w:t xml:space="preserve"> </w:t>
      </w:r>
      <w:r>
        <w:t xml:space="preserve">with</w:t>
      </w:r>
      <w:r>
        <w:t xml:space="preserve"> </w:t>
      </w:r>
      <w:r>
        <w:rPr>
          <w:b/>
          <w:bCs/>
        </w:rPr>
        <w:t xml:space="preserve">varying quality control</w:t>
      </w:r>
      <w:r>
        <w:t xml:space="preserve">.</w:t>
      </w:r>
      <w:r>
        <w:t xml:space="preserve"> </w:t>
      </w:r>
      <w:r>
        <w:rPr>
          <w:b/>
          <w:bCs/>
        </w:rPr>
        <w:t xml:space="preserve">Experimental phonon compilations</w:t>
      </w:r>
      <w:r>
        <w:t xml:space="preserve"> </w:t>
      </w:r>
      <w:r>
        <w:t xml:space="preserve">(from INS facilities) enable</w:t>
      </w:r>
      <w:r>
        <w:t xml:space="preserve"> </w:t>
      </w:r>
      <w:r>
        <w:rPr>
          <w:b/>
          <w:bCs/>
        </w:rPr>
        <w:t xml:space="preserve">ultimate validation</w:t>
      </w:r>
      <w:r>
        <w:t xml:space="preserve">.</w:t>
      </w:r>
      <w:r>
        <w:t xml:space="preserve"> </w:t>
      </w:r>
      <w:r>
        <w:rPr>
          <w:b/>
          <w:bCs/>
        </w:rPr>
        <w:t xml:space="preserve">Community-driven benchmark evolution</w:t>
      </w:r>
      <w:r>
        <w:t xml:space="preserve">, exemplified by</w:t>
      </w:r>
      <w:r>
        <w:t xml:space="preserve"> </w:t>
      </w:r>
      <w:r>
        <w:rPr>
          <w:b/>
          <w:bCs/>
        </w:rPr>
        <w:t xml:space="preserve">PhononBench open release of 108,843 structure calculations</w:t>
      </w:r>
      <w:r>
        <w:t xml:space="preserve"> </w:t>
      </w:r>
      <w:hyperlink r:id="rId25">
        <w:r>
          <w:rPr>
            <w:rStyle w:val="af"/>
          </w:rPr>
          <w:t xml:space="preserve">(Source)</w:t>
        </w:r>
      </w:hyperlink>
      <w:r>
        <w:t xml:space="preserve"> </w:t>
      </w:r>
      <w:r>
        <w:t xml:space="preserve">, enables</w:t>
      </w:r>
      <w:r>
        <w:t xml:space="preserve"> </w:t>
      </w:r>
      <w:r>
        <w:rPr>
          <w:b/>
          <w:bCs/>
        </w:rPr>
        <w:t xml:space="preserve">cumulative improvement and collaborative validation</w:t>
      </w:r>
      <w:r>
        <w:t xml:space="preserve">.</w:t>
      </w:r>
    </w:p>
    <w:bookmarkEnd w:id="102"/>
    <w:bookmarkEnd w:id="103"/>
    <w:bookmarkEnd w:id="104"/>
    <w:bookmarkStart w:id="127" w:name="Xdede92eb22cc529fbe4a73b961f81a592c0cdbc"/>
    <w:p>
      <w:pPr>
        <w:pStyle w:val="2"/>
      </w:pPr>
      <w:r>
        <w:t xml:space="preserve">4. Error Metrics for Phonon Frequency Spectrum Comparison</w:t>
      </w:r>
    </w:p>
    <w:bookmarkStart w:id="110" w:name="direct-frequency-comparison-metrics"/>
    <w:p>
      <w:pPr>
        <w:pStyle w:val="3"/>
      </w:pPr>
      <w:r>
        <w:t xml:space="preserve">4.1 Direct Frequency Comparison Metrics</w:t>
      </w:r>
    </w:p>
    <w:bookmarkStart w:id="106" w:name="Xa134696ea83b72f2ae8e5d92f2b9f74bce66f50"/>
    <w:p>
      <w:pPr>
        <w:pStyle w:val="4"/>
      </w:pPr>
      <w:r>
        <w:t xml:space="preserve">4.1.1 Mean absolute error (MAE) per q-point or band-resolved</w:t>
      </w:r>
    </w:p>
    <w:p>
      <w:pPr>
        <w:pStyle w:val="FirstParagraph"/>
      </w:pPr>
      <w:r>
        <w:t xml:space="preserve">**MAE_ω = Σ_j w_j · (Σ_i |ω_i − ω̂_i|/n) / Σ_j w_j** with</w:t>
      </w:r>
      <w:r>
        <w:t xml:space="preserve"> </w:t>
      </w:r>
      <w:r>
        <w:rPr>
          <w:b/>
          <w:bCs/>
        </w:rPr>
        <w:t xml:space="preserve">q-point weights w_j</w:t>
      </w:r>
      <w:r>
        <w:t xml:space="preserve"> </w:t>
      </w:r>
      <w:r>
        <w:t xml:space="preserve">accounting for non-uniform sampling</w:t>
      </w:r>
      <w:r>
        <w:t xml:space="preserve"> </w:t>
      </w:r>
      <w:hyperlink r:id="rId25">
        <w:r>
          <w:rPr>
            <w:rStyle w:val="af"/>
          </w:rPr>
          <w:t xml:space="preserve">(Source)</w:t>
        </w:r>
      </w:hyperlink>
      <w:r>
        <w:t xml:space="preserve"> </w:t>
      </w:r>
      <w:r>
        <w:t xml:space="preserve">.</w:t>
      </w:r>
      <w:r>
        <w:t xml:space="preserve"> </w:t>
      </w:r>
      <w:r>
        <w:rPr>
          <w:b/>
          <w:bCs/>
        </w:rPr>
        <w:t xml:space="preserve">Band-resolved decomposition</w:t>
      </w:r>
      <w:r>
        <w:t xml:space="preserve">:</w:t>
      </w:r>
      <w:r>
        <w:t xml:space="preserve"> </w:t>
      </w:r>
      <w:r>
        <w:rPr>
          <w:b/>
          <w:bCs/>
        </w:rPr>
        <w:t xml:space="preserve">acoustic mode MAE</w:t>
      </w:r>
      <w:r>
        <w:t xml:space="preserve"> </w:t>
      </w:r>
      <w:r>
        <w:t xml:space="preserve">tests long-wavelength elastic response;</w:t>
      </w:r>
      <w:r>
        <w:t xml:space="preserve"> </w:t>
      </w:r>
      <w:r>
        <w:rPr>
          <w:b/>
          <w:bCs/>
        </w:rPr>
        <w:t xml:space="preserve">optical mode MAE</w:t>
      </w:r>
      <w:r>
        <w:t xml:space="preserve"> </w:t>
      </w:r>
      <w:r>
        <w:t xml:space="preserve">tests short-range bonding description.</w:t>
      </w:r>
      <w:r>
        <w:t xml:space="preserve"> </w:t>
      </w:r>
      <w:r>
        <w:rPr>
          <w:b/>
          <w:bCs/>
        </w:rPr>
        <w:t xml:space="preserve">Typical uMLIP performance</w:t>
      </w:r>
      <w:r>
        <w:t xml:space="preserve">:</w:t>
      </w:r>
      <w:r>
        <w:t xml:space="preserve"> </w:t>
      </w:r>
      <w:r>
        <w:rPr>
          <w:b/>
          <w:bCs/>
        </w:rPr>
        <w:t xml:space="preserve">2–10 meV for well-represented materials</w:t>
      </w:r>
      <w:r>
        <w:t xml:space="preserve">,</w:t>
      </w:r>
      <w:r>
        <w:t xml:space="preserve"> </w:t>
      </w:r>
      <w:r>
        <w:rPr>
          <w:b/>
          <w:bCs/>
        </w:rPr>
        <w:t xml:space="preserve">10–50 meV for challenging classes</w:t>
      </w:r>
      <w:r>
        <w:t xml:space="preserve"> </w:t>
      </w:r>
      <w:r>
        <w:t xml:space="preserve">(transition metals, heavy elements)</w:t>
      </w:r>
      <w:r>
        <w:t xml:space="preserve"> </w:t>
      </w:r>
      <w:hyperlink r:id="rId25">
        <w:r>
          <w:rPr>
            <w:rStyle w:val="af"/>
          </w:rPr>
          <w:t xml:space="preserve">(Source)</w:t>
        </w:r>
      </w:hyperlink>
      <w:r>
        <w:t xml:space="preserve"> </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Potential</w:t>
            </w:r>
          </w:p>
        </w:tc>
        <w:tc>
          <w:tcPr/>
          <w:p>
            <w:pPr>
              <w:pStyle w:val="Compact"/>
              <w:jc w:val="left"/>
            </w:pPr>
            <w:r>
              <w:rPr>
                <w:b/>
                <w:bCs/>
              </w:rPr>
              <w:t xml:space="preserve">ω_max MAE (meV)</w:t>
            </w:r>
          </w:p>
        </w:tc>
        <w:tc>
          <w:tcPr/>
          <w:p>
            <w:pPr>
              <w:pStyle w:val="Compact"/>
              <w:jc w:val="left"/>
            </w:pPr>
            <w:r>
              <w:rPr>
                <w:b/>
                <w:bCs/>
              </w:rPr>
              <w:t xml:space="preserve">Mean MAE (meV)</w:t>
            </w:r>
          </w:p>
        </w:tc>
        <w:tc>
          <w:tcPr/>
          <w:p>
            <w:pPr>
              <w:pStyle w:val="Compact"/>
              <w:jc w:val="left"/>
            </w:pPr>
            <w:r>
              <w:rPr>
                <w:b/>
                <w:bCs/>
              </w:rPr>
              <w:t xml:space="preserve">Max MAE (meV)</w:t>
            </w:r>
          </w:p>
        </w:tc>
      </w:tr>
      <w:tr>
        <w:tc>
          <w:tcPr/>
          <w:p>
            <w:pPr>
              <w:pStyle w:val="Compact"/>
              <w:jc w:val="left"/>
            </w:pPr>
            <w:r>
              <w:t xml:space="preserve">MACE-MP-0</w:t>
            </w:r>
          </w:p>
        </w:tc>
        <w:tc>
          <w:tcPr/>
          <w:p>
            <w:pPr>
              <w:pStyle w:val="Compact"/>
              <w:jc w:val="left"/>
            </w:pPr>
            <w:r>
              <w:t xml:space="preserve">2.7</w:t>
            </w:r>
          </w:p>
        </w:tc>
        <w:tc>
          <w:tcPr/>
          <w:p>
            <w:pPr>
              <w:pStyle w:val="Compact"/>
              <w:jc w:val="left"/>
            </w:pPr>
            <w:r>
              <w:t xml:space="preserve">3.71</w:t>
            </w:r>
          </w:p>
        </w:tc>
        <w:tc>
          <w:tcPr/>
          <w:p>
            <w:pPr>
              <w:pStyle w:val="Compact"/>
              <w:jc w:val="left"/>
            </w:pPr>
            <w:r>
              <w:t xml:space="preserve">17.22</w:t>
            </w:r>
            <w:r>
              <w:t xml:space="preserve"> </w:t>
            </w:r>
            <w:hyperlink r:id="rId25">
              <w:r>
                <w:rPr>
                  <w:rStyle w:val="af"/>
                </w:rPr>
                <w:t xml:space="preserve">(Source)</w:t>
              </w:r>
            </w:hyperlink>
          </w:p>
        </w:tc>
      </w:tr>
      <w:tr>
        <w:tc>
          <w:tcPr/>
          <w:p>
            <w:pPr>
              <w:pStyle w:val="Compact"/>
              <w:jc w:val="left"/>
            </w:pPr>
            <w:r>
              <w:t xml:space="preserve">CHGNet</w:t>
            </w:r>
          </w:p>
        </w:tc>
        <w:tc>
          <w:tcPr/>
          <w:p>
            <w:pPr>
              <w:pStyle w:val="Compact"/>
              <w:jc w:val="left"/>
            </w:pPr>
            <w:r>
              <w:t xml:space="preserve">6.2</w:t>
            </w:r>
          </w:p>
        </w:tc>
        <w:tc>
          <w:tcPr/>
          <w:p>
            <w:pPr>
              <w:pStyle w:val="Compact"/>
              <w:jc w:val="left"/>
            </w:pPr>
            <w:r>
              <w:t xml:space="preserve">8.12</w:t>
            </w:r>
          </w:p>
        </w:tc>
        <w:tc>
          <w:tcPr/>
          <w:p>
            <w:pPr>
              <w:pStyle w:val="Compact"/>
              <w:jc w:val="left"/>
            </w:pPr>
            <w:r>
              <w:t xml:space="preserve">37.34</w:t>
            </w:r>
            <w:r>
              <w:t xml:space="preserve"> </w:t>
            </w:r>
            <w:hyperlink r:id="rId105">
              <w:r>
                <w:rPr>
                  <w:rStyle w:val="af"/>
                </w:rPr>
                <w:t xml:space="preserve">(arXiv.org)</w:t>
              </w:r>
            </w:hyperlink>
          </w:p>
        </w:tc>
      </w:tr>
      <w:tr>
        <w:tc>
          <w:tcPr/>
          <w:p>
            <w:pPr>
              <w:pStyle w:val="Compact"/>
              <w:jc w:val="left"/>
            </w:pPr>
            <w:r>
              <w:t xml:space="preserve">M3GNet</w:t>
            </w:r>
          </w:p>
        </w:tc>
        <w:tc>
          <w:tcPr/>
          <w:p>
            <w:pPr>
              <w:pStyle w:val="Compact"/>
              <w:jc w:val="left"/>
            </w:pPr>
            <w:r>
              <w:t xml:space="preserve">7.8</w:t>
            </w:r>
          </w:p>
        </w:tc>
        <w:tc>
          <w:tcPr/>
          <w:p>
            <w:pPr>
              <w:pStyle w:val="Compact"/>
              <w:jc w:val="left"/>
            </w:pPr>
            <w:r>
              <w:t xml:space="preserve">10.41</w:t>
            </w:r>
          </w:p>
        </w:tc>
        <w:tc>
          <w:tcPr/>
          <w:p>
            <w:pPr>
              <w:pStyle w:val="Compact"/>
              <w:jc w:val="left"/>
            </w:pPr>
            <w:r>
              <w:t xml:space="preserve">52.18</w:t>
            </w:r>
            <w:r>
              <w:t xml:space="preserve"> </w:t>
            </w:r>
            <w:hyperlink r:id="rId25">
              <w:r>
                <w:rPr>
                  <w:rStyle w:val="af"/>
                </w:rPr>
                <w:t xml:space="preserve">(Source)</w:t>
              </w:r>
            </w:hyperlink>
          </w:p>
        </w:tc>
      </w:tr>
      <w:tr>
        <w:tc>
          <w:tcPr/>
          <w:p>
            <w:pPr>
              <w:pStyle w:val="Compact"/>
              <w:jc w:val="left"/>
            </w:pPr>
            <w:r>
              <w:t xml:space="preserve">Nequix MP (PFT)</w:t>
            </w:r>
          </w:p>
        </w:tc>
        <w:tc>
          <w:tcPr/>
          <w:p>
            <w:pPr>
              <w:pStyle w:val="Compact"/>
              <w:jc w:val="left"/>
            </w:pPr>
            <w:r>
              <w:t xml:space="preserve">1.0</w:t>
            </w:r>
          </w:p>
        </w:tc>
        <w:tc>
          <w:tcPr/>
          <w:p>
            <w:pPr>
              <w:pStyle w:val="Compact"/>
              <w:jc w:val="left"/>
            </w:pPr>
            <w:r>
              <w:t xml:space="preserve">2.2</w:t>
            </w:r>
          </w:p>
        </w:tc>
        <w:tc>
          <w:tcPr/>
          <w:p>
            <w:pPr>
              <w:pStyle w:val="Compact"/>
              <w:jc w:val="left"/>
            </w:pPr>
            <w:r>
              <w:t xml:space="preserve">5.8</w:t>
            </w:r>
            <w:r>
              <w:t xml:space="preserve"> </w:t>
            </w:r>
            <w:hyperlink r:id="rId25">
              <w:r>
                <w:rPr>
                  <w:rStyle w:val="af"/>
                </w:rPr>
                <w:t xml:space="preserve">(Source)</w:t>
              </w:r>
            </w:hyperlink>
          </w:p>
        </w:tc>
      </w:tr>
      <w:tr>
        <w:tc>
          <w:tcPr/>
          <w:p>
            <w:pPr>
              <w:pStyle w:val="Compact"/>
              <w:jc w:val="left"/>
            </w:pPr>
            <w:r>
              <w:t xml:space="preserve">AIREBO (classical)</w:t>
            </w:r>
          </w:p>
        </w:tc>
        <w:tc>
          <w:tcPr/>
          <w:p>
            <w:pPr>
              <w:pStyle w:val="Compact"/>
              <w:jc w:val="left"/>
            </w:pPr>
            <w:r>
              <w:t xml:space="preserve">29.5</w:t>
            </w:r>
          </w:p>
        </w:tc>
        <w:tc>
          <w:tcPr/>
          <w:p>
            <w:pPr>
              <w:pStyle w:val="Compact"/>
              <w:jc w:val="left"/>
            </w:pPr>
            <w:r>
              <w:t xml:space="preserve">36.7</w:t>
            </w:r>
          </w:p>
        </w:tc>
        <w:tc>
          <w:tcPr/>
          <w:p>
            <w:pPr>
              <w:pStyle w:val="Compact"/>
              <w:jc w:val="left"/>
            </w:pPr>
            <w:r>
              <w:t xml:space="preserve">89.2</w:t>
            </w:r>
            <w:r>
              <w:t xml:space="preserve"> </w:t>
            </w:r>
            <w:hyperlink r:id="rId25">
              <w:r>
                <w:rPr>
                  <w:rStyle w:val="af"/>
                </w:rPr>
                <w:t xml:space="preserve">(Source)</w:t>
              </w:r>
            </w:hyperlink>
          </w:p>
        </w:tc>
      </w:tr>
    </w:tbl>
    <w:p>
      <w:pPr>
        <w:pStyle w:val="a0"/>
      </w:pPr>
      <w:r>
        <w:rPr>
          <w:i/>
          <w:iCs/>
        </w:rPr>
        <w:t xml:space="preserve">Table 5: Representative phonon MAE values from large-scale benchmarks.</w:t>
      </w:r>
    </w:p>
    <w:bookmarkEnd w:id="106"/>
    <w:bookmarkStart w:id="107" w:name="Xc8fc537e920923dde6c470ab5c0554aac8dbc9d"/>
    <w:p>
      <w:pPr>
        <w:pStyle w:val="4"/>
      </w:pPr>
      <w:r>
        <w:t xml:space="preserve">4.1.2 Root mean square error (RMSE) for frequency distributions</w:t>
      </w:r>
    </w:p>
    <w:p>
      <w:pPr>
        <w:pStyle w:val="FirstParagraph"/>
      </w:pPr>
      <w:r>
        <w:rPr>
          <w:b/>
          <w:bCs/>
        </w:rPr>
        <w:t xml:space="preserve">RMSE = √[Σ(ω_i − ω̂_i)²/n]</w:t>
      </w:r>
      <w:r>
        <w:t xml:space="preserve"> </w:t>
      </w:r>
      <w:r>
        <w:t xml:space="preserve">emphasizes</w:t>
      </w:r>
      <w:r>
        <w:t xml:space="preserve"> </w:t>
      </w:r>
      <w:r>
        <w:rPr>
          <w:b/>
          <w:bCs/>
        </w:rPr>
        <w:t xml:space="preserve">large errors and outliers</w:t>
      </w:r>
      <w:r>
        <w:t xml:space="preserve">.</w:t>
      </w:r>
      <w:r>
        <w:t xml:space="preserve"> </w:t>
      </w:r>
      <w:r>
        <w:rPr>
          <w:b/>
          <w:bCs/>
        </w:rPr>
        <w:t xml:space="preserve">RMSE/MAE ratio</w:t>
      </w:r>
      <w:r>
        <w:t xml:space="preserve"> </w:t>
      </w:r>
      <w:r>
        <w:t xml:space="preserve">indicates</w:t>
      </w:r>
      <w:r>
        <w:t xml:space="preserve"> </w:t>
      </w:r>
      <w:r>
        <w:rPr>
          <w:b/>
          <w:bCs/>
        </w:rPr>
        <w:t xml:space="preserve">error distribution shape</w:t>
      </w:r>
      <w:r>
        <w:t xml:space="preserve">: ~1 for</w:t>
      </w:r>
      <w:r>
        <w:t xml:space="preserve"> </w:t>
      </w:r>
      <w:r>
        <w:rPr>
          <w:b/>
          <w:bCs/>
        </w:rPr>
        <w:t xml:space="preserve">Gaussian errors</w:t>
      </w:r>
      <w:r>
        <w:t xml:space="preserve">, &gt;&gt;1 for</w:t>
      </w:r>
      <w:r>
        <w:t xml:space="preserve"> </w:t>
      </w:r>
      <w:r>
        <w:rPr>
          <w:b/>
          <w:bCs/>
        </w:rPr>
        <w:t xml:space="preserve">heavy-tailed distributions with catastrophic failures</w:t>
      </w:r>
      <w:r>
        <w:t xml:space="preserve">. Critical for</w:t>
      </w:r>
      <w:r>
        <w:t xml:space="preserve"> </w:t>
      </w:r>
      <w:r>
        <w:rPr>
          <w:b/>
          <w:bCs/>
        </w:rPr>
        <w:t xml:space="preserve">identifying potential-specific failure modes</w:t>
      </w:r>
      <w:r>
        <w:t xml:space="preserve"> </w:t>
      </w:r>
      <w:r>
        <w:t xml:space="preserve">that may dominate thermodynamic properties despite modest typical errors.</w:t>
      </w:r>
    </w:p>
    <w:bookmarkEnd w:id="107"/>
    <w:bookmarkStart w:id="108" w:name="X6d6a7fc604c5a24ea99f7abe84b5fe6991472e7"/>
    <w:p>
      <w:pPr>
        <w:pStyle w:val="4"/>
      </w:pPr>
      <w:r>
        <w:t xml:space="preserve">4.1.3 Maximum frequency error (ω_max MAE) as a scalar diagnostic</w:t>
      </w:r>
    </w:p>
    <w:p>
      <w:pPr>
        <w:pStyle w:val="FirstParagraph"/>
      </w:pPr>
      <w:r>
        <w:rPr>
          <w:b/>
          <w:bCs/>
        </w:rPr>
        <w:t xml:space="preserve">ω_max MAE = |max(ω) − max(ω̂)|</w:t>
      </w:r>
      <w:r>
        <w:t xml:space="preserve"> </w:t>
      </w:r>
      <w:r>
        <w:t xml:space="preserve">provides</w:t>
      </w:r>
      <w:r>
        <w:t xml:space="preserve"> </w:t>
      </w:r>
      <w:r>
        <w:rPr>
          <w:b/>
          <w:bCs/>
        </w:rPr>
        <w:t xml:space="preserve">single-number accuracy assessment</w:t>
      </w:r>
      <w:r>
        <w:t xml:space="preserve">.</w:t>
      </w:r>
      <w:r>
        <w:t xml:space="preserve"> </w:t>
      </w:r>
      <w:r>
        <w:rPr>
          <w:b/>
          <w:bCs/>
        </w:rPr>
        <w:t xml:space="preserve">Physical relevance</w:t>
      </w:r>
      <w:r>
        <w:t xml:space="preserve">:</w:t>
      </w:r>
      <w:r>
        <w:t xml:space="preserve"> </w:t>
      </w:r>
      <w:r>
        <w:rPr>
          <w:b/>
          <w:bCs/>
        </w:rPr>
        <w:t xml:space="preserve">bond stiffness descriptor</w:t>
      </w:r>
      <w:r>
        <w:t xml:space="preserve">,</w:t>
      </w:r>
      <w:r>
        <w:t xml:space="preserve"> </w:t>
      </w:r>
      <w:r>
        <w:rPr>
          <w:b/>
          <w:bCs/>
        </w:rPr>
        <w:t xml:space="preserve">Debye temperature correlate</w:t>
      </w:r>
      <w:r>
        <w:t xml:space="preserve">,</w:t>
      </w:r>
      <w:r>
        <w:t xml:space="preserve"> </w:t>
      </w:r>
      <w:r>
        <w:rPr>
          <w:b/>
          <w:bCs/>
        </w:rPr>
        <w:t xml:space="preserve">experimentally accessible via Raman</w:t>
      </w:r>
      <w:r>
        <w:t xml:space="preserve">.</w:t>
      </w:r>
      <w:r>
        <w:t xml:space="preserve"> </w:t>
      </w:r>
      <w:r>
        <w:rPr>
          <w:b/>
          <w:bCs/>
        </w:rPr>
        <w:t xml:space="preserve">PFT improvement</w:t>
      </w:r>
      <w:r>
        <w:t xml:space="preserve">:</w:t>
      </w:r>
      <w:r>
        <w:t xml:space="preserve"> </w:t>
      </w:r>
      <w:r>
        <w:rPr>
          <w:b/>
          <w:bCs/>
        </w:rPr>
        <w:t xml:space="preserve">24 K → 10 K</w:t>
      </w:r>
      <w:r>
        <w:t xml:space="preserve"> </w:t>
      </w:r>
      <w:r>
        <w:t xml:space="preserve">(2.1 → 0.9 meV) demonstrates</w:t>
      </w:r>
      <w:r>
        <w:t xml:space="preserve"> </w:t>
      </w:r>
      <w:r>
        <w:rPr>
          <w:b/>
          <w:bCs/>
        </w:rPr>
        <w:t xml:space="preserve">targeted training efficacy</w:t>
      </w:r>
      <w:r>
        <w:t xml:space="preserve"> </w:t>
      </w:r>
      <w:hyperlink r:id="rId25">
        <w:r>
          <w:rPr>
            <w:rStyle w:val="af"/>
          </w:rPr>
          <w:t xml:space="preserve">(Source)</w:t>
        </w:r>
      </w:hyperlink>
      <w:r>
        <w:t xml:space="preserve"> </w:t>
      </w:r>
      <w:r>
        <w:t xml:space="preserve">.</w:t>
      </w:r>
      <w:r>
        <w:t xml:space="preserve"> </w:t>
      </w:r>
      <w:r>
        <w:rPr>
          <w:b/>
          <w:bCs/>
        </w:rPr>
        <w:t xml:space="preserve">Computational efficiency</w:t>
      </w:r>
      <w:r>
        <w:t xml:space="preserve">: requires only</w:t>
      </w:r>
      <w:r>
        <w:t xml:space="preserve"> </w:t>
      </w:r>
      <w:r>
        <w:rPr>
          <w:b/>
          <w:bCs/>
        </w:rPr>
        <w:t xml:space="preserve">Γ-point or limited q-point sampling</w:t>
      </w:r>
      <w:r>
        <w:t xml:space="preserve"> </w:t>
      </w:r>
      <w:r>
        <w:t xml:space="preserve">for rapid screening.</w:t>
      </w:r>
    </w:p>
    <w:bookmarkEnd w:id="108"/>
    <w:bookmarkStart w:id="109" w:name="frequency-dependent-weighting-schemes"/>
    <w:p>
      <w:pPr>
        <w:pStyle w:val="4"/>
      </w:pPr>
      <w:r>
        <w:t xml:space="preserve">4.1.4 Frequency-dependent weighting schemes</w:t>
      </w:r>
    </w:p>
    <w:p>
      <w:pPr>
        <w:pStyle w:val="FirstParagraph"/>
      </w:pPr>
      <w:r>
        <w:rPr>
          <w:b/>
          <w:bCs/>
        </w:rPr>
        <w:t xml:space="preserve">Application-specific weighting</w:t>
      </w:r>
      <w:r>
        <w:t xml:space="preserve"> </w:t>
      </w:r>
      <w:r>
        <w:t xml:space="preserve">enables</w:t>
      </w:r>
      <w:r>
        <w:t xml:space="preserve"> </w:t>
      </w:r>
      <w:r>
        <w:rPr>
          <w:b/>
          <w:bCs/>
        </w:rPr>
        <w:t xml:space="preserve">targeted potential selection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Weighting Function</w:t>
            </w:r>
          </w:p>
        </w:tc>
        <w:tc>
          <w:tcPr/>
          <w:p>
            <w:pPr>
              <w:pStyle w:val="Compact"/>
              <w:jc w:val="left"/>
            </w:pPr>
            <w:r>
              <w:rPr>
                <w:b/>
                <w:bCs/>
              </w:rPr>
              <w:t xml:space="preserve">Application</w:t>
            </w:r>
          </w:p>
        </w:tc>
        <w:tc>
          <w:tcPr/>
          <w:p>
            <w:pPr>
              <w:pStyle w:val="Compact"/>
              <w:jc w:val="left"/>
            </w:pPr>
            <w:r>
              <w:rPr>
                <w:b/>
                <w:bCs/>
              </w:rPr>
              <w:t xml:space="preserve">Frequency Emphasis</w:t>
            </w:r>
          </w:p>
        </w:tc>
      </w:tr>
      <w:tr>
        <w:tc>
          <w:tcPr/>
          <w:p>
            <w:pPr>
              <w:pStyle w:val="Compact"/>
              <w:jc w:val="left"/>
            </w:pPr>
            <w:r>
              <w:t xml:space="preserve">w(ω) = 1 (uniform)</w:t>
            </w:r>
          </w:p>
        </w:tc>
        <w:tc>
          <w:tcPr/>
          <w:p>
            <w:pPr>
              <w:pStyle w:val="Compact"/>
              <w:jc w:val="left"/>
            </w:pPr>
            <w:r>
              <w:t xml:space="preserve">General benchmark</w:t>
            </w:r>
          </w:p>
        </w:tc>
        <w:tc>
          <w:tcPr/>
          <w:p>
            <w:pPr>
              <w:pStyle w:val="Compact"/>
              <w:jc w:val="left"/>
            </w:pPr>
            <w:r>
              <w:t xml:space="preserve">All frequencies equally</w:t>
            </w:r>
          </w:p>
        </w:tc>
      </w:tr>
      <w:tr>
        <w:tc>
          <w:tcPr/>
          <w:p>
            <w:pPr>
              <w:pStyle w:val="Compact"/>
              <w:jc w:val="left"/>
            </w:pPr>
            <w:r>
              <w:t xml:space="preserve">w(ω) = 1/ω</w:t>
            </w:r>
          </w:p>
        </w:tc>
        <w:tc>
          <w:tcPr/>
          <w:p>
            <w:pPr>
              <w:pStyle w:val="Compact"/>
              <w:jc w:val="left"/>
            </w:pPr>
            <w:r>
              <w:t xml:space="preserve">Low-frequency emphasis</w:t>
            </w:r>
          </w:p>
        </w:tc>
        <w:tc>
          <w:tcPr/>
          <w:p>
            <w:pPr>
              <w:pStyle w:val="Compact"/>
              <w:jc w:val="left"/>
            </w:pPr>
            <w:r>
              <w:t xml:space="preserve">Thermal transport, acoustic modes</w:t>
            </w:r>
          </w:p>
        </w:tc>
      </w:tr>
      <w:tr>
        <w:tc>
          <w:tcPr/>
          <w:p>
            <w:pPr>
              <w:pStyle w:val="Compact"/>
              <w:jc w:val="left"/>
            </w:pPr>
            <w:r>
              <w:t xml:space="preserve">w(ω) = n_B(ω,T)</w:t>
            </w:r>
          </w:p>
        </w:tc>
        <w:tc>
          <w:tcPr/>
          <w:p>
            <w:pPr>
              <w:pStyle w:val="Compact"/>
              <w:jc w:val="left"/>
            </w:pPr>
            <w:r>
              <w:t xml:space="preserve">Temperature-dependent</w:t>
            </w:r>
          </w:p>
        </w:tc>
        <w:tc>
          <w:tcPr/>
          <w:p>
            <w:pPr>
              <w:pStyle w:val="Compact"/>
              <w:jc w:val="left"/>
            </w:pPr>
            <w:r>
              <w:t xml:space="preserve">Thermodynamic properties at T</w:t>
            </w:r>
          </w:p>
        </w:tc>
      </w:tr>
      <w:tr>
        <w:tc>
          <w:tcPr/>
          <w:p>
            <w:pPr>
              <w:pStyle w:val="Compact"/>
              <w:jc w:val="left"/>
            </w:pPr>
            <w:r>
              <w:t xml:space="preserve">w(ω) = δ(ω − ω_exp)</w:t>
            </w:r>
          </w:p>
        </w:tc>
        <w:tc>
          <w:tcPr/>
          <w:p>
            <w:pPr>
              <w:pStyle w:val="Compact"/>
              <w:jc w:val="left"/>
            </w:pPr>
            <w:r>
              <w:t xml:space="preserve">Spectroscopic matching</w:t>
            </w:r>
          </w:p>
        </w:tc>
        <w:tc>
          <w:tcPr/>
          <w:p>
            <w:pPr>
              <w:pStyle w:val="Compact"/>
              <w:jc w:val="left"/>
            </w:pPr>
            <w:r>
              <w:t xml:space="preserve">Specific experimental probe</w:t>
            </w:r>
          </w:p>
        </w:tc>
      </w:tr>
    </w:tbl>
    <w:p>
      <w:pPr>
        <w:pStyle w:val="a0"/>
      </w:pPr>
      <w:r>
        <w:rPr>
          <w:i/>
          <w:iCs/>
        </w:rPr>
        <w:t xml:space="preserve">Table 6: Frequency-dependent weighting schemes for application-specific benchmarking.</w:t>
      </w:r>
    </w:p>
    <w:bookmarkEnd w:id="109"/>
    <w:bookmarkEnd w:id="110"/>
    <w:bookmarkStart w:id="114" w:name="spectral-similarity-measures"/>
    <w:p>
      <w:pPr>
        <w:pStyle w:val="3"/>
      </w:pPr>
      <w:r>
        <w:t xml:space="preserve">4.2 Spectral Similarity Measures</w:t>
      </w:r>
    </w:p>
    <w:bookmarkStart w:id="111" w:name="X2847c433d7188856a72f0dcb4ae74e82b92bcc5"/>
    <w:p>
      <w:pPr>
        <w:pStyle w:val="4"/>
      </w:pPr>
      <w:r>
        <w:t xml:space="preserve">4.2.1 Pearson correlation coefficient for phonon density of states</w:t>
      </w:r>
    </w:p>
    <w:p>
      <w:pPr>
        <w:pStyle w:val="FirstParagraph"/>
      </w:pPr>
      <w:r>
        <w:rPr>
          <w:b/>
          <w:bCs/>
        </w:rPr>
        <w:t xml:space="preserve">r = Cov(g, ĝ)/(σ_g σ_ĝ)</w:t>
      </w:r>
      <w:r>
        <w:t xml:space="preserve"> </w:t>
      </w:r>
      <w:r>
        <w:t xml:space="preserve">quantifies</w:t>
      </w:r>
      <w:r>
        <w:t xml:space="preserve"> </w:t>
      </w:r>
      <w:r>
        <w:rPr>
          <w:b/>
          <w:bCs/>
        </w:rPr>
        <w:t xml:space="preserve">linear PDOS shape agreement</w:t>
      </w:r>
      <w:r>
        <w:t xml:space="preserve">.</w:t>
      </w:r>
      <w:r>
        <w:t xml:space="preserve"> </w:t>
      </w:r>
      <w:r>
        <w:rPr>
          <w:b/>
          <w:bCs/>
        </w:rPr>
        <w:t xml:space="preserve">Values &gt;0.95</w:t>
      </w:r>
      <w:r>
        <w:t xml:space="preserve">: excellent shape reproduction;</w:t>
      </w:r>
      <w:r>
        <w:t xml:space="preserve"> </w:t>
      </w:r>
      <w:r>
        <w:rPr>
          <w:b/>
          <w:bCs/>
        </w:rPr>
        <w:t xml:space="preserve">0.8–0.95</w:t>
      </w:r>
      <w:r>
        <w:t xml:space="preserve">: good with systematic shifts;</w:t>
      </w:r>
      <w:r>
        <w:t xml:space="preserve"> </w:t>
      </w:r>
      <w:r>
        <w:rPr>
          <w:b/>
          <w:bCs/>
        </w:rPr>
        <w:t xml:space="preserve">&lt;0.8</w:t>
      </w:r>
      <w:r>
        <w:t xml:space="preserve">: poor spectral fidelity.</w:t>
      </w:r>
      <w:r>
        <w:t xml:space="preserve"> </w:t>
      </w:r>
      <w:r>
        <w:rPr>
          <w:b/>
          <w:bCs/>
        </w:rPr>
        <w:t xml:space="preserve">Insensitive to uniform frequency shifts</w:t>
      </w:r>
      <w:r>
        <w:t xml:space="preserve">—complements pointwise MAE.</w:t>
      </w:r>
      <w:r>
        <w:t xml:space="preserve"> </w:t>
      </w:r>
      <w:r>
        <w:rPr>
          <w:b/>
          <w:bCs/>
        </w:rPr>
        <w:t xml:space="preserve">uMLIP typical: r &gt; 0.95</w:t>
      </w:r>
      <w:r>
        <w:t xml:space="preserve"> </w:t>
      </w:r>
      <w:r>
        <w:t xml:space="preserve">for well-performing models</w:t>
      </w:r>
      <w:r>
        <w:t xml:space="preserve"> </w:t>
      </w:r>
      <w:hyperlink r:id="rId25">
        <w:r>
          <w:rPr>
            <w:rStyle w:val="af"/>
          </w:rPr>
          <w:t xml:space="preserve">(Source)</w:t>
        </w:r>
      </w:hyperlink>
      <w:r>
        <w:t xml:space="preserve"> </w:t>
      </w:r>
      <w:r>
        <w:t xml:space="preserve">.</w:t>
      </w:r>
    </w:p>
    <w:bookmarkEnd w:id="111"/>
    <w:bookmarkStart w:id="112" w:name="X5e2f76b4eede38bba398e949b4c09ae3f19c910"/>
    <w:p>
      <w:pPr>
        <w:pStyle w:val="4"/>
      </w:pPr>
      <w:r>
        <w:t xml:space="preserve">4.2.2 Spearman rank correlation for mode ordering preservation</w:t>
      </w:r>
    </w:p>
    <w:p>
      <w:pPr>
        <w:pStyle w:val="FirstParagraph"/>
      </w:pPr>
      <w:r>
        <w:rPr>
          <w:b/>
          <w:bCs/>
        </w:rPr>
        <w:t xml:space="preserve">ρ = 1 − 6Σd_i²/[n(n²−1)]</w:t>
      </w:r>
      <w:r>
        <w:t xml:space="preserve"> </w:t>
      </w:r>
      <w:r>
        <w:t xml:space="preserve">assesses</w:t>
      </w:r>
      <w:r>
        <w:t xml:space="preserve"> </w:t>
      </w:r>
      <w:r>
        <w:rPr>
          <w:b/>
          <w:bCs/>
        </w:rPr>
        <w:t xml:space="preserve">mode ordering preservation</w:t>
      </w:r>
      <w:r>
        <w:t xml:space="preserve"> </w:t>
      </w:r>
      <w:r>
        <w:t xml:space="preserve">regardless of absolute scale.</w:t>
      </w:r>
      <w:r>
        <w:t xml:space="preserve"> </w:t>
      </w:r>
      <w:r>
        <w:rPr>
          <w:b/>
          <w:bCs/>
        </w:rPr>
        <w:t xml:space="preserve">High ρ</w:t>
      </w:r>
      <w:r>
        <w:t xml:space="preserve">: correct relative stiffness of different modes;</w:t>
      </w:r>
      <w:r>
        <w:t xml:space="preserve"> </w:t>
      </w:r>
      <w:r>
        <w:rPr>
          <w:b/>
          <w:bCs/>
        </w:rPr>
        <w:t xml:space="preserve">low ρ</w:t>
      </w:r>
      <w:r>
        <w:t xml:space="preserve">: mode crossings or misassignments. Critical for</w:t>
      </w:r>
      <w:r>
        <w:t xml:space="preserve"> </w:t>
      </w:r>
      <w:r>
        <w:rPr>
          <w:b/>
          <w:bCs/>
        </w:rPr>
        <w:t xml:space="preserve">spectroscopic applications</w:t>
      </w:r>
      <w:r>
        <w:t xml:space="preserve"> </w:t>
      </w:r>
      <w:r>
        <w:t xml:space="preserve">where mode character determines selection rules.</w:t>
      </w:r>
      <w:r>
        <w:t xml:space="preserve"> </w:t>
      </w:r>
      <w:r>
        <w:rPr>
          <w:b/>
          <w:bCs/>
        </w:rPr>
        <w:t xml:space="preserve">INS benchmarking</w:t>
      </w:r>
      <w:r>
        <w:t xml:space="preserve"> </w:t>
      </w:r>
      <w:r>
        <w:t xml:space="preserve">employed Spearman for</w:t>
      </w:r>
      <w:r>
        <w:t xml:space="preserve"> </w:t>
      </w:r>
      <w:r>
        <w:rPr>
          <w:b/>
          <w:bCs/>
        </w:rPr>
        <w:t xml:space="preserve">PDOS similarity quantification</w:t>
      </w:r>
      <w:r>
        <w:t xml:space="preserve"> </w:t>
      </w:r>
      <w:hyperlink r:id="rId25">
        <w:r>
          <w:rPr>
            <w:rStyle w:val="af"/>
          </w:rPr>
          <w:t xml:space="preserve">(Source)</w:t>
        </w:r>
      </w:hyperlink>
      <w:r>
        <w:t xml:space="preserve"> </w:t>
      </w:r>
      <w:r>
        <w:t xml:space="preserve">.</w:t>
      </w:r>
    </w:p>
    <w:bookmarkEnd w:id="112"/>
    <w:bookmarkStart w:id="113" w:name="X5f3a2c22134bea35be83dd17a30bf2140418a41"/>
    <w:p>
      <w:pPr>
        <w:pStyle w:val="4"/>
      </w:pPr>
      <w:r>
        <w:t xml:space="preserve">4.2.3 Earth mover’s distance and other distribution comparison metrics</w:t>
      </w:r>
    </w:p>
    <w:p>
      <w:pPr>
        <w:pStyle w:val="FirstParagraph"/>
      </w:pPr>
      <w:r>
        <w:rPr>
          <w:b/>
          <w:bCs/>
        </w:rPr>
        <w:t xml:space="preserve">Earth mover’s distance (Wasserstein metric)</w:t>
      </w:r>
      <w:r>
        <w:t xml:space="preserve">:</w:t>
      </w:r>
      <w:r>
        <w:t xml:space="preserve"> </w:t>
      </w:r>
      <w:r>
        <w:rPr>
          <w:b/>
          <w:bCs/>
        </w:rPr>
        <w:t xml:space="preserve">intuitive frequency units</w:t>
      </w:r>
      <w:r>
        <w:t xml:space="preserve">,</w:t>
      </w:r>
      <w:r>
        <w:t xml:space="preserve"> </w:t>
      </w:r>
      <w:r>
        <w:rPr>
          <w:b/>
          <w:bCs/>
        </w:rPr>
        <w:t xml:space="preserve">sensitive to peak position shifts and intensity redistribution</w:t>
      </w:r>
      <w:r>
        <w:t xml:space="preserve">.</w:t>
      </w:r>
      <w:r>
        <w:t xml:space="preserve"> </w:t>
      </w:r>
      <w:r>
        <w:rPr>
          <w:b/>
          <w:bCs/>
        </w:rPr>
        <w:t xml:space="preserve">Alternative: Kullback-Leibler divergence</w:t>
      </w:r>
      <w:r>
        <w:t xml:space="preserve"> </w:t>
      </w:r>
      <w:r>
        <w:t xml:space="preserve">(information-theoretic),</w:t>
      </w:r>
      <w:r>
        <w:t xml:space="preserve"> </w:t>
      </w:r>
      <w:r>
        <w:rPr>
          <w:b/>
          <w:bCs/>
        </w:rPr>
        <w:t xml:space="preserve">Jensen-Shannon divergence</w:t>
      </w:r>
      <w:r>
        <w:t xml:space="preserve"> </w:t>
      </w:r>
      <w:r>
        <w:t xml:space="preserve">(symmetrized, bounded).</w:t>
      </w:r>
      <w:r>
        <w:t xml:space="preserve"> </w:t>
      </w:r>
      <w:r>
        <w:rPr>
          <w:b/>
          <w:bCs/>
        </w:rPr>
        <w:t xml:space="preserve">Computational cost</w:t>
      </w:r>
      <w:r>
        <w:t xml:space="preserve"> </w:t>
      </w:r>
      <w:r>
        <w:t xml:space="preserve">may limit large-scale application;</w:t>
      </w:r>
      <w:r>
        <w:t xml:space="preserve"> </w:t>
      </w:r>
      <w:r>
        <w:rPr>
          <w:b/>
          <w:bCs/>
        </w:rPr>
        <w:t xml:space="preserve">sampling or approximation</w:t>
      </w:r>
      <w:r>
        <w:t xml:space="preserve"> </w:t>
      </w:r>
      <w:r>
        <w:t xml:space="preserve">enables practical deployment.</w:t>
      </w:r>
    </w:p>
    <w:bookmarkEnd w:id="113"/>
    <w:bookmarkEnd w:id="114"/>
    <w:bookmarkStart w:id="121" w:name="thermodynamic-property-errors"/>
    <w:p>
      <w:pPr>
        <w:pStyle w:val="3"/>
      </w:pPr>
      <w:r>
        <w:t xml:space="preserve">4.3 Thermodynamic Property Errors</w:t>
      </w:r>
    </w:p>
    <w:bookmarkStart w:id="115" w:name="Xf4cf4d9a01bfdc0e5868a6e7d95953a4b264320"/>
    <w:p>
      <w:pPr>
        <w:pStyle w:val="4"/>
      </w:pPr>
      <w:r>
        <w:t xml:space="preserve">4.3.1 Vibrational entropy (S_vib) MAE and relative errors</w:t>
      </w:r>
    </w:p>
    <w:p>
      <w:pPr>
        <w:pStyle w:val="FirstParagraph"/>
      </w:pPr>
      <w:r>
        <w:rPr>
          <w:b/>
          <w:bCs/>
        </w:rPr>
        <w:t xml:space="preserve">S_vib(T) = k_B ∫ g(ω)[(n_B+1)ln(n_B+1) − n_B ln n_B] dω</w:t>
      </w:r>
      <w:r>
        <w:t xml:space="preserve">.</w:t>
      </w:r>
      <w:r>
        <w:t xml:space="preserve"> </w:t>
      </w:r>
      <w:r>
        <w:rPr>
          <w:b/>
          <w:bCs/>
        </w:rPr>
        <w:t xml:space="preserve">Typical errors</w:t>
      </w:r>
      <w:r>
        <w:t xml:space="preserve">:</w:t>
      </w:r>
      <w:r>
        <w:t xml:space="preserve"> </w:t>
      </w:r>
      <w:r>
        <w:rPr>
          <w:b/>
          <w:bCs/>
        </w:rPr>
        <w:t xml:space="preserve">0.1–0.5 k_B/atom</w:t>
      </w:r>
      <w:r>
        <w:t xml:space="preserve"> </w:t>
      </w:r>
      <w:r>
        <w:t xml:space="preserve">for uMLIPs,</w:t>
      </w:r>
      <w:r>
        <w:t xml:space="preserve"> </w:t>
      </w:r>
      <w:r>
        <w:rPr>
          <w:b/>
          <w:bCs/>
        </w:rPr>
        <w:t xml:space="preserve">&gt;1 k_B/atom</w:t>
      </w:r>
      <w:r>
        <w:t xml:space="preserve"> </w:t>
      </w:r>
      <w:r>
        <w:t xml:space="preserve">for classical potentials</w:t>
      </w:r>
      <w:r>
        <w:t xml:space="preserve"> </w:t>
      </w:r>
      <w:hyperlink r:id="rId25">
        <w:r>
          <w:rPr>
            <w:rStyle w:val="af"/>
          </w:rPr>
          <w:t xml:space="preserve">(Source)</w:t>
        </w:r>
      </w:hyperlink>
      <w:r>
        <w:t xml:space="preserve"> </w:t>
      </w:r>
      <w:r>
        <w:t xml:space="preserve">.</w:t>
      </w:r>
      <w:r>
        <w:t xml:space="preserve"> </w:t>
      </w:r>
      <w:r>
        <w:rPr>
          <w:b/>
          <w:bCs/>
        </w:rPr>
        <w:t xml:space="preserve">Temperature dependence</w:t>
      </w:r>
      <w:r>
        <w:t xml:space="preserve">:</w:t>
      </w:r>
      <w:r>
        <w:t xml:space="preserve"> </w:t>
      </w:r>
      <w:r>
        <w:rPr>
          <w:b/>
          <w:bCs/>
        </w:rPr>
        <w:t xml:space="preserve">low-T dominated by acoustic modes</w:t>
      </w:r>
      <w:r>
        <w:t xml:space="preserve">,</w:t>
      </w:r>
      <w:r>
        <w:t xml:space="preserve"> </w:t>
      </w:r>
      <w:r>
        <w:rPr>
          <w:b/>
          <w:bCs/>
        </w:rPr>
        <w:t xml:space="preserve">high-T by full spectrum</w:t>
      </w:r>
      <w:r>
        <w:t xml:space="preserve">.</w:t>
      </w:r>
      <w:r>
        <w:t xml:space="preserve"> </w:t>
      </w:r>
      <w:r>
        <w:rPr>
          <w:b/>
          <w:bCs/>
        </w:rPr>
        <w:t xml:space="preserve">PFT improvement</w:t>
      </w:r>
      <w:r>
        <w:t xml:space="preserve">:</w:t>
      </w:r>
      <w:r>
        <w:t xml:space="preserve"> </w:t>
      </w:r>
      <w:r>
        <w:rPr>
          <w:b/>
          <w:bCs/>
        </w:rPr>
        <w:t xml:space="preserve">32 → 11 J/mol·K</w:t>
      </w:r>
      <w:r>
        <w:t xml:space="preserve"> </w:t>
      </w:r>
      <w:r>
        <w:t xml:space="preserve">(66% reduction)</w:t>
      </w:r>
      <w:r>
        <w:t xml:space="preserve"> </w:t>
      </w:r>
      <w:hyperlink r:id="rId25">
        <w:r>
          <w:rPr>
            <w:rStyle w:val="af"/>
          </w:rPr>
          <w:t xml:space="preserve">(Source)</w:t>
        </w:r>
      </w:hyperlink>
      <w:r>
        <w:t xml:space="preserve"> </w:t>
      </w:r>
      <w:r>
        <w:t xml:space="preserve">.</w:t>
      </w:r>
    </w:p>
    <w:bookmarkEnd w:id="115"/>
    <w:bookmarkStart w:id="116" w:name="Xe64c1221357ce5fcae23b87abd122937dd817e7"/>
    <w:p>
      <w:pPr>
        <w:pStyle w:val="4"/>
      </w:pPr>
      <w:r>
        <w:t xml:space="preserve">4.3.2 Helmholtz free energy (F) accuracy assessment</w:t>
      </w:r>
    </w:p>
    <w:p>
      <w:pPr>
        <w:pStyle w:val="FirstParagraph"/>
      </w:pPr>
      <w:r>
        <w:rPr>
          <w:b/>
          <w:bCs/>
        </w:rPr>
        <w:t xml:space="preserve">F_vib(T) = k_BT ∫ g(ω) ln[2 sinh(ℏω/2k_BT)] dω</w:t>
      </w:r>
      <w:r>
        <w:t xml:space="preserve"> </w:t>
      </w:r>
      <w:r>
        <w:t xml:space="preserve">determines</w:t>
      </w:r>
      <w:r>
        <w:t xml:space="preserve"> </w:t>
      </w:r>
      <w:r>
        <w:rPr>
          <w:b/>
          <w:bCs/>
        </w:rPr>
        <w:t xml:space="preserve">finite-temperature phase stability</w:t>
      </w:r>
      <w:r>
        <w:t xml:space="preserve">.</w:t>
      </w:r>
      <w:r>
        <w:t xml:space="preserve"> </w:t>
      </w:r>
      <w:r>
        <w:rPr>
          <w:b/>
          <w:bCs/>
        </w:rPr>
        <w:t xml:space="preserve">Error propagation</w:t>
      </w:r>
      <w:r>
        <w:t xml:space="preserve">:</w:t>
      </w:r>
      <w:r>
        <w:t xml:space="preserve"> </w:t>
      </w:r>
      <w:r>
        <w:rPr>
          <w:b/>
          <w:bCs/>
        </w:rPr>
        <w:t xml:space="preserve">~0.1 eV/atom uncertainty</w:t>
      </w:r>
      <w:r>
        <w:t xml:space="preserve"> </w:t>
      </w:r>
      <w:r>
        <w:t xml:space="preserve">from</w:t>
      </w:r>
      <w:r>
        <w:t xml:space="preserve"> </w:t>
      </w:r>
      <w:r>
        <w:rPr>
          <w:b/>
          <w:bCs/>
        </w:rPr>
        <w:t xml:space="preserve">0.1 k_B/atom S_vib error at 1000 K</w:t>
      </w:r>
      <w:r>
        <w:t xml:space="preserve">—comparable to</w:t>
      </w:r>
      <w:r>
        <w:t xml:space="preserve"> </w:t>
      </w:r>
      <w:r>
        <w:rPr>
          <w:b/>
          <w:bCs/>
        </w:rPr>
        <w:t xml:space="preserve">DFT formation energy precision</w:t>
      </w:r>
      <w:r>
        <w:t xml:space="preserve">.</w:t>
      </w:r>
      <w:r>
        <w:t xml:space="preserve"> </w:t>
      </w:r>
      <w:r>
        <w:rPr>
          <w:b/>
          <w:bCs/>
        </w:rPr>
        <w:t xml:space="preserve">Relative phase energy errors</w:t>
      </w:r>
      <w:r>
        <w:t xml:space="preserve"> </w:t>
      </w:r>
      <w:r>
        <w:t xml:space="preserve">more critical than absolute for</w:t>
      </w:r>
      <w:r>
        <w:t xml:space="preserve"> </w:t>
      </w:r>
      <w:r>
        <w:rPr>
          <w:b/>
          <w:bCs/>
        </w:rPr>
        <w:t xml:space="preserve">structure prediction</w:t>
      </w:r>
      <w:r>
        <w:t xml:space="preserve">.</w:t>
      </w:r>
    </w:p>
    <w:bookmarkEnd w:id="116"/>
    <w:bookmarkStart w:id="118" w:name="X1f43bda23713fb38178bc1a6a0e049ad190eed6"/>
    <w:p>
      <w:pPr>
        <w:pStyle w:val="4"/>
      </w:pPr>
      <w:r>
        <w:t xml:space="preserve">4.3.3 Heat capacity at constant volume (C_v) error quantification</w:t>
      </w:r>
    </w:p>
    <w:p>
      <w:pPr>
        <w:pStyle w:val="FirstParagraph"/>
      </w:pPr>
      <w:r>
        <w:rPr>
          <w:b/>
          <w:bCs/>
        </w:rPr>
        <w:t xml:space="preserve">C_V(T) = k_B ∫ g(ω)(ℏω/k_BT)² e</w:t>
      </w:r>
      <w:r>
        <w:rPr>
          <w:b/>
          <w:bCs/>
          <w:vertAlign w:val="superscript"/>
        </w:rPr>
        <w:t xml:space="preserve">(ℏω/k_BT)/(e</w:t>
      </w:r>
      <w:r>
        <w:rPr>
          <w:b/>
          <w:bCs/>
        </w:rPr>
        <w:t xml:space="preserve">(ℏω/k_BT)−1)² dω</w:t>
      </w:r>
      <w:r>
        <w:t xml:space="preserve">.</w:t>
      </w:r>
      <w:r>
        <w:t xml:space="preserve"> </w:t>
      </w:r>
      <w:r>
        <w:rPr>
          <w:b/>
          <w:bCs/>
        </w:rPr>
        <w:t xml:space="preserve">Low-T C_V ∝ T³</w:t>
      </w:r>
      <w:r>
        <w:t xml:space="preserve">:</w:t>
      </w:r>
      <w:r>
        <w:t xml:space="preserve"> </w:t>
      </w:r>
      <w:r>
        <w:rPr>
          <w:b/>
          <w:bCs/>
        </w:rPr>
        <w:t xml:space="preserve">acoustic mode accuracy test</w:t>
      </w:r>
      <w:r>
        <w:t xml:space="preserve">;</w:t>
      </w:r>
      <w:r>
        <w:t xml:space="preserve"> </w:t>
      </w:r>
      <w:r>
        <w:rPr>
          <w:b/>
          <w:bCs/>
        </w:rPr>
        <w:t xml:space="preserve">high-T → 3Nk_B</w:t>
      </w:r>
      <w:r>
        <w:t xml:space="preserve">:</w:t>
      </w:r>
      <w:r>
        <w:t xml:space="preserve"> </w:t>
      </w:r>
      <w:r>
        <w:rPr>
          <w:b/>
          <w:bCs/>
        </w:rPr>
        <w:t xml:space="preserve">classical limit verification</w:t>
      </w:r>
      <w:r>
        <w:t xml:space="preserve">.</w:t>
      </w:r>
      <w:r>
        <w:t xml:space="preserve"> </w:t>
      </w:r>
      <w:r>
        <w:rPr>
          <w:b/>
          <w:bCs/>
        </w:rPr>
        <w:t xml:space="preserve">PFT improvement</w:t>
      </w:r>
      <w:r>
        <w:t xml:space="preserve">:</w:t>
      </w:r>
      <w:r>
        <w:t xml:space="preserve"> </w:t>
      </w:r>
      <w:r>
        <w:rPr>
          <w:b/>
          <w:bCs/>
        </w:rPr>
        <w:t xml:space="preserve">6 → 2 J/mol·K</w:t>
      </w:r>
      <w:r>
        <w:t xml:space="preserve"> </w:t>
      </w:r>
      <w:r>
        <w:t xml:space="preserve">MAE</w:t>
      </w:r>
      <w:r>
        <w:t xml:space="preserve"> </w:t>
      </w:r>
      <w:hyperlink r:id="rId117">
        <w:r>
          <w:rPr>
            <w:rStyle w:val="af"/>
          </w:rPr>
          <w:t xml:space="preserve">(Semantic Scholar)</w:t>
        </w:r>
      </w:hyperlink>
      <w:r>
        <w:t xml:space="preserve"> </w:t>
      </w:r>
      <w:r>
        <w:t xml:space="preserve">.</w:t>
      </w:r>
      <w:r>
        <w:t xml:space="preserve"> </w:t>
      </w:r>
      <w:r>
        <w:rPr>
          <w:b/>
          <w:bCs/>
        </w:rPr>
        <w:t xml:space="preserve">Deviations from expected T-dependence</w:t>
      </w:r>
      <w:r>
        <w:t xml:space="preserve"> </w:t>
      </w:r>
      <w:r>
        <w:t xml:space="preserve">indicate</w:t>
      </w:r>
      <w:r>
        <w:t xml:space="preserve"> </w:t>
      </w:r>
      <w:r>
        <w:rPr>
          <w:b/>
          <w:bCs/>
        </w:rPr>
        <w:t xml:space="preserve">frequency spectrum errors</w:t>
      </w:r>
      <w:r>
        <w:t xml:space="preserve">.</w:t>
      </w:r>
    </w:p>
    <w:bookmarkEnd w:id="118"/>
    <w:bookmarkStart w:id="120" w:name="temperature-dependent-error-propagation"/>
    <w:p>
      <w:pPr>
        <w:pStyle w:val="4"/>
      </w:pPr>
      <w:r>
        <w:t xml:space="preserve">4.3.4 Temperature-dependent error propagation</w:t>
      </w:r>
    </w:p>
    <w:p>
      <w:pPr>
        <w:pStyle w:val="FirstParagraph"/>
      </w:pPr>
      <w:r>
        <w:rPr>
          <w:b/>
          <w:bCs/>
        </w:rPr>
        <w:t xml:space="preserve">Multi-temperature evaluation</w:t>
      </w:r>
      <w:r>
        <w:t xml:space="preserve"> </w:t>
      </w:r>
      <w:r>
        <w:t xml:space="preserve">(100 K, 300 K, 600 K, 1000 K standard) reveals</w:t>
      </w:r>
      <w:r>
        <w:t xml:space="preserve"> </w:t>
      </w:r>
      <w:r>
        <w:rPr>
          <w:b/>
          <w:bCs/>
        </w:rPr>
        <w:t xml:space="preserve">which frequency ranges dominate inaccuracies</w:t>
      </w:r>
      <w:r>
        <w:t xml:space="preserve">.</w:t>
      </w:r>
      <w:r>
        <w:t xml:space="preserve"> </w:t>
      </w:r>
      <w:r>
        <w:rPr>
          <w:b/>
          <w:bCs/>
        </w:rPr>
        <w:t xml:space="preserve">Non-monotonic error variation</w:t>
      </w:r>
      <w:r>
        <w:t xml:space="preserve"> </w:t>
      </w:r>
      <w:r>
        <w:t xml:space="preserve">indicates</w:t>
      </w:r>
      <w:r>
        <w:t xml:space="preserve"> </w:t>
      </w:r>
      <w:r>
        <w:rPr>
          <w:b/>
          <w:bCs/>
        </w:rPr>
        <w:t xml:space="preserve">mode-specific compensation or amplification</w:t>
      </w:r>
      <w:r>
        <w:t xml:space="preserve">.</w:t>
      </w:r>
      <w:r>
        <w:t xml:space="preserve"> </w:t>
      </w:r>
      <w:r>
        <w:rPr>
          <w:b/>
          <w:bCs/>
        </w:rPr>
        <w:t xml:space="preserve">Thermal conductivity study</w:t>
      </w:r>
      <w:r>
        <w:t xml:space="preserve"> </w:t>
      </w:r>
      <w:r>
        <w:t xml:space="preserve">found</w:t>
      </w:r>
      <w:r>
        <w:t xml:space="preserve"> </w:t>
      </w:r>
      <w:r>
        <w:rPr>
          <w:b/>
          <w:bCs/>
        </w:rPr>
        <w:t xml:space="preserve">accurate harmonic frequencies do not guarantee correct temperature dependence</w:t>
      </w:r>
      <w:r>
        <w:t xml:space="preserve">, highlighting</w:t>
      </w:r>
      <w:r>
        <w:t xml:space="preserve"> </w:t>
      </w:r>
      <w:r>
        <w:rPr>
          <w:b/>
          <w:bCs/>
        </w:rPr>
        <w:t xml:space="preserve">anharmonicity as additional challenge</w:t>
      </w:r>
      <w:r>
        <w:t xml:space="preserve"> </w:t>
      </w:r>
      <w:hyperlink r:id="rId119">
        <w:r>
          <w:rPr>
            <w:rStyle w:val="af"/>
          </w:rPr>
          <w:t xml:space="preserve">(Semantic Scholar)</w:t>
        </w:r>
      </w:hyperlink>
      <w:r>
        <w:t xml:space="preserve"> </w:t>
      </w:r>
      <w:r>
        <w:t xml:space="preserve">.</w:t>
      </w:r>
    </w:p>
    <w:bookmarkEnd w:id="120"/>
    <w:bookmarkEnd w:id="121"/>
    <w:bookmarkStart w:id="126" w:name="composite-and-rank-based-metrics"/>
    <w:p>
      <w:pPr>
        <w:pStyle w:val="3"/>
      </w:pPr>
      <w:r>
        <w:t xml:space="preserve">4.4 Composite and Rank-Based Metrics</w:t>
      </w:r>
    </w:p>
    <w:bookmarkStart w:id="123" w:name="X47917aac7a277f112d56a74175a8b71fe5e51d8"/>
    <w:p>
      <w:pPr>
        <w:pStyle w:val="4"/>
      </w:pPr>
      <w:r>
        <w:t xml:space="preserve">4.4.1 greedyRank multi-objective ranking for potential comparison</w:t>
      </w:r>
    </w:p>
    <w:p>
      <w:pPr>
        <w:pStyle w:val="FirstParagraph"/>
      </w:pPr>
      <w:r>
        <w:rPr>
          <w:b/>
          <w:bCs/>
        </w:rPr>
        <w:t xml:space="preserve">greedyRank algorithm</w:t>
      </w:r>
      <w:r>
        <w:t xml:space="preserve">:</w:t>
      </w:r>
      <w:r>
        <w:t xml:space="preserve"> </w:t>
      </w:r>
      <w:r>
        <w:rPr>
          <w:b/>
          <w:bCs/>
        </w:rPr>
        <w:t xml:space="preserve">iteratively select non-dominated potentials</w:t>
      </w:r>
      <w:r>
        <w:t xml:space="preserve">,</w:t>
      </w:r>
      <w:r>
        <w:t xml:space="preserve"> </w:t>
      </w:r>
      <w:r>
        <w:rPr>
          <w:b/>
          <w:bCs/>
        </w:rPr>
        <w:t xml:space="preserve">remove from consideration</w:t>
      </w:r>
      <w:r>
        <w:t xml:space="preserve">,</w:t>
      </w:r>
      <w:r>
        <w:t xml:space="preserve"> </w:t>
      </w:r>
      <w:r>
        <w:rPr>
          <w:b/>
          <w:bCs/>
        </w:rPr>
        <w:t xml:space="preserve">repeat for tiered ranking</w:t>
      </w:r>
      <w:r>
        <w:t xml:space="preserve"> </w:t>
      </w:r>
      <w:hyperlink r:id="rId122">
        <w:r>
          <w:rPr>
            <w:rStyle w:val="af"/>
          </w:rPr>
          <w:t xml:space="preserve">(ResearchGate)</w:t>
        </w:r>
      </w:hyperlink>
      <w:r>
        <w:t xml:space="preserve"> </w:t>
      </w:r>
      <w:r>
        <w:t xml:space="preserve">.</w:t>
      </w:r>
      <w:r>
        <w:t xml:space="preserve"> </w:t>
      </w:r>
      <w:r>
        <w:rPr>
          <w:b/>
          <w:bCs/>
        </w:rPr>
        <w:t xml:space="preserve">Respects Pareto optimality</w:t>
      </w:r>
      <w:r>
        <w:t xml:space="preserve">: no arbitrary metric weighting.</w:t>
      </w:r>
      <w:r>
        <w:t xml:space="preserve"> </w:t>
      </w:r>
      <w:r>
        <w:rPr>
          <w:b/>
          <w:bCs/>
        </w:rPr>
        <w:t xml:space="preserve">Enables application-specific selection</w:t>
      </w:r>
      <w:r>
        <w:t xml:space="preserve"> </w:t>
      </w:r>
      <w:r>
        <w:t xml:space="preserve">based on</w:t>
      </w:r>
      <w:r>
        <w:t xml:space="preserve"> </w:t>
      </w:r>
      <w:r>
        <w:rPr>
          <w:b/>
          <w:bCs/>
        </w:rPr>
        <w:t xml:space="preserve">accuracy-cost trade-offs</w:t>
      </w:r>
      <w:r>
        <w:t xml:space="preserve"> </w:t>
      </w:r>
      <w:r>
        <w:t xml:space="preserve">relevant to user’s constraints.</w:t>
      </w:r>
    </w:p>
    <w:bookmarkEnd w:id="123"/>
    <w:bookmarkStart w:id="124" w:name="Xbd4c73191b542a53672bf67d6f269c8ae34c566"/>
    <w:p>
      <w:pPr>
        <w:pStyle w:val="4"/>
      </w:pPr>
      <w:r>
        <w:t xml:space="preserve">4.4.2 Success rates for correct symmetry mode identification</w:t>
      </w:r>
    </w:p>
    <w:p>
      <w:pPr>
        <w:pStyle w:val="FirstParagraph"/>
      </w:pPr>
      <w:r>
        <w:rPr>
          <w:b/>
          <w:bCs/>
        </w:rPr>
        <w:t xml:space="preserve">Symmetry mode identification</w:t>
      </w:r>
      <w:r>
        <w:t xml:space="preserve">:</w:t>
      </w:r>
      <w:r>
        <w:t xml:space="preserve"> </w:t>
      </w:r>
      <w:r>
        <w:rPr>
          <w:b/>
          <w:bCs/>
        </w:rPr>
        <w:t xml:space="preserve">acoustic vs. optical</w:t>
      </w:r>
      <w:r>
        <w:t xml:space="preserve">,</w:t>
      </w:r>
      <w:r>
        <w:t xml:space="preserve"> </w:t>
      </w:r>
      <w:r>
        <w:rPr>
          <w:b/>
          <w:bCs/>
        </w:rPr>
        <w:t xml:space="preserve">transverse vs. longitudinal</w:t>
      </w:r>
      <w:r>
        <w:t xml:space="preserve">,</w:t>
      </w:r>
      <w:r>
        <w:t xml:space="preserve"> </w:t>
      </w:r>
      <w:r>
        <w:rPr>
          <w:b/>
          <w:bCs/>
        </w:rPr>
        <w:t xml:space="preserve">IR-active vs. Raman-active</w:t>
      </w:r>
      <w:r>
        <w:t xml:space="preserve">.</w:t>
      </w:r>
      <w:r>
        <w:t xml:space="preserve"> </w:t>
      </w:r>
      <w:r>
        <w:rPr>
          <w:b/>
          <w:bCs/>
        </w:rPr>
        <w:t xml:space="preserve">Automated analysis</w:t>
      </w:r>
      <w:r>
        <w:t xml:space="preserve"> </w:t>
      </w:r>
      <w:r>
        <w:t xml:space="preserve">via</w:t>
      </w:r>
      <w:r>
        <w:t xml:space="preserve"> </w:t>
      </w:r>
      <w:r>
        <w:rPr>
          <w:b/>
          <w:bCs/>
        </w:rPr>
        <w:t xml:space="preserve">phonopy mode decomposition</w:t>
      </w:r>
      <w:r>
        <w:t xml:space="preserve"> </w:t>
      </w:r>
      <w:r>
        <w:t xml:space="preserve">with</w:t>
      </w:r>
      <w:r>
        <w:t xml:space="preserve"> </w:t>
      </w:r>
      <w:r>
        <w:rPr>
          <w:b/>
          <w:bCs/>
        </w:rPr>
        <w:t xml:space="preserve">group theory tools</w:t>
      </w:r>
      <w:r>
        <w:t xml:space="preserve">.</w:t>
      </w:r>
      <w:r>
        <w:t xml:space="preserve"> </w:t>
      </w:r>
      <w:r>
        <w:rPr>
          <w:b/>
          <w:bCs/>
        </w:rPr>
        <w:t xml:space="preserve">Success rate metrics</w:t>
      </w:r>
      <w:r>
        <w:t xml:space="preserve"> </w:t>
      </w:r>
      <w:r>
        <w:t xml:space="preserve">assess</w:t>
      </w:r>
      <w:r>
        <w:t xml:space="preserve"> </w:t>
      </w:r>
      <w:r>
        <w:rPr>
          <w:b/>
          <w:bCs/>
        </w:rPr>
        <w:t xml:space="preserve">eigenvector accuracy beyond frequencies</w:t>
      </w:r>
      <w:r>
        <w:t xml:space="preserve">—critical for</w:t>
      </w:r>
      <w:r>
        <w:t xml:space="preserve"> </w:t>
      </w:r>
      <w:r>
        <w:rPr>
          <w:b/>
          <w:bCs/>
        </w:rPr>
        <w:t xml:space="preserve">spectroscopic intensity predictions</w:t>
      </w:r>
      <w:r>
        <w:t xml:space="preserve">.</w:t>
      </w:r>
    </w:p>
    <w:bookmarkEnd w:id="124"/>
    <w:bookmarkStart w:id="125" w:name="stability-prediction-accuracy-metrics"/>
    <w:p>
      <w:pPr>
        <w:pStyle w:val="4"/>
      </w:pPr>
      <w:r>
        <w:t xml:space="preserve">4.4.3 Stability prediction accuracy metrics</w:t>
      </w:r>
    </w:p>
    <w:p>
      <w:pPr>
        <w:pStyle w:val="FirstParagraph"/>
      </w:pPr>
      <w:r>
        <w:rPr>
          <w:b/>
          <w:bCs/>
        </w:rPr>
        <w:t xml:space="preserve">Binary classification metrics</w:t>
      </w:r>
      <w:r>
        <w:t xml:space="preserve">:</w:t>
      </w:r>
      <w:r>
        <w:t xml:space="preserve"> </w:t>
      </w:r>
      <w:r>
        <w:rPr>
          <w:b/>
          <w:bCs/>
        </w:rPr>
        <w:t xml:space="preserve">precision, recall, F1, ROC-AUC</w:t>
      </w:r>
      <w:r>
        <w:t xml:space="preserve">.</w:t>
      </w:r>
      <w:r>
        <w:t xml:space="preserve"> </w:t>
      </w:r>
      <w:r>
        <w:rPr>
          <w:b/>
          <w:bCs/>
        </w:rPr>
        <w:t xml:space="preserve">Class imbalance</w:t>
      </w:r>
      <w:r>
        <w:t xml:space="preserve"> </w:t>
      </w:r>
      <w:r>
        <w:t xml:space="preserve">(baseline ~25% stable) requires</w:t>
      </w:r>
      <w:r>
        <w:t xml:space="preserve"> </w:t>
      </w:r>
      <w:r>
        <w:rPr>
          <w:b/>
          <w:bCs/>
        </w:rPr>
        <w:t xml:space="preserve">careful interpretation</w:t>
      </w:r>
      <w:r>
        <w:t xml:space="preserve">:</w:t>
      </w:r>
      <w:r>
        <w:t xml:space="preserve"> </w:t>
      </w:r>
      <w:r>
        <w:rPr>
          <w:b/>
          <w:bCs/>
        </w:rPr>
        <w:t xml:space="preserve">random guessing achieves 25% accuracy</w:t>
      </w:r>
      <w:r>
        <w:t xml:space="preserve">;</w:t>
      </w:r>
      <w:r>
        <w:t xml:space="preserve"> </w:t>
      </w:r>
      <w:r>
        <w:rPr>
          <w:b/>
          <w:bCs/>
        </w:rPr>
        <w:t xml:space="preserve">perfect prediction achieves 100%</w:t>
      </w:r>
      <w:r>
        <w:t xml:space="preserve">.</w:t>
      </w:r>
      <w:r>
        <w:t xml:space="preserve"> </w:t>
      </w:r>
      <w:r>
        <w:rPr>
          <w:b/>
          <w:bCs/>
        </w:rPr>
        <w:t xml:space="preserve">Skill scores</w:t>
      </w:r>
      <w:r>
        <w:t xml:space="preserve"> </w:t>
      </w:r>
      <w:r>
        <w:t xml:space="preserve">(improvement over baseline) enable</w:t>
      </w:r>
      <w:r>
        <w:t xml:space="preserve"> </w:t>
      </w:r>
      <w:r>
        <w:rPr>
          <w:b/>
          <w:bCs/>
        </w:rPr>
        <w:t xml:space="preserve">fair comparison</w:t>
      </w:r>
      <w:r>
        <w:t xml:space="preserve">.</w:t>
      </w:r>
      <w:r>
        <w:t xml:space="preserve"> </w:t>
      </w:r>
      <w:r>
        <w:rPr>
          <w:b/>
          <w:bCs/>
        </w:rPr>
        <w:t xml:space="preserve">MatterSim: ~95% true-positive rate with validated false-positive/negative characterization</w:t>
      </w:r>
      <w:r>
        <w:t xml:space="preserve"> </w:t>
      </w:r>
      <w:hyperlink r:id="rId46">
        <w:r>
          <w:rPr>
            <w:rStyle w:val="af"/>
          </w:rPr>
          <w:t xml:space="preserve">(arXiv.org)</w:t>
        </w:r>
      </w:hyperlink>
      <w:r>
        <w:t xml:space="preserve"> </w:t>
      </w:r>
      <w:r>
        <w:t xml:space="preserve">.</w:t>
      </w:r>
    </w:p>
    <w:bookmarkEnd w:id="125"/>
    <w:bookmarkEnd w:id="126"/>
    <w:bookmarkEnd w:id="127"/>
    <w:bookmarkStart w:id="157" w:name="potential-family-performance-comparison"/>
    <w:p>
      <w:pPr>
        <w:pStyle w:val="2"/>
      </w:pPr>
      <w:r>
        <w:t xml:space="preserve">5. Potential Family Performance Comparison</w:t>
      </w:r>
    </w:p>
    <w:bookmarkStart w:id="143" w:name="X89bfa025580131d2c352124d6a2331d0f900f12"/>
    <w:p>
      <w:pPr>
        <w:pStyle w:val="3"/>
      </w:pPr>
      <w:r>
        <w:t xml:space="preserve">5.1 Universal Machine Learning Interatomic Potentials (uMLIPs)</w:t>
      </w:r>
    </w:p>
    <w:bookmarkStart w:id="131" w:name="X9968795ab2def3584de7b7fa31125e17b819376"/>
    <w:p>
      <w:pPr>
        <w:pStyle w:val="4"/>
      </w:pPr>
      <w:r>
        <w:t xml:space="preserve">5.1.1 MatterSim: DFT-level accuracy demonstrated across &gt;10,000 materials</w:t>
      </w:r>
    </w:p>
    <w:p>
      <w:pPr>
        <w:pStyle w:val="FirstParagraph"/>
      </w:pPr>
      <w:r>
        <w:rPr>
          <w:b/>
          <w:bCs/>
        </w:rPr>
        <w:t xml:space="preserve">MatterSim</w:t>
      </w:r>
      <w:r>
        <w:t xml:space="preserve"> </w:t>
      </w:r>
      <w:r>
        <w:t xml:space="preserve">represents</w:t>
      </w:r>
      <w:r>
        <w:t xml:space="preserve"> </w:t>
      </w:r>
      <w:r>
        <w:rPr>
          <w:b/>
          <w:bCs/>
        </w:rPr>
        <w:t xml:space="preserve">leading uMLIP performance</w:t>
      </w:r>
      <w:r>
        <w:t xml:space="preserve"> </w:t>
      </w:r>
      <w:r>
        <w:t xml:space="preserve">with</w:t>
      </w:r>
      <w:r>
        <w:t xml:space="preserve"> </w:t>
      </w:r>
      <w:r>
        <w:rPr>
          <w:b/>
          <w:bCs/>
        </w:rPr>
        <w:t xml:space="preserve">explicit phonon-focused validation</w:t>
      </w:r>
      <w:r>
        <w:t xml:space="preserve">.</w:t>
      </w:r>
      <w:r>
        <w:t xml:space="preserve"> </w:t>
      </w:r>
      <w:r>
        <w:rPr>
          <w:b/>
          <w:bCs/>
        </w:rPr>
        <w:t xml:space="preserve">Scale: &gt;10,000 materials</w:t>
      </w:r>
      <w:r>
        <w:t xml:space="preserve"> </w:t>
      </w:r>
      <w:r>
        <w:t xml:space="preserve">with</w:t>
      </w:r>
      <w:r>
        <w:t xml:space="preserve"> </w:t>
      </w:r>
      <w:r>
        <w:rPr>
          <w:b/>
          <w:bCs/>
        </w:rPr>
        <w:t xml:space="preserve">DFT-level accuracy claims</w:t>
      </w:r>
      <w:r>
        <w:t xml:space="preserve"> </w:t>
      </w:r>
      <w:hyperlink r:id="rId47">
        <w:r>
          <w:rPr>
            <w:rStyle w:val="af"/>
          </w:rPr>
          <w:t xml:space="preserve">(AIP Publishing)</w:t>
        </w:r>
      </w:hyperlink>
      <w:r>
        <w:t xml:space="preserve"> </w:t>
      </w:r>
      <w:r>
        <w:t xml:space="preserve">.</w:t>
      </w:r>
      <w:r>
        <w:t xml:space="preserve"> </w:t>
      </w:r>
      <w:r>
        <w:rPr>
          <w:b/>
          <w:bCs/>
        </w:rPr>
        <w:t xml:space="preserve">Benchmark findings</w:t>
      </w:r>
      <w:r>
        <w:t xml:space="preserve">:</w:t>
      </w:r>
      <w:r>
        <w:t xml:space="preserve"> </w:t>
      </w:r>
      <w:r>
        <w:rPr>
          <w:b/>
          <w:bCs/>
        </w:rPr>
        <w:t xml:space="preserve">intermediate performance in comprehensive thermal conductivity study</w:t>
      </w:r>
      <w:r>
        <w:t xml:space="preserve"> </w:t>
      </w:r>
      <w:r>
        <w:t xml:space="preserve">(MAE 0.347 log(W/m·K)), with</w:t>
      </w:r>
      <w:r>
        <w:t xml:space="preserve"> </w:t>
      </w:r>
      <w:r>
        <w:rPr>
          <w:b/>
          <w:bCs/>
        </w:rPr>
        <w:t xml:space="preserve">noted dissociation between force accuracy and IFC prediction accuracy</w:t>
      </w:r>
      <w:r>
        <w:t xml:space="preserve">—</w:t>
      </w:r>
      <w:r>
        <w:rPr>
          <w:b/>
          <w:bCs/>
        </w:rPr>
        <w:t xml:space="preserve">“</w:t>
      </w:r>
      <w:r>
        <w:rPr>
          <w:b/>
          <w:bCs/>
        </w:rPr>
        <w:t xml:space="preserve">impressive IFC prediction despite worst force accuracy</w:t>
      </w:r>
      <w:r>
        <w:rPr>
          <w:b/>
          <w:bCs/>
        </w:rPr>
        <w:t xml:space="preserve">”</w:t>
      </w:r>
      <w:r>
        <w:t xml:space="preserve"> </w:t>
      </w:r>
      <w:hyperlink r:id="rId128">
        <w:r>
          <w:rPr>
            <w:rStyle w:val="af"/>
          </w:rPr>
          <w:t xml:space="preserve">(MDPI)</w:t>
        </w:r>
      </w:hyperlink>
      <w:r>
        <w:t xml:space="preserve"> </w:t>
      </w:r>
      <w:r>
        <w:t xml:space="preserve">.</w:t>
      </w:r>
      <w:r>
        <w:t xml:space="preserve"> </w:t>
      </w:r>
      <w:r>
        <w:rPr>
          <w:b/>
          <w:bCs/>
        </w:rPr>
        <w:t xml:space="preserve">PhononBench stability screening: ~95% true-positive rate</w:t>
      </w:r>
      <w:r>
        <w:t xml:space="preserve"> </w:t>
      </w:r>
      <w:hyperlink r:id="rId129">
        <w:r>
          <w:rPr>
            <w:rStyle w:val="af"/>
          </w:rPr>
          <w:t xml:space="preserve">(ResearchGate)</w:t>
        </w:r>
      </w:hyperlink>
      <w:r>
        <w:t xml:space="preserve"> </w:t>
      </w:r>
      <w:r>
        <w:t xml:space="preserve">.</w:t>
      </w:r>
      <w:r>
        <w:t xml:space="preserve"> </w:t>
      </w:r>
      <w:r>
        <w:rPr>
          <w:b/>
          <w:bCs/>
        </w:rPr>
        <w:t xml:space="preserve">Architecture</w:t>
      </w:r>
      <w:r>
        <w:t xml:space="preserve">: non-equivariant graph neural network with</w:t>
      </w:r>
      <w:r>
        <w:t xml:space="preserve"> </w:t>
      </w:r>
      <w:r>
        <w:rPr>
          <w:b/>
          <w:bCs/>
        </w:rPr>
        <w:t xml:space="preserve">active learning across temperature (0–5000 K) and pressure (0–1000 GPa)</w:t>
      </w:r>
      <w:r>
        <w:t xml:space="preserve"> </w:t>
      </w:r>
      <w:hyperlink r:id="rId130">
        <w:r>
          <w:rPr>
            <w:rStyle w:val="af"/>
          </w:rPr>
          <w:t xml:space="preserve">(ResearchGate)</w:t>
        </w:r>
      </w:hyperlink>
      <w:r>
        <w:t xml:space="preserve"> </w:t>
      </w:r>
      <w:r>
        <w:t xml:space="preserve">.</w:t>
      </w:r>
    </w:p>
    <w:bookmarkEnd w:id="131"/>
    <w:bookmarkStart w:id="135" w:name="X22dd0d48cf02b00d4b7edd98fa1d777a87a83fa"/>
    <w:p>
      <w:pPr>
        <w:pStyle w:val="4"/>
      </w:pPr>
      <w:r>
        <w:t xml:space="preserve">5.1.2 MACE-MP-0: Message-passing neural network performance</w:t>
      </w:r>
    </w:p>
    <w:p>
      <w:pPr>
        <w:pStyle w:val="FirstParagraph"/>
      </w:pPr>
      <w:r>
        <w:rPr>
          <w:b/>
          <w:bCs/>
        </w:rPr>
        <w:t xml:space="preserve">MACE-MP-0</w:t>
      </w:r>
      <w:r>
        <w:t xml:space="preserve"> </w:t>
      </w:r>
      <w:r>
        <w:t xml:space="preserve">achieves</w:t>
      </w:r>
      <w:r>
        <w:t xml:space="preserve"> </w:t>
      </w:r>
      <w:r>
        <w:rPr>
          <w:b/>
          <w:bCs/>
        </w:rPr>
        <w:t xml:space="preserve">top-tier phonon accuracy</w:t>
      </w:r>
      <w:r>
        <w:t xml:space="preserve"> </w:t>
      </w:r>
      <w:r>
        <w:t xml:space="preserve">through</w:t>
      </w:r>
      <w:r>
        <w:t xml:space="preserve"> </w:t>
      </w:r>
      <w:r>
        <w:rPr>
          <w:b/>
          <w:bCs/>
        </w:rPr>
        <w:t xml:space="preserve">E(3)-equivariant message passing with explicit many-body correlations</w:t>
      </w:r>
      <w:r>
        <w:t xml:space="preserve">.</w:t>
      </w:r>
      <w:r>
        <w:t xml:space="preserve"> </w:t>
      </w:r>
      <w:r>
        <w:rPr>
          <w:b/>
          <w:bCs/>
        </w:rPr>
        <w:t xml:space="preserve">Systematic benchmark: minimum MAE 0.31 meV, mean 3.71 meV, maximum 17.22 meV</w:t>
      </w:r>
      <w:r>
        <w:t xml:space="preserve">—</w:t>
      </w:r>
      <w:r>
        <w:rPr>
          <w:b/>
          <w:bCs/>
        </w:rPr>
        <w:t xml:space="preserve">best among tested uMLIPs</w:t>
      </w:r>
      <w:r>
        <w:t xml:space="preserve"> </w:t>
      </w:r>
      <w:hyperlink r:id="rId132">
        <w:r>
          <w:rPr>
            <w:rStyle w:val="af"/>
          </w:rPr>
          <w:t xml:space="preserve">(ResearchGate)</w:t>
        </w:r>
      </w:hyperlink>
      <w:r>
        <w:t xml:space="preserve"> </w:t>
      </w:r>
      <w:r>
        <w:t xml:space="preserve">.</w:t>
      </w:r>
      <w:r>
        <w:t xml:space="preserve"> </w:t>
      </w:r>
      <w:r>
        <w:rPr>
          <w:b/>
          <w:bCs/>
        </w:rPr>
        <w:t xml:space="preserve">Consistent performance across displacement magnitudes</w:t>
      </w:r>
      <w:r>
        <w:t xml:space="preserve"> </w:t>
      </w:r>
      <w:r>
        <w:t xml:space="preserve">indicates</w:t>
      </w:r>
      <w:r>
        <w:t xml:space="preserve"> </w:t>
      </w:r>
      <w:r>
        <w:rPr>
          <w:b/>
          <w:bCs/>
        </w:rPr>
        <w:t xml:space="preserve">robust force prediction in linear response regime</w:t>
      </w:r>
      <w:r>
        <w:t xml:space="preserve"> </w:t>
      </w:r>
      <w:hyperlink r:id="rId133">
        <w:r>
          <w:rPr>
            <w:rStyle w:val="af"/>
          </w:rPr>
          <w:t xml:space="preserve">(ResearchGate)</w:t>
        </w:r>
      </w:hyperlink>
      <w:r>
        <w:t xml:space="preserve"> </w:t>
      </w:r>
      <w:r>
        <w:t xml:space="preserve">.</w:t>
      </w:r>
      <w:r>
        <w:t xml:space="preserve"> </w:t>
      </w:r>
      <w:r>
        <w:rPr>
          <w:b/>
          <w:bCs/>
        </w:rPr>
        <w:t xml:space="preserve">Newer MACE-MPA-0 shows improved phonon results</w:t>
      </w:r>
      <w:r>
        <w:t xml:space="preserve">, demonstrating</w:t>
      </w:r>
      <w:r>
        <w:t xml:space="preserve"> </w:t>
      </w:r>
      <w:r>
        <w:rPr>
          <w:b/>
          <w:bCs/>
        </w:rPr>
        <w:t xml:space="preserve">rapid architectural evolution</w:t>
      </w:r>
      <w:r>
        <w:t xml:space="preserve"> </w:t>
      </w:r>
      <w:hyperlink r:id="rId134">
        <w:r>
          <w:rPr>
            <w:rStyle w:val="af"/>
          </w:rPr>
          <w:t xml:space="preserve">(Semantic Scholar)</w:t>
        </w:r>
      </w:hyperlink>
      <w:r>
        <w:t xml:space="preserve"> </w:t>
      </w:r>
      <w:r>
        <w:t xml:space="preserve">.</w:t>
      </w:r>
    </w:p>
    <w:bookmarkEnd w:id="135"/>
    <w:bookmarkStart w:id="138" w:name="Xedc86d9395ca8ad8f4a78c1d7490f93b2786de4"/>
    <w:p>
      <w:pPr>
        <w:pStyle w:val="4"/>
      </w:pPr>
      <w:r>
        <w:t xml:space="preserve">5.1.3 CHGNet: Crystal graph convolutional network benchmarks</w:t>
      </w:r>
    </w:p>
    <w:p>
      <w:pPr>
        <w:pStyle w:val="FirstParagraph"/>
      </w:pPr>
      <w:r>
        <w:rPr>
          <w:b/>
          <w:bCs/>
        </w:rPr>
        <w:t xml:space="preserve">CHGNet</w:t>
      </w:r>
      <w:r>
        <w:t xml:space="preserve"> </w:t>
      </w:r>
      <w:r>
        <w:t xml:space="preserve">exhibits</w:t>
      </w:r>
      <w:r>
        <w:t xml:space="preserve"> </w:t>
      </w:r>
      <w:r>
        <w:rPr>
          <w:b/>
          <w:bCs/>
        </w:rPr>
        <w:t xml:space="preserve">solid but not exceptional phonon performance</w:t>
      </w:r>
      <w:r>
        <w:t xml:space="preserve">:</w:t>
      </w:r>
      <w:r>
        <w:t xml:space="preserve"> </w:t>
      </w:r>
      <w:r>
        <w:rPr>
          <w:b/>
          <w:bCs/>
        </w:rPr>
        <w:t xml:space="preserve">mean MAE 8.12 meV, maximum 37.34 meV</w:t>
      </w:r>
      <w:r>
        <w:t xml:space="preserve"> </w:t>
      </w:r>
      <w:hyperlink r:id="rId136">
        <w:r>
          <w:rPr>
            <w:rStyle w:val="af"/>
          </w:rPr>
          <w:t xml:space="preserve">(Directory of Open Access Journals)</w:t>
        </w:r>
      </w:hyperlink>
      <w:r>
        <w:t xml:space="preserve"> </w:t>
      </w:r>
      <w:r>
        <w:t xml:space="preserve">.</w:t>
      </w:r>
      <w:r>
        <w:t xml:space="preserve"> </w:t>
      </w:r>
      <w:r>
        <w:rPr>
          <w:b/>
          <w:bCs/>
        </w:rPr>
        <w:t xml:space="preserve">Thermal conductivity study:</w:t>
      </w:r>
      <w:r>
        <w:rPr>
          <w:b/>
          <w:bCs/>
        </w:rPr>
        <w:t xml:space="preserve"> </w:t>
      </w:r>
      <w:r>
        <w:rPr>
          <w:b/>
          <w:bCs/>
        </w:rPr>
        <w:t xml:space="preserve">“</w:t>
      </w:r>
      <w:r>
        <w:rPr>
          <w:b/>
          <w:bCs/>
        </w:rPr>
        <w:t xml:space="preserve">worst model…in terms of predicting accuracy of the LTC</w:t>
      </w:r>
      <w:r>
        <w:rPr>
          <w:b/>
          <w:bCs/>
        </w:rPr>
        <w:t xml:space="preserve">”</w:t>
      </w:r>
      <w:r>
        <w:t xml:space="preserve"> </w:t>
      </w:r>
      <w:r>
        <w:t xml:space="preserve">with</w:t>
      </w:r>
      <w:r>
        <w:t xml:space="preserve"> </w:t>
      </w:r>
      <w:r>
        <w:rPr>
          <w:b/>
          <w:bCs/>
        </w:rPr>
        <w:t xml:space="preserve">MAE 0.905 log(W/m·K)</w:t>
      </w:r>
      <w:r>
        <w:t xml:space="preserve"> </w:t>
      </w:r>
      <w:r>
        <w:t xml:space="preserve">and</w:t>
      </w:r>
      <w:r>
        <w:t xml:space="preserve"> </w:t>
      </w:r>
      <w:r>
        <w:rPr>
          <w:b/>
          <w:bCs/>
        </w:rPr>
        <w:t xml:space="preserve">systematic underprediction</w:t>
      </w:r>
      <w:r>
        <w:t xml:space="preserve"> </w:t>
      </w:r>
      <w:hyperlink r:id="rId137">
        <w:r>
          <w:rPr>
            <w:rStyle w:val="af"/>
          </w:rPr>
          <w:t xml:space="preserve">(ResearchGate)</w:t>
        </w:r>
      </w:hyperlink>
      <w:r>
        <w:t xml:space="preserve"> </w:t>
      </w:r>
      <w:r>
        <w:t xml:space="preserve">.</w:t>
      </w:r>
      <w:r>
        <w:t xml:space="preserve"> </w:t>
      </w:r>
      <w:r>
        <w:rPr>
          <w:b/>
          <w:bCs/>
        </w:rPr>
        <w:t xml:space="preserve">Smaller parameter count (~400k)</w:t>
      </w:r>
      <w:r>
        <w:t xml:space="preserve"> </w:t>
      </w:r>
      <w:r>
        <w:t xml:space="preserve">enables</w:t>
      </w:r>
      <w:r>
        <w:t xml:space="preserve"> </w:t>
      </w:r>
      <w:r>
        <w:rPr>
          <w:b/>
          <w:bCs/>
        </w:rPr>
        <w:t xml:space="preserve">rapid inference</w:t>
      </w:r>
      <w:r>
        <w:t xml:space="preserve"> </w:t>
      </w:r>
      <w:r>
        <w:t xml:space="preserve">but may</w:t>
      </w:r>
      <w:r>
        <w:t xml:space="preserve"> </w:t>
      </w:r>
      <w:r>
        <w:rPr>
          <w:b/>
          <w:bCs/>
        </w:rPr>
        <w:t xml:space="preserve">limit representational capacity</w:t>
      </w:r>
      <w:r>
        <w:t xml:space="preserve"> </w:t>
      </w:r>
      <w:r>
        <w:t xml:space="preserve">for complex phonon properties.</w:t>
      </w:r>
      <w:r>
        <w:t xml:space="preserve"> </w:t>
      </w:r>
      <w:r>
        <w:rPr>
          <w:b/>
          <w:bCs/>
        </w:rPr>
        <w:t xml:space="preserve">Architecture</w:t>
      </w:r>
      <w:r>
        <w:t xml:space="preserve">: graph attention with</w:t>
      </w:r>
      <w:r>
        <w:t xml:space="preserve"> </w:t>
      </w:r>
      <w:r>
        <w:rPr>
          <w:b/>
          <w:bCs/>
        </w:rPr>
        <w:t xml:space="preserve">explicit three-body interactions and coordinate incorporation</w:t>
      </w:r>
      <w:r>
        <w:t xml:space="preserve">.</w:t>
      </w:r>
    </w:p>
    <w:bookmarkEnd w:id="138"/>
    <w:bookmarkStart w:id="141" w:name="Xc4b36769b93557f776bb3eca843dea02551eba8"/>
    <w:p>
      <w:pPr>
        <w:pStyle w:val="4"/>
      </w:pPr>
      <w:r>
        <w:t xml:space="preserve">5.1.4 SevenNet-0, ORB, eqV2-M, and emerging architectures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Key Features</w:t>
            </w:r>
          </w:p>
        </w:tc>
        <w:tc>
          <w:tcPr/>
          <w:p>
            <w:pPr>
              <w:pStyle w:val="Compact"/>
              <w:jc w:val="left"/>
            </w:pPr>
            <w:r>
              <w:rPr>
                <w:b/>
                <w:bCs/>
              </w:rPr>
              <w:t xml:space="preserve">Phonon Performance</w:t>
            </w:r>
          </w:p>
        </w:tc>
        <w:tc>
          <w:tcPr/>
          <w:p>
            <w:pPr>
              <w:pStyle w:val="Compact"/>
              <w:jc w:val="left"/>
            </w:pPr>
            <w:r>
              <w:rPr>
                <w:b/>
                <w:bCs/>
              </w:rPr>
              <w:t xml:space="preserve">Efficiency Notes</w:t>
            </w:r>
          </w:p>
        </w:tc>
      </w:tr>
      <w:tr>
        <w:tc>
          <w:tcPr/>
          <w:p>
            <w:pPr>
              <w:pStyle w:val="Compact"/>
              <w:jc w:val="left"/>
            </w:pPr>
            <w:r>
              <w:rPr>
                <w:b/>
                <w:bCs/>
              </w:rPr>
              <w:t xml:space="preserve">SevenNet-0 / SevenNet-MP-ompa</w:t>
            </w:r>
          </w:p>
        </w:tc>
        <w:tc>
          <w:tcPr/>
          <w:p>
            <w:pPr>
              <w:pStyle w:val="Compact"/>
              <w:jc w:val="left"/>
            </w:pPr>
            <w:r>
              <w:t xml:space="preserve">Equivariant, parallelized message passing</w:t>
            </w:r>
          </w:p>
        </w:tc>
        <w:tc>
          <w:tcPr/>
          <w:p>
            <w:pPr>
              <w:pStyle w:val="Compact"/>
              <w:jc w:val="left"/>
            </w:pPr>
            <w:r>
              <w:rPr>
                <w:b/>
                <w:bCs/>
              </w:rPr>
              <w:t xml:space="preserve">Top-tier</w:t>
            </w:r>
            <w:r>
              <w:t xml:space="preserve">, near-MACE accuracy</w:t>
            </w:r>
            <w:r>
              <w:t xml:space="preserve"> </w:t>
            </w:r>
            <w:hyperlink r:id="rId139">
              <w:r>
                <w:rPr>
                  <w:rStyle w:val="af"/>
                </w:rPr>
                <w:t xml:space="preserve">(Nature)</w:t>
              </w:r>
            </w:hyperlink>
          </w:p>
        </w:tc>
        <w:tc>
          <w:tcPr/>
          <w:p>
            <w:pPr>
              <w:pStyle w:val="Compact"/>
              <w:jc w:val="left"/>
            </w:pPr>
            <w:r>
              <w:t xml:space="preserve">Favorable scaling</w:t>
            </w:r>
          </w:p>
        </w:tc>
      </w:tr>
      <w:tr>
        <w:tc>
          <w:tcPr/>
          <w:p>
            <w:pPr>
              <w:pStyle w:val="Compact"/>
              <w:jc w:val="left"/>
            </w:pPr>
            <w:r>
              <w:rPr>
                <w:b/>
                <w:bCs/>
              </w:rPr>
              <w:t xml:space="preserve">ORB v3</w:t>
            </w:r>
          </w:p>
        </w:tc>
        <w:tc>
          <w:tcPr/>
          <w:p>
            <w:pPr>
              <w:pStyle w:val="Compact"/>
              <w:jc w:val="left"/>
            </w:pPr>
            <w:r>
              <w:t xml:space="preserve">Smooth overlap atomic positions, direct force output</w:t>
            </w:r>
          </w:p>
        </w:tc>
        <w:tc>
          <w:tcPr/>
          <w:p>
            <w:pPr>
              <w:pStyle w:val="Compact"/>
              <w:jc w:val="left"/>
            </w:pPr>
            <w:r>
              <w:rPr>
                <w:b/>
                <w:bCs/>
              </w:rPr>
              <w:t xml:space="preserve">Highest ranking</w:t>
            </w:r>
            <w:r>
              <w:t xml:space="preserve"> </w:t>
            </w:r>
            <w:r>
              <w:t xml:space="preserve">in uMLIP benchmark</w:t>
            </w:r>
            <w:r>
              <w:t xml:space="preserve"> </w:t>
            </w:r>
            <w:hyperlink r:id="rId48">
              <w:r>
                <w:rPr>
                  <w:rStyle w:val="af"/>
                </w:rPr>
                <w:t xml:space="preserve">(chrismarianetti.org)</w:t>
              </w:r>
            </w:hyperlink>
          </w:p>
        </w:tc>
        <w:tc>
          <w:tcPr/>
          <w:p>
            <w:pPr>
              <w:pStyle w:val="Compact"/>
              <w:jc w:val="left"/>
            </w:pPr>
            <w:r>
              <w:rPr>
                <w:b/>
                <w:bCs/>
              </w:rPr>
              <w:t xml:space="preserve">~10× more efficient than OMat24</w:t>
            </w:r>
            <w:r>
              <w:t xml:space="preserve"> </w:t>
            </w:r>
            <w:hyperlink r:id="rId50">
              <w:r>
                <w:rPr>
                  <w:rStyle w:val="af"/>
                </w:rPr>
                <w:t xml:space="preserve">(arXiv.org)</w:t>
              </w:r>
            </w:hyperlink>
          </w:p>
        </w:tc>
      </w:tr>
      <w:tr>
        <w:tc>
          <w:tcPr/>
          <w:p>
            <w:pPr>
              <w:pStyle w:val="Compact"/>
              <w:jc w:val="left"/>
            </w:pPr>
            <w:r>
              <w:rPr>
                <w:b/>
                <w:bCs/>
              </w:rPr>
              <w:t xml:space="preserve">ORB v1</w:t>
            </w:r>
          </w:p>
        </w:tc>
        <w:tc>
          <w:tcPr/>
          <w:p>
            <w:pPr>
              <w:pStyle w:val="Compact"/>
              <w:jc w:val="left"/>
            </w:pPr>
            <w:r>
              <w:t xml:space="preserve">Earlier version</w:t>
            </w:r>
          </w:p>
        </w:tc>
        <w:tc>
          <w:tcPr/>
          <w:p>
            <w:pPr>
              <w:pStyle w:val="Compact"/>
              <w:jc w:val="left"/>
            </w:pPr>
            <w:r>
              <w:t xml:space="preserve">Good, below v3</w:t>
            </w:r>
          </w:p>
        </w:tc>
        <w:tc>
          <w:tcPr/>
          <w:p>
            <w:pPr>
              <w:pStyle w:val="Compact"/>
              <w:jc w:val="left"/>
            </w:pPr>
            <w:r>
              <w:t xml:space="preserve">Similar efficiency</w:t>
            </w:r>
          </w:p>
        </w:tc>
      </w:tr>
      <w:tr>
        <w:tc>
          <w:tcPr/>
          <w:p>
            <w:pPr>
              <w:pStyle w:val="Compact"/>
              <w:jc w:val="left"/>
            </w:pPr>
            <w:r>
              <w:rPr>
                <w:b/>
                <w:bCs/>
              </w:rPr>
              <w:t xml:space="preserve">eqV2-M / EquiformerV2</w:t>
            </w:r>
          </w:p>
        </w:tc>
        <w:tc>
          <w:tcPr/>
          <w:p>
            <w:pPr>
              <w:pStyle w:val="Compact"/>
              <w:jc w:val="left"/>
            </w:pPr>
            <w:r>
              <w:t xml:space="preserve">Equivariant transformers, higher-order representations</w:t>
            </w:r>
          </w:p>
        </w:tc>
        <w:tc>
          <w:tcPr/>
          <w:p>
            <w:pPr>
              <w:pStyle w:val="Compact"/>
              <w:jc w:val="left"/>
            </w:pPr>
            <w:r>
              <w:rPr>
                <w:b/>
                <w:bCs/>
              </w:rPr>
              <w:t xml:space="preserve">Strong</w:t>
            </w:r>
            <w:r>
              <w:t xml:space="preserve">, improved with fine-tuning (FT: MAE 0.174 log(W/m·K))</w:t>
            </w:r>
            <w:r>
              <w:t xml:space="preserve"> </w:t>
            </w:r>
            <w:hyperlink r:id="rId46">
              <w:r>
                <w:rPr>
                  <w:rStyle w:val="af"/>
                </w:rPr>
                <w:t xml:space="preserve">(arXiv.org)</w:t>
              </w:r>
            </w:hyperlink>
          </w:p>
        </w:tc>
        <w:tc>
          <w:tcPr/>
          <w:p>
            <w:pPr>
              <w:pStyle w:val="Compact"/>
              <w:jc w:val="left"/>
            </w:pPr>
            <w:r>
              <w:t xml:space="preserve">Architecture-dependent overhead</w:t>
            </w:r>
          </w:p>
        </w:tc>
      </w:tr>
      <w:tr>
        <w:tc>
          <w:tcPr/>
          <w:p>
            <w:pPr>
              <w:pStyle w:val="Compact"/>
              <w:jc w:val="left"/>
            </w:pPr>
            <w:r>
              <w:rPr>
                <w:b/>
                <w:bCs/>
              </w:rPr>
              <w:t xml:space="preserve">OMat24 / GRACE-2L-OAM</w:t>
            </w:r>
          </w:p>
        </w:tc>
        <w:tc>
          <w:tcPr/>
          <w:p>
            <w:pPr>
              <w:pStyle w:val="Compact"/>
              <w:jc w:val="left"/>
            </w:pPr>
            <w:r>
              <w:t xml:space="preserve">Large-scale training, diverse data</w:t>
            </w:r>
          </w:p>
        </w:tc>
        <w:tc>
          <w:tcPr/>
          <w:p>
            <w:pPr>
              <w:pStyle w:val="Compact"/>
              <w:jc w:val="left"/>
            </w:pPr>
            <w:r>
              <w:rPr>
                <w:b/>
                <w:bCs/>
              </w:rPr>
              <w:t xml:space="preserve">Top-tier</w:t>
            </w:r>
            <w:r>
              <w:t xml:space="preserve"> </w:t>
            </w:r>
            <w:r>
              <w:t xml:space="preserve">accuracy</w:t>
            </w:r>
            <w:r>
              <w:t xml:space="preserve"> </w:t>
            </w:r>
            <w:hyperlink r:id="rId139">
              <w:r>
                <w:rPr>
                  <w:rStyle w:val="af"/>
                </w:rPr>
                <w:t xml:space="preserve">(Nature)</w:t>
              </w:r>
            </w:hyperlink>
          </w:p>
        </w:tc>
        <w:tc>
          <w:tcPr/>
          <w:p>
            <w:pPr>
              <w:pStyle w:val="Compact"/>
              <w:jc w:val="left"/>
            </w:pPr>
            <w:r>
              <w:rPr>
                <w:b/>
                <w:bCs/>
              </w:rPr>
              <w:t xml:space="preserve">Drastically steeper scaling than MACE/SevenNet</w:t>
            </w:r>
            <w:r>
              <w:t xml:space="preserve"> </w:t>
            </w:r>
            <w:hyperlink r:id="rId140">
              <w:r>
                <w:rPr>
                  <w:rStyle w:val="af"/>
                </w:rPr>
                <w:t xml:space="preserve">(Nature)</w:t>
              </w:r>
            </w:hyperlink>
          </w:p>
        </w:tc>
      </w:tr>
    </w:tbl>
    <w:p>
      <w:pPr>
        <w:pStyle w:val="a0"/>
      </w:pPr>
      <w:r>
        <w:rPr>
          <w:i/>
          <w:iCs/>
        </w:rPr>
        <w:t xml:space="preserve">Table 7: Emerging uMLIP architectures with phonon performance and efficiency characteristics.</w:t>
      </w:r>
    </w:p>
    <w:p>
      <w:pPr>
        <w:pStyle w:val="a0"/>
      </w:pPr>
      <w:r>
        <w:rPr>
          <w:b/>
          <w:bCs/>
        </w:rPr>
        <w:t xml:space="preserve">Critical observation</w:t>
      </w:r>
      <w:r>
        <w:t xml:space="preserve">:</w:t>
      </w:r>
      <w:r>
        <w:t xml:space="preserve"> </w:t>
      </w:r>
      <w:r>
        <w:rPr>
          <w:b/>
          <w:bCs/>
        </w:rPr>
        <w:t xml:space="preserve">ORB and OMat show displacement-dependent phonon errors</w:t>
      </w:r>
      <w:r>
        <w:t xml:space="preserve">—</w:t>
      </w:r>
      <w:r>
        <w:rPr>
          <w:b/>
          <w:bCs/>
        </w:rPr>
        <w:t xml:space="preserve">drastic MAE increase at small displacements</w:t>
      </w:r>
      <w:r>
        <w:t xml:space="preserve"> </w:t>
      </w:r>
      <w:r>
        <w:t xml:space="preserve">attributed to</w:t>
      </w:r>
      <w:r>
        <w:t xml:space="preserve"> </w:t>
      </w:r>
      <w:r>
        <w:rPr>
          <w:b/>
          <w:bCs/>
        </w:rPr>
        <w:t xml:space="preserve">direct force output versus energy-gradient backpropagation</w:t>
      </w:r>
      <w:r>
        <w:t xml:space="preserve"> </w:t>
      </w:r>
      <w:hyperlink r:id="rId61">
        <w:r>
          <w:rPr>
            <w:rStyle w:val="af"/>
          </w:rPr>
          <w:t xml:space="preserve">(nih.gov)</w:t>
        </w:r>
      </w:hyperlink>
      <w:r>
        <w:t xml:space="preserve"> </w:t>
      </w:r>
      <w:r>
        <w:t xml:space="preserve">. This</w:t>
      </w:r>
      <w:r>
        <w:t xml:space="preserve"> </w:t>
      </w:r>
      <w:r>
        <w:rPr>
          <w:b/>
          <w:bCs/>
        </w:rPr>
        <w:t xml:space="preserve">architectural choice trade-off</w:t>
      </w:r>
      <w:r>
        <w:t xml:space="preserve"> </w:t>
      </w:r>
      <w:r>
        <w:t xml:space="preserve">affects</w:t>
      </w:r>
      <w:r>
        <w:t xml:space="preserve"> </w:t>
      </w:r>
      <w:r>
        <w:rPr>
          <w:b/>
          <w:bCs/>
        </w:rPr>
        <w:t xml:space="preserve">numerical stability in harmonic regime</w:t>
      </w:r>
      <w:r>
        <w:t xml:space="preserve">.</w:t>
      </w:r>
    </w:p>
    <w:bookmarkEnd w:id="141"/>
    <w:bookmarkStart w:id="142" w:name="X5ff9a7fe09face09d2265303e80f411ecfcd8cd"/>
    <w:p>
      <w:pPr>
        <w:pStyle w:val="4"/>
      </w:pPr>
      <w:r>
        <w:t xml:space="preserve">5.1.5 Comparative accuracy: typical MAE ranges of 2–10 meV for ω_max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Accuracy Tier</w:t>
            </w:r>
          </w:p>
        </w:tc>
        <w:tc>
          <w:tcPr/>
          <w:p>
            <w:pPr>
              <w:pStyle w:val="Compact"/>
              <w:jc w:val="left"/>
            </w:pPr>
            <w:r>
              <w:rPr>
                <w:b/>
                <w:bCs/>
              </w:rPr>
              <w:t xml:space="preserve">ω_max MAE Range</w:t>
            </w:r>
          </w:p>
        </w:tc>
        <w:tc>
          <w:tcPr/>
          <w:p>
            <w:pPr>
              <w:pStyle w:val="Compact"/>
              <w:jc w:val="left"/>
            </w:pPr>
            <w:r>
              <w:rPr>
                <w:b/>
                <w:bCs/>
              </w:rPr>
              <w:t xml:space="preserve">Representative Models</w:t>
            </w:r>
          </w:p>
        </w:tc>
        <w:tc>
          <w:tcPr/>
          <w:p>
            <w:pPr>
              <w:pStyle w:val="Compact"/>
              <w:jc w:val="left"/>
            </w:pPr>
            <w:r>
              <w:rPr>
                <w:b/>
                <w:bCs/>
              </w:rPr>
              <w:t xml:space="preserve">Application Suitability</w:t>
            </w:r>
          </w:p>
        </w:tc>
      </w:tr>
      <w:tr>
        <w:tc>
          <w:tcPr/>
          <w:p>
            <w:pPr>
              <w:pStyle w:val="Compact"/>
              <w:jc w:val="left"/>
            </w:pPr>
            <w:r>
              <w:rPr>
                <w:b/>
                <w:bCs/>
              </w:rPr>
              <w:t xml:space="preserve">Exceptional</w:t>
            </w:r>
          </w:p>
        </w:tc>
        <w:tc>
          <w:tcPr/>
          <w:p>
            <w:pPr>
              <w:pStyle w:val="Compact"/>
              <w:jc w:val="left"/>
            </w:pPr>
            <w:r>
              <w:t xml:space="preserve">&lt;2 meV</w:t>
            </w:r>
          </w:p>
        </w:tc>
        <w:tc>
          <w:tcPr/>
          <w:p>
            <w:pPr>
              <w:pStyle w:val="Compact"/>
              <w:jc w:val="left"/>
            </w:pPr>
            <w:r>
              <w:t xml:space="preserve">PFT-fine-tuned, specialized</w:t>
            </w:r>
          </w:p>
        </w:tc>
        <w:tc>
          <w:tcPr/>
          <w:p>
            <w:pPr>
              <w:pStyle w:val="Compact"/>
              <w:jc w:val="left"/>
            </w:pPr>
            <w:r>
              <w:t xml:space="preserve">Precision thermodynamics, spectroscopy</w:t>
            </w:r>
          </w:p>
        </w:tc>
      </w:tr>
      <w:tr>
        <w:tc>
          <w:tcPr/>
          <w:p>
            <w:pPr>
              <w:pStyle w:val="Compact"/>
              <w:jc w:val="left"/>
            </w:pPr>
            <w:r>
              <w:rPr>
                <w:b/>
                <w:bCs/>
              </w:rPr>
              <w:t xml:space="preserve">Excellent</w:t>
            </w:r>
          </w:p>
        </w:tc>
        <w:tc>
          <w:tcPr/>
          <w:p>
            <w:pPr>
              <w:pStyle w:val="Compact"/>
              <w:jc w:val="left"/>
            </w:pPr>
            <w:r>
              <w:t xml:space="preserve">2–5 meV</w:t>
            </w:r>
          </w:p>
        </w:tc>
        <w:tc>
          <w:tcPr/>
          <w:p>
            <w:pPr>
              <w:pStyle w:val="Compact"/>
              <w:jc w:val="left"/>
            </w:pPr>
            <w:r>
              <w:t xml:space="preserve">MACE-MP-0, ORB v3, SevenNet-0, MatterSim</w:t>
            </w:r>
          </w:p>
        </w:tc>
        <w:tc>
          <w:tcPr/>
          <w:p>
            <w:pPr>
              <w:pStyle w:val="Compact"/>
              <w:jc w:val="left"/>
            </w:pPr>
            <w:r>
              <w:t xml:space="preserve">General-purpose, high-throughput screening</w:t>
            </w:r>
          </w:p>
        </w:tc>
      </w:tr>
      <w:tr>
        <w:tc>
          <w:tcPr/>
          <w:p>
            <w:pPr>
              <w:pStyle w:val="Compact"/>
              <w:jc w:val="left"/>
            </w:pPr>
            <w:r>
              <w:rPr>
                <w:b/>
                <w:bCs/>
              </w:rPr>
              <w:t xml:space="preserve">Good</w:t>
            </w:r>
          </w:p>
        </w:tc>
        <w:tc>
          <w:tcPr/>
          <w:p>
            <w:pPr>
              <w:pStyle w:val="Compact"/>
              <w:jc w:val="left"/>
            </w:pPr>
            <w:r>
              <w:t xml:space="preserve">5–10 meV</w:t>
            </w:r>
          </w:p>
        </w:tc>
        <w:tc>
          <w:tcPr/>
          <w:p>
            <w:pPr>
              <w:pStyle w:val="Compact"/>
              <w:jc w:val="left"/>
            </w:pPr>
            <w:r>
              <w:t xml:space="preserve">CHGNet, M3GNet, base eqV2</w:t>
            </w:r>
          </w:p>
        </w:tc>
        <w:tc>
          <w:tcPr/>
          <w:p>
            <w:pPr>
              <w:pStyle w:val="Compact"/>
              <w:jc w:val="left"/>
            </w:pPr>
            <w:r>
              <w:t xml:space="preserve">Screening, qualitative trends</w:t>
            </w:r>
          </w:p>
        </w:tc>
      </w:tr>
      <w:tr>
        <w:tc>
          <w:tcPr/>
          <w:p>
            <w:pPr>
              <w:pStyle w:val="Compact"/>
              <w:jc w:val="left"/>
            </w:pPr>
            <w:r>
              <w:rPr>
                <w:b/>
                <w:bCs/>
              </w:rPr>
              <w:t xml:space="preserve">Moderate</w:t>
            </w:r>
          </w:p>
        </w:tc>
        <w:tc>
          <w:tcPr/>
          <w:p>
            <w:pPr>
              <w:pStyle w:val="Compact"/>
              <w:jc w:val="left"/>
            </w:pPr>
            <w:r>
              <w:t xml:space="preserve">10–20 meV</w:t>
            </w:r>
          </w:p>
        </w:tc>
        <w:tc>
          <w:tcPr/>
          <w:p>
            <w:pPr>
              <w:pStyle w:val="Compact"/>
              <w:jc w:val="left"/>
            </w:pPr>
            <w:r>
              <w:t xml:space="preserve">Older/incomplete training</w:t>
            </w:r>
          </w:p>
        </w:tc>
        <w:tc>
          <w:tcPr/>
          <w:p>
            <w:pPr>
              <w:pStyle w:val="Compact"/>
              <w:jc w:val="left"/>
            </w:pPr>
            <w:r>
              <w:t xml:space="preserve">Rough estimates, not recommended for precision</w:t>
            </w:r>
          </w:p>
        </w:tc>
      </w:tr>
      <w:tr>
        <w:tc>
          <w:tcPr/>
          <w:p>
            <w:pPr>
              <w:pStyle w:val="Compact"/>
              <w:jc w:val="left"/>
            </w:pPr>
            <w:r>
              <w:rPr>
                <w:b/>
                <w:bCs/>
              </w:rPr>
              <w:t xml:space="preserve">Poor</w:t>
            </w:r>
          </w:p>
        </w:tc>
        <w:tc>
          <w:tcPr/>
          <w:p>
            <w:pPr>
              <w:pStyle w:val="Compact"/>
              <w:jc w:val="left"/>
            </w:pPr>
            <w:r>
              <w:t xml:space="preserve">&gt;20 meV</w:t>
            </w:r>
          </w:p>
        </w:tc>
        <w:tc>
          <w:tcPr/>
          <w:p>
            <w:pPr>
              <w:pStyle w:val="Compact"/>
              <w:jc w:val="left"/>
            </w:pPr>
            <w:r>
              <w:t xml:space="preserve">Classical potentials (untrained), failed models</w:t>
            </w:r>
          </w:p>
        </w:tc>
        <w:tc>
          <w:tcPr/>
          <w:p>
            <w:pPr>
              <w:pStyle w:val="Compact"/>
              <w:jc w:val="left"/>
            </w:pPr>
            <w:r>
              <w:t xml:space="preserve">Not suitable for quantitative predictions</w:t>
            </w:r>
          </w:p>
        </w:tc>
      </w:tr>
    </w:tbl>
    <w:p>
      <w:pPr>
        <w:pStyle w:val="a0"/>
      </w:pPr>
      <w:r>
        <w:rPr>
          <w:i/>
          <w:iCs/>
        </w:rPr>
        <w:t xml:space="preserve">Table 8: Phonon accuracy tiers with representative models and application guidance.</w:t>
      </w:r>
    </w:p>
    <w:bookmarkEnd w:id="142"/>
    <w:bookmarkEnd w:id="143"/>
    <w:bookmarkStart w:id="147" w:name="fine-tuned-and-specialized-ml-potentials"/>
    <w:p>
      <w:pPr>
        <w:pStyle w:val="3"/>
      </w:pPr>
      <w:r>
        <w:t xml:space="preserve">5.2 Fine-Tuned and Specialized ML Potentials</w:t>
      </w:r>
    </w:p>
    <w:bookmarkStart w:id="144" w:name="X2003c899e48692c23c82a41b81d513058cf4739"/>
    <w:p>
      <w:pPr>
        <w:pStyle w:val="4"/>
      </w:pPr>
      <w:r>
        <w:t xml:space="preserve">5.2.1 Phonon fine-tuning (PFT) approaches for improved accuracy</w:t>
      </w:r>
    </w:p>
    <w:p>
      <w:pPr>
        <w:pStyle w:val="FirstParagraph"/>
      </w:pPr>
      <w:r>
        <w:rPr>
          <w:b/>
          <w:bCs/>
        </w:rPr>
        <w:t xml:space="preserve">Phonon Fine-Tuning (PFT)</w:t>
      </w:r>
      <w:r>
        <w:t xml:space="preserve"> </w:t>
      </w:r>
      <w:r>
        <w:t xml:space="preserve">demonstrates</w:t>
      </w:r>
      <w:r>
        <w:t xml:space="preserve"> </w:t>
      </w:r>
      <w:r>
        <w:rPr>
          <w:b/>
          <w:bCs/>
        </w:rPr>
        <w:t xml:space="preserve">dramatic accuracy gains through targeted training on phonon data</w:t>
      </w:r>
      <w:r>
        <w:t xml:space="preserve">.</w:t>
      </w:r>
      <w:r>
        <w:t xml:space="preserve"> </w:t>
      </w:r>
      <w:r>
        <w:rPr>
          <w:b/>
          <w:bCs/>
        </w:rPr>
        <w:t xml:space="preserve">Methodology</w:t>
      </w:r>
      <w:r>
        <w:t xml:space="preserve">:</w:t>
      </w:r>
      <w:r>
        <w:t xml:space="preserve"> </w:t>
      </w:r>
      <w:r>
        <w:rPr>
          <w:b/>
          <w:bCs/>
        </w:rPr>
        <w:t xml:space="preserve">direct Hessian supervision</w:t>
      </w:r>
      <w:r>
        <w:t xml:space="preserve"> </w:t>
      </w:r>
      <w:r>
        <w:t xml:space="preserve">against DFT force constants with</w:t>
      </w:r>
      <w:r>
        <w:t xml:space="preserve"> </w:t>
      </w:r>
      <w:r>
        <w:rPr>
          <w:b/>
          <w:bCs/>
        </w:rPr>
        <w:t xml:space="preserve">stochastic column sampling</w:t>
      </w:r>
      <w:r>
        <w:t xml:space="preserve"> </w:t>
      </w:r>
      <w:r>
        <w:t xml:space="preserve">for scalability</w:t>
      </w:r>
      <w:r>
        <w:t xml:space="preserve"> </w:t>
      </w:r>
      <w:hyperlink r:id="rId23">
        <w:r>
          <w:rPr>
            <w:rStyle w:val="af"/>
          </w:rPr>
          <w:t xml:space="preserve">(arXiv.org)</w:t>
        </w:r>
      </w:hyperlink>
      <w:r>
        <w:t xml:space="preserve"> </w:t>
      </w:r>
      <w:r>
        <w:t xml:space="preserve">.</w:t>
      </w:r>
      <w:r>
        <w:t xml:space="preserve"> </w:t>
      </w:r>
      <w:r>
        <w:rPr>
          <w:b/>
          <w:bCs/>
        </w:rPr>
        <w:t xml:space="preserve">Training cost</w:t>
      </w:r>
      <w:r>
        <w:t xml:space="preserve">:</w:t>
      </w:r>
      <w:r>
        <w:t xml:space="preserve"> </w:t>
      </w:r>
      <w:r>
        <w:rPr>
          <w:b/>
          <w:bCs/>
        </w:rPr>
        <w:t xml:space="preserve">~140 A100-hours with co-training</w:t>
      </w:r>
      <w:r>
        <w:t xml:space="preserve"> </w:t>
      </w:r>
      <w:r>
        <w:t xml:space="preserve">(prevents catastrophic forgetting),</w:t>
      </w:r>
      <w:r>
        <w:t xml:space="preserve"> </w:t>
      </w:r>
      <w:r>
        <w:rPr>
          <w:b/>
          <w:bCs/>
        </w:rPr>
        <w:t xml:space="preserve">~60 A100-hours without</w:t>
      </w:r>
      <w:r>
        <w:t xml:space="preserve">—</w:t>
      </w:r>
      <w:r>
        <w:rPr>
          <w:b/>
          <w:bCs/>
        </w:rPr>
        <w:t xml:space="preserve">“</w:t>
      </w:r>
      <w:r>
        <w:rPr>
          <w:b/>
          <w:bCs/>
        </w:rPr>
        <w:t xml:space="preserve">small fraction of other competitive MPtrj-trained MLIPs</w:t>
      </w:r>
      <w:r>
        <w:rPr>
          <w:b/>
          <w:bCs/>
        </w:rPr>
        <w:t xml:space="preserve">”</w:t>
      </w:r>
      <w:r>
        <w:t xml:space="preserve"> </w:t>
      </w:r>
      <w:hyperlink r:id="rId25">
        <w:r>
          <w:rPr>
            <w:rStyle w:val="af"/>
          </w:rPr>
          <w:t xml:space="preserve">(Source)</w:t>
        </w:r>
      </w:hyperlink>
      <w:r>
        <w:t xml:space="preserve"> </w:t>
      </w:r>
      <w:r>
        <w:t xml:space="preserve">.</w:t>
      </w:r>
      <w:r>
        <w:t xml:space="preserve"> </w:t>
      </w:r>
      <w:r>
        <w:rPr>
          <w:b/>
          <w:bCs/>
        </w:rPr>
        <w:t xml:space="preserve">Key innovation</w:t>
      </w:r>
      <w:r>
        <w:t xml:space="preserve">:</w:t>
      </w:r>
      <w:r>
        <w:t xml:space="preserve"> </w:t>
      </w:r>
      <w:r>
        <w:rPr>
          <w:b/>
          <w:bCs/>
        </w:rPr>
        <w:t xml:space="preserve">Hessian-vector products reduce complexity from O(N²) to O(N)</w:t>
      </w:r>
      <w:r>
        <w:t xml:space="preserve"> </w:t>
      </w:r>
      <w:r>
        <w:t xml:space="preserve">per step.</w:t>
      </w:r>
    </w:p>
    <w:bookmarkEnd w:id="144"/>
    <w:bookmarkStart w:id="145" w:name="X98ae31a5f578f8b93be6015645ccbe513536946"/>
    <w:p>
      <w:pPr>
        <w:pStyle w:val="4"/>
      </w:pPr>
      <w:r>
        <w:t xml:space="preserve">5.2.2 Domain-specific training for thermal transport applications</w:t>
      </w:r>
    </w:p>
    <w:p>
      <w:pPr>
        <w:pStyle w:val="FirstParagraph"/>
      </w:pPr>
      <w:r>
        <w:rPr>
          <w:b/>
          <w:bCs/>
        </w:rPr>
        <w:t xml:space="preserve">Beyond generic phonon accuracy</w:t>
      </w:r>
      <w:r>
        <w:t xml:space="preserve">,</w:t>
      </w:r>
      <w:r>
        <w:t xml:space="preserve"> </w:t>
      </w:r>
      <w:r>
        <w:rPr>
          <w:b/>
          <w:bCs/>
        </w:rPr>
        <w:t xml:space="preserve">thermal transport requires anharmonic properties</w:t>
      </w:r>
      <w:r>
        <w:t xml:space="preserve">—third-order force constants for phonon-phonon scattering.</w:t>
      </w:r>
      <w:r>
        <w:t xml:space="preserve"> </w:t>
      </w:r>
      <w:r>
        <w:rPr>
          <w:b/>
          <w:bCs/>
        </w:rPr>
        <w:t xml:space="preserve">PFT improvement in Matbench Discovery κ_SRME: 0.446 → 0.306</w:t>
      </w:r>
      <w:r>
        <w:t xml:space="preserve"> </w:t>
      </w:r>
      <w:r>
        <w:t xml:space="preserve">(31% improvement),</w:t>
      </w:r>
      <w:r>
        <w:t xml:space="preserve"> </w:t>
      </w:r>
      <w:r>
        <w:rPr>
          <w:b/>
          <w:bCs/>
        </w:rPr>
        <w:t xml:space="preserve">state-of-the-art among MPtrj-trained models</w:t>
      </w:r>
      <w:r>
        <w:t xml:space="preserve"> </w:t>
      </w:r>
      <w:hyperlink r:id="rId37">
        <w:r>
          <w:rPr>
            <w:rStyle w:val="af"/>
          </w:rPr>
          <w:t xml:space="preserve">(arXiv.org)</w:t>
        </w:r>
      </w:hyperlink>
      <w:r>
        <w:t xml:space="preserve"> </w:t>
      </w:r>
      <w:r>
        <w:t xml:space="preserve">. This</w:t>
      </w:r>
      <w:r>
        <w:t xml:space="preserve"> </w:t>
      </w:r>
      <w:r>
        <w:rPr>
          <w:b/>
          <w:bCs/>
        </w:rPr>
        <w:t xml:space="preserve">transfer from harmonic Hessian training to anharmonic properties</w:t>
      </w:r>
      <w:r>
        <w:t xml:space="preserve"> </w:t>
      </w:r>
      <w:r>
        <w:t xml:space="preserve">suggests</w:t>
      </w:r>
      <w:r>
        <w:t xml:space="preserve"> </w:t>
      </w:r>
      <w:r>
        <w:rPr>
          <w:b/>
          <w:bCs/>
        </w:rPr>
        <w:t xml:space="preserve">curvature supervision captures essential physics extending beyond harmonic regime</w:t>
      </w:r>
      <w:r>
        <w:t xml:space="preserve">.</w:t>
      </w:r>
    </w:p>
    <w:bookmarkEnd w:id="145"/>
    <w:bookmarkStart w:id="146" w:name="Xdda905ec2323fa065fae96bca157f8fd90903cb"/>
    <w:p>
      <w:pPr>
        <w:pStyle w:val="4"/>
      </w:pPr>
      <w:r>
        <w:t xml:space="preserve">5.2.3 Accuracy gains: sub-meV errors achievable with targeted optimization</w:t>
      </w:r>
    </w:p>
    <w:p>
      <w:pPr>
        <w:pStyle w:val="FirstParagraph"/>
      </w:pPr>
      <w:r>
        <w:rPr>
          <w:b/>
          <w:bCs/>
        </w:rPr>
        <w:t xml:space="preserve">Fine-tuned achievements</w:t>
      </w:r>
      <w:r>
        <w:t xml:space="preserve">:</w:t>
      </w:r>
      <w:r>
        <w:t xml:space="preserve"> </w:t>
      </w:r>
      <w:r>
        <w:rPr>
          <w:b/>
          <w:bCs/>
        </w:rPr>
        <w:t xml:space="preserve">ω_max MAE 10 K (~0.9 meV)</w:t>
      </w:r>
      <w:r>
        <w:t xml:space="preserve">,</w:t>
      </w:r>
      <w:r>
        <w:t xml:space="preserve"> </w:t>
      </w:r>
      <w:r>
        <w:rPr>
          <w:b/>
          <w:bCs/>
        </w:rPr>
        <w:t xml:space="preserve">S_vib MAE 11 J/mol·K</w:t>
      </w:r>
      <w:r>
        <w:t xml:space="preserve">,</w:t>
      </w:r>
      <w:r>
        <w:t xml:space="preserve"> </w:t>
      </w:r>
      <w:r>
        <w:rPr>
          <w:b/>
          <w:bCs/>
        </w:rPr>
        <w:t xml:space="preserve">F MAE 4 kJ/mol</w:t>
      </w:r>
      <w:r>
        <w:t xml:space="preserve">,</w:t>
      </w:r>
      <w:r>
        <w:t xml:space="preserve"> </w:t>
      </w:r>
      <w:r>
        <w:rPr>
          <w:b/>
          <w:bCs/>
        </w:rPr>
        <w:t xml:space="preserve">C_V MAE 2 J/mol·K</w:t>
      </w:r>
      <w:r>
        <w:t xml:space="preserve"> </w:t>
      </w:r>
      <w:hyperlink r:id="rId25">
        <w:r>
          <w:rPr>
            <w:rStyle w:val="af"/>
          </w:rPr>
          <w:t xml:space="preserve">(Source)</w:t>
        </w:r>
      </w:hyperlink>
      <w:r>
        <w:t xml:space="preserve"> </w:t>
      </w:r>
      <w:r>
        <w:t xml:space="preserve">.</w:t>
      </w:r>
      <w:r>
        <w:t xml:space="preserve"> </w:t>
      </w:r>
      <w:r>
        <w:rPr>
          <w:b/>
          <w:bCs/>
        </w:rPr>
        <w:t xml:space="preserve">Approaching practical limits</w:t>
      </w:r>
      <w:r>
        <w:t xml:space="preserve"> </w:t>
      </w:r>
      <w:r>
        <w:t xml:space="preserve">set by</w:t>
      </w:r>
      <w:r>
        <w:t xml:space="preserve"> </w:t>
      </w:r>
      <w:r>
        <w:rPr>
          <w:b/>
          <w:bCs/>
        </w:rPr>
        <w:t xml:space="preserve">reference data quality and numerical precision</w:t>
      </w:r>
      <w:r>
        <w:t xml:space="preserve">.</w:t>
      </w:r>
      <w:r>
        <w:t xml:space="preserve"> </w:t>
      </w:r>
      <w:r>
        <w:rPr>
          <w:b/>
          <w:bCs/>
        </w:rPr>
        <w:t xml:space="preserve">Diminishing returns</w:t>
      </w:r>
      <w:r>
        <w:t xml:space="preserve"> </w:t>
      </w:r>
      <w:r>
        <w:t xml:space="preserve">for further improvement suggest</w:t>
      </w:r>
      <w:r>
        <w:t xml:space="preserve"> </w:t>
      </w:r>
      <w:r>
        <w:rPr>
          <w:b/>
          <w:bCs/>
        </w:rPr>
        <w:t xml:space="preserve">near-convergence for harmonic properties</w:t>
      </w:r>
      <w:r>
        <w:t xml:space="preserve">;</w:t>
      </w:r>
      <w:r>
        <w:t xml:space="preserve"> </w:t>
      </w:r>
      <w:r>
        <w:rPr>
          <w:b/>
          <w:bCs/>
        </w:rPr>
        <w:t xml:space="preserve">anharmonic and finite-temperature effects</w:t>
      </w:r>
      <w:r>
        <w:t xml:space="preserve"> </w:t>
      </w:r>
      <w:r>
        <w:t xml:space="preserve">become</w:t>
      </w:r>
      <w:r>
        <w:t xml:space="preserve"> </w:t>
      </w:r>
      <w:r>
        <w:rPr>
          <w:b/>
          <w:bCs/>
        </w:rPr>
        <w:t xml:space="preserve">next frontier</w:t>
      </w:r>
      <w:r>
        <w:t xml:space="preserve">.</w:t>
      </w:r>
    </w:p>
    <w:bookmarkEnd w:id="146"/>
    <w:bookmarkEnd w:id="147"/>
    <w:bookmarkStart w:id="152" w:name="classical-empirical-potentials"/>
    <w:p>
      <w:pPr>
        <w:pStyle w:val="3"/>
      </w:pPr>
      <w:r>
        <w:t xml:space="preserve">5.3 Classical Empirical Potentials</w:t>
      </w:r>
    </w:p>
    <w:bookmarkStart w:id="148" w:name="X8987e9006b32a33e55612035e731666cf34a8a1"/>
    <w:p>
      <w:pPr>
        <w:pStyle w:val="4"/>
      </w:pPr>
      <w:r>
        <w:t xml:space="preserve">5.3.1 Embedded atom method (EAM) and modified EAM (MEAM) performance</w:t>
      </w:r>
    </w:p>
    <w:p>
      <w:pPr>
        <w:pStyle w:val="FirstParagraph"/>
      </w:pPr>
      <w:r>
        <w:rPr>
          <w:b/>
          <w:bCs/>
        </w:rPr>
        <w:t xml:space="preserve">EAM/MEAM potentials</w:t>
      </w:r>
      <w:r>
        <w:t xml:space="preserve"> </w:t>
      </w:r>
      <w:r>
        <w:t xml:space="preserve">achieve</w:t>
      </w:r>
      <w:r>
        <w:t xml:space="preserve"> </w:t>
      </w:r>
      <w:r>
        <w:rPr>
          <w:b/>
          <w:bCs/>
        </w:rPr>
        <w:t xml:space="preserve">computational efficiency through simple functional forms</w:t>
      </w:r>
      <w:r>
        <w:t xml:space="preserve"> </w:t>
      </w:r>
      <w:r>
        <w:t xml:space="preserve">but</w:t>
      </w:r>
      <w:r>
        <w:t xml:space="preserve"> </w:t>
      </w:r>
      <w:r>
        <w:rPr>
          <w:b/>
          <w:bCs/>
        </w:rPr>
        <w:t xml:space="preserve">suffer limited transferability</w:t>
      </w:r>
      <w:r>
        <w:t xml:space="preserve">.</w:t>
      </w:r>
      <w:r>
        <w:t xml:space="preserve"> </w:t>
      </w:r>
      <w:r>
        <w:rPr>
          <w:b/>
          <w:bCs/>
        </w:rPr>
        <w:t xml:space="preserve">Typical phonon errors</w:t>
      </w:r>
      <w:r>
        <w:t xml:space="preserve">:</w:t>
      </w:r>
      <w:r>
        <w:t xml:space="preserve"> </w:t>
      </w:r>
      <w:r>
        <w:rPr>
          <w:b/>
          <w:bCs/>
        </w:rPr>
        <w:t xml:space="preserve">20–100+ meV for ω_max</w:t>
      </w:r>
      <w:r>
        <w:t xml:space="preserve"> </w:t>
      </w:r>
      <w:r>
        <w:t xml:space="preserve">in</w:t>
      </w:r>
      <w:r>
        <w:t xml:space="preserve"> </w:t>
      </w:r>
      <w:r>
        <w:rPr>
          <w:b/>
          <w:bCs/>
        </w:rPr>
        <w:t xml:space="preserve">untrained systems</w:t>
      </w:r>
      <w:r>
        <w:t xml:space="preserve">,</w:t>
      </w:r>
      <w:r>
        <w:t xml:space="preserve"> </w:t>
      </w:r>
      <w:r>
        <w:rPr>
          <w:b/>
          <w:bCs/>
        </w:rPr>
        <w:t xml:space="preserve">5–20 meV</w:t>
      </w:r>
      <w:r>
        <w:t xml:space="preserve"> </w:t>
      </w:r>
      <w:r>
        <w:t xml:space="preserve">for</w:t>
      </w:r>
      <w:r>
        <w:t xml:space="preserve"> </w:t>
      </w:r>
      <w:r>
        <w:rPr>
          <w:b/>
          <w:bCs/>
        </w:rPr>
        <w:t xml:space="preserve">well-parameterized elemental systems</w:t>
      </w:r>
      <w:r>
        <w:t xml:space="preserve"> </w:t>
      </w:r>
      <w:hyperlink r:id="rId25">
        <w:r>
          <w:rPr>
            <w:rStyle w:val="af"/>
          </w:rPr>
          <w:t xml:space="preserve">(Source)</w:t>
        </w:r>
      </w:hyperlink>
      <w:r>
        <w:t xml:space="preserve"> </w:t>
      </w:r>
      <w:r>
        <w:t xml:space="preserve">.</w:t>
      </w:r>
      <w:r>
        <w:t xml:space="preserve"> </w:t>
      </w:r>
      <w:r>
        <w:rPr>
          <w:b/>
          <w:bCs/>
        </w:rPr>
        <w:t xml:space="preserve">Silicon carbide benchmark</w:t>
      </w:r>
      <w:r>
        <w:t xml:space="preserve">:</w:t>
      </w:r>
      <w:r>
        <w:t xml:space="preserve"> </w:t>
      </w:r>
      <w:r>
        <w:rPr>
          <w:b/>
          <w:bCs/>
        </w:rPr>
        <w:t xml:space="preserve">EAM/MEAM ω_max errors 200–800 cm⁻¹ (25–100 meV)</w:t>
      </w:r>
      <w:r>
        <w:t xml:space="preserve">,</w:t>
      </w:r>
      <w:r>
        <w:t xml:space="preserve"> </w:t>
      </w:r>
      <w:r>
        <w:rPr>
          <w:b/>
          <w:bCs/>
        </w:rPr>
        <w:t xml:space="preserve">Debye temperature errors 50–200 K</w:t>
      </w:r>
      <w:r>
        <w:t xml:space="preserve"> </w:t>
      </w:r>
      <w:hyperlink r:id="rId22">
        <w:r>
          <w:rPr>
            <w:rStyle w:val="af"/>
          </w:rPr>
          <w:t xml:space="preserve">(arXiv.org)</w:t>
        </w:r>
      </w:hyperlink>
      <w:r>
        <w:t xml:space="preserve"> </w:t>
      </w:r>
      <w:r>
        <w:t xml:space="preserve">.</w:t>
      </w:r>
      <w:r>
        <w:t xml:space="preserve"> </w:t>
      </w:r>
      <w:r>
        <w:rPr>
          <w:b/>
          <w:bCs/>
        </w:rPr>
        <w:t xml:space="preserve">Strength</w:t>
      </w:r>
      <w:r>
        <w:t xml:space="preserve">:</w:t>
      </w:r>
      <w:r>
        <w:t xml:space="preserve"> </w:t>
      </w:r>
      <w:r>
        <w:rPr>
          <w:b/>
          <w:bCs/>
        </w:rPr>
        <w:t xml:space="preserve">near-linear scaling</w:t>
      </w:r>
      <w:r>
        <w:t xml:space="preserve">,</w:t>
      </w:r>
      <w:r>
        <w:t xml:space="preserve"> </w:t>
      </w:r>
      <w:r>
        <w:rPr>
          <w:b/>
          <w:bCs/>
        </w:rPr>
        <w:t xml:space="preserve">analytical forces</w:t>
      </w:r>
      <w:r>
        <w:t xml:space="preserve">,</w:t>
      </w:r>
      <w:r>
        <w:t xml:space="preserve"> </w:t>
      </w:r>
      <w:r>
        <w:rPr>
          <w:b/>
          <w:bCs/>
        </w:rPr>
        <w:t xml:space="preserve">decades of parameterization experience</w:t>
      </w:r>
      <w:r>
        <w:t xml:space="preserve">.</w:t>
      </w:r>
    </w:p>
    <w:bookmarkEnd w:id="148"/>
    <w:bookmarkStart w:id="149" w:name="X4fb590fd89700156460f9201ef7e92e28983651"/>
    <w:p>
      <w:pPr>
        <w:pStyle w:val="4"/>
      </w:pPr>
      <w:r>
        <w:t xml:space="preserve">5.3.2 Angular-dependent potentials (ADP) for transition metals</w:t>
      </w:r>
    </w:p>
    <w:p>
      <w:pPr>
        <w:pStyle w:val="FirstParagraph"/>
      </w:pPr>
      <w:r>
        <w:rPr>
          <w:b/>
          <w:bCs/>
        </w:rPr>
        <w:t xml:space="preserve">ADP extensions</w:t>
      </w:r>
      <w:r>
        <w:t xml:space="preserve"> </w:t>
      </w:r>
      <w:r>
        <w:t xml:space="preserve">improve</w:t>
      </w:r>
      <w:r>
        <w:t xml:space="preserve"> </w:t>
      </w:r>
      <w:r>
        <w:rPr>
          <w:b/>
          <w:bCs/>
        </w:rPr>
        <w:t xml:space="preserve">transition metal description</w:t>
      </w:r>
      <w:r>
        <w:t xml:space="preserve"> </w:t>
      </w:r>
      <w:r>
        <w:t xml:space="preserve">through</w:t>
      </w:r>
      <w:r>
        <w:t xml:space="preserve"> </w:t>
      </w:r>
      <w:r>
        <w:rPr>
          <w:b/>
          <w:bCs/>
        </w:rPr>
        <w:t xml:space="preserve">explicit angular terms</w:t>
      </w:r>
      <w:r>
        <w:t xml:space="preserve">.</w:t>
      </w:r>
      <w:r>
        <w:t xml:space="preserve"> </w:t>
      </w:r>
      <w:r>
        <w:rPr>
          <w:b/>
          <w:bCs/>
        </w:rPr>
        <w:t xml:space="preserve">Moderate phonon accuracy improvements</w:t>
      </w:r>
      <w:r>
        <w:t xml:space="preserve"> </w:t>
      </w:r>
      <w:r>
        <w:t xml:space="preserve">over EAM, but</w:t>
      </w:r>
      <w:r>
        <w:t xml:space="preserve"> </w:t>
      </w:r>
      <w:r>
        <w:rPr>
          <w:b/>
          <w:bCs/>
        </w:rPr>
        <w:t xml:space="preserve">systematic phonon optimization rare</w:t>
      </w:r>
      <w:r>
        <w:t xml:space="preserve">—typically</w:t>
      </w:r>
      <w:r>
        <w:t xml:space="preserve"> </w:t>
      </w:r>
      <w:r>
        <w:rPr>
          <w:b/>
          <w:bCs/>
        </w:rPr>
        <w:t xml:space="preserve">fitted to equilibrium properties and elastic constants</w:t>
      </w:r>
      <w:r>
        <w:t xml:space="preserve"> </w:t>
      </w:r>
      <w:r>
        <w:t xml:space="preserve">rather than</w:t>
      </w:r>
      <w:r>
        <w:t xml:space="preserve"> </w:t>
      </w:r>
      <w:r>
        <w:rPr>
          <w:b/>
          <w:bCs/>
        </w:rPr>
        <w:t xml:space="preserve">explicit frequency data</w:t>
      </w:r>
      <w:r>
        <w:t xml:space="preserve">.</w:t>
      </w:r>
      <w:r>
        <w:t xml:space="preserve"> </w:t>
      </w:r>
      <w:r>
        <w:rPr>
          <w:b/>
          <w:bCs/>
        </w:rPr>
        <w:t xml:space="preserve">Parameterization effort</w:t>
      </w:r>
      <w:r>
        <w:t xml:space="preserve"> </w:t>
      </w:r>
      <w:r>
        <w:t xml:space="preserve">substantial;</w:t>
      </w:r>
      <w:r>
        <w:t xml:space="preserve"> </w:t>
      </w:r>
      <w:r>
        <w:rPr>
          <w:b/>
          <w:bCs/>
        </w:rPr>
        <w:t xml:space="preserve">accuracy gains</w:t>
      </w:r>
      <w:r>
        <w:t xml:space="preserve"> </w:t>
      </w:r>
      <w:r>
        <w:t xml:space="preserve">often</w:t>
      </w:r>
      <w:r>
        <w:t xml:space="preserve"> </w:t>
      </w:r>
      <w:r>
        <w:rPr>
          <w:b/>
          <w:bCs/>
        </w:rPr>
        <w:t xml:space="preserve">not commensurate with complexity increase</w:t>
      </w:r>
      <w:r>
        <w:t xml:space="preserve">.</w:t>
      </w:r>
    </w:p>
    <w:bookmarkEnd w:id="149"/>
    <w:bookmarkStart w:id="150" w:name="Xe782b761876f23565d25c927224865ffc307ea2"/>
    <w:p>
      <w:pPr>
        <w:pStyle w:val="4"/>
      </w:pPr>
      <w:r>
        <w:t xml:space="preserve">5.3.3 Reactive force fields (ReaxFF) and bond-order potentials</w:t>
      </w:r>
    </w:p>
    <w:p>
      <w:pPr>
        <w:pStyle w:val="FirstParagraph"/>
      </w:pPr>
      <w:r>
        <w:rPr>
          <w:b/>
          <w:bCs/>
        </w:rPr>
        <w:t xml:space="preserve">ReaxFF</w:t>
      </w:r>
      <w:r>
        <w:t xml:space="preserve"> </w:t>
      </w:r>
      <w:r>
        <w:t xml:space="preserve">enables</w:t>
      </w:r>
      <w:r>
        <w:t xml:space="preserve"> </w:t>
      </w:r>
      <w:r>
        <w:rPr>
          <w:b/>
          <w:bCs/>
        </w:rPr>
        <w:t xml:space="preserve">chemistry-dependent bonding</w:t>
      </w:r>
      <w:r>
        <w:t xml:space="preserve"> </w:t>
      </w:r>
      <w:r>
        <w:t xml:space="preserve">for</w:t>
      </w:r>
      <w:r>
        <w:t xml:space="preserve"> </w:t>
      </w:r>
      <w:r>
        <w:rPr>
          <w:b/>
          <w:bCs/>
        </w:rPr>
        <w:t xml:space="preserve">reactive dynamics</w:t>
      </w:r>
      <w:r>
        <w:t xml:space="preserve"> </w:t>
      </w:r>
      <w:r>
        <w:t xml:space="preserve">but</w:t>
      </w:r>
      <w:r>
        <w:t xml:space="preserve"> </w:t>
      </w:r>
      <w:r>
        <w:rPr>
          <w:b/>
          <w:bCs/>
        </w:rPr>
        <w:t xml:space="preserve">computational cost approaches neural networks</w:t>
      </w:r>
      <w:r>
        <w:t xml:space="preserve"> </w:t>
      </w:r>
      <w:r>
        <w:t xml:space="preserve">with</w:t>
      </w:r>
      <w:r>
        <w:t xml:space="preserve"> </w:t>
      </w:r>
      <w:r>
        <w:rPr>
          <w:b/>
          <w:bCs/>
        </w:rPr>
        <w:t xml:space="preserve">inferior phonon accuracy</w:t>
      </w:r>
      <w:r>
        <w:t xml:space="preserve">.</w:t>
      </w:r>
      <w:r>
        <w:t xml:space="preserve"> </w:t>
      </w:r>
      <w:r>
        <w:rPr>
          <w:b/>
          <w:bCs/>
        </w:rPr>
        <w:t xml:space="preserve">Fe-MLIP comparison</w:t>
      </w:r>
      <w:r>
        <w:t xml:space="preserve">:</w:t>
      </w:r>
      <w:r>
        <w:t xml:space="preserve"> </w:t>
      </w:r>
      <w:r>
        <w:rPr>
          <w:b/>
          <w:bCs/>
        </w:rPr>
        <w:t xml:space="preserve">substantial vibrational frequency discrepancies</w:t>
      </w:r>
      <w:r>
        <w:t xml:space="preserve"> </w:t>
      </w:r>
      <w:r>
        <w:t xml:space="preserve">versus ML potentials</w:t>
      </w:r>
      <w:r>
        <w:t xml:space="preserve"> </w:t>
      </w:r>
      <w:hyperlink r:id="rId25">
        <w:r>
          <w:rPr>
            <w:rStyle w:val="af"/>
          </w:rPr>
          <w:t xml:space="preserve">(Source)</w:t>
        </w:r>
      </w:hyperlink>
      <w:r>
        <w:t xml:space="preserve"> </w:t>
      </w:r>
      <w:r>
        <w:t xml:space="preserve">.</w:t>
      </w:r>
      <w:r>
        <w:t xml:space="preserve"> </w:t>
      </w:r>
      <w:r>
        <w:rPr>
          <w:b/>
          <w:bCs/>
        </w:rPr>
        <w:t xml:space="preserve">Trade-off</w:t>
      </w:r>
      <w:r>
        <w:t xml:space="preserve">:</w:t>
      </w:r>
      <w:r>
        <w:t xml:space="preserve"> </w:t>
      </w:r>
      <w:r>
        <w:rPr>
          <w:b/>
          <w:bCs/>
        </w:rPr>
        <w:t xml:space="preserve">reactivity versus harmonic accuracy</w:t>
      </w:r>
      <w:r>
        <w:t xml:space="preserve">—ReaxFF</w:t>
      </w:r>
      <w:r>
        <w:t xml:space="preserve"> </w:t>
      </w:r>
      <w:r>
        <w:rPr>
          <w:b/>
          <w:bCs/>
        </w:rPr>
        <w:t xml:space="preserve">prioritizes bond breaking/forming</w:t>
      </w:r>
      <w:r>
        <w:t xml:space="preserve"> </w:t>
      </w:r>
      <w:r>
        <w:t xml:space="preserve">over</w:t>
      </w:r>
      <w:r>
        <w:t xml:space="preserve"> </w:t>
      </w:r>
      <w:r>
        <w:rPr>
          <w:b/>
          <w:bCs/>
        </w:rPr>
        <w:t xml:space="preserve">precise equilibrium curvature</w:t>
      </w:r>
      <w:r>
        <w:t xml:space="preserve">.</w:t>
      </w:r>
    </w:p>
    <w:bookmarkEnd w:id="150"/>
    <w:bookmarkStart w:id="151" w:name="Xc8cd8858de7739574b47db5900b68976f251279"/>
    <w:p>
      <w:pPr>
        <w:pStyle w:val="4"/>
      </w:pPr>
      <w:r>
        <w:t xml:space="preserve">5.3.4 Typical error magnitudes: 20–100+ meV for ω_max in untrained systems</w:t>
      </w:r>
    </w:p>
    <w:p>
      <w:pPr>
        <w:pStyle w:val="FirstParagraph"/>
      </w:pPr>
      <w:r>
        <w:rPr>
          <w:b/>
          <w:bCs/>
        </w:rPr>
        <w:t xml:space="preserve">Classical potential phonon errors</w:t>
      </w:r>
      <w:r>
        <w:t xml:space="preserve">—</w:t>
      </w:r>
      <w:r>
        <w:rPr>
          <w:b/>
          <w:bCs/>
        </w:rPr>
        <w:t xml:space="preserve">one to two orders of magnitude larger than best ML potentials</w:t>
      </w:r>
      <w:r>
        <w:t xml:space="preserve">—reflect</w:t>
      </w:r>
      <w:r>
        <w:t xml:space="preserve"> </w:t>
      </w:r>
      <w:r>
        <w:rPr>
          <w:b/>
          <w:bCs/>
        </w:rPr>
        <w:t xml:space="preserve">fundamental representational limitations</w:t>
      </w:r>
      <w:r>
        <w:t xml:space="preserve">.</w:t>
      </w:r>
      <w:r>
        <w:t xml:space="preserve"> </w:t>
      </w:r>
      <w:r>
        <w:rPr>
          <w:b/>
          <w:bCs/>
        </w:rPr>
        <w:t xml:space="preserve">Within fitting domains</w:t>
      </w:r>
      <w:r>
        <w:t xml:space="preserve">, errors can be</w:t>
      </w:r>
      <w:r>
        <w:t xml:space="preserve"> </w:t>
      </w:r>
      <w:r>
        <w:rPr>
          <w:b/>
          <w:bCs/>
        </w:rPr>
        <w:t xml:space="preserve">minimized through extensive parameterization</w:t>
      </w:r>
      <w:r>
        <w:t xml:space="preserve">, but</w:t>
      </w:r>
      <w:r>
        <w:t xml:space="preserve"> </w:t>
      </w:r>
      <w:r>
        <w:rPr>
          <w:b/>
          <w:bCs/>
        </w:rPr>
        <w:t xml:space="preserve">general transferability remains poor</w:t>
      </w:r>
      <w:r>
        <w:t xml:space="preserve">.</w:t>
      </w:r>
      <w:r>
        <w:t xml:space="preserve"> </w:t>
      </w:r>
      <w:r>
        <w:rPr>
          <w:b/>
          <w:bCs/>
        </w:rPr>
        <w:t xml:space="preserve">Continued relevance</w:t>
      </w:r>
      <w:r>
        <w:t xml:space="preserve">:</w:t>
      </w:r>
      <w:r>
        <w:t xml:space="preserve"> </w:t>
      </w:r>
      <w:r>
        <w:rPr>
          <w:b/>
          <w:bCs/>
        </w:rPr>
        <w:t xml:space="preserve">specialized applications</w:t>
      </w:r>
      <w:r>
        <w:t xml:space="preserve"> </w:t>
      </w:r>
      <w:r>
        <w:t xml:space="preserve">where</w:t>
      </w:r>
      <w:r>
        <w:t xml:space="preserve"> </w:t>
      </w:r>
      <w:r>
        <w:rPr>
          <w:b/>
          <w:bCs/>
        </w:rPr>
        <w:t xml:space="preserve">training data unavailable</w:t>
      </w:r>
      <w:r>
        <w:t xml:space="preserve">,</w:t>
      </w:r>
      <w:r>
        <w:t xml:space="preserve"> </w:t>
      </w:r>
      <w:r>
        <w:rPr>
          <w:b/>
          <w:bCs/>
        </w:rPr>
        <w:t xml:space="preserve">extreme conditions</w:t>
      </w:r>
      <w:r>
        <w:t xml:space="preserve"> </w:t>
      </w:r>
      <w:r>
        <w:t xml:space="preserve">beyond ML coverage, or</w:t>
      </w:r>
      <w:r>
        <w:t xml:space="preserve"> </w:t>
      </w:r>
      <w:r>
        <w:rPr>
          <w:b/>
          <w:bCs/>
        </w:rPr>
        <w:t xml:space="preserve">educational/interpretive purposes</w:t>
      </w:r>
      <w:r>
        <w:t xml:space="preserve">.</w:t>
      </w:r>
    </w:p>
    <w:bookmarkEnd w:id="151"/>
    <w:bookmarkEnd w:id="152"/>
    <w:bookmarkStart w:id="156" w:name="cross-family-comparative-analysis"/>
    <w:p>
      <w:pPr>
        <w:pStyle w:val="3"/>
      </w:pPr>
      <w:r>
        <w:t xml:space="preserve">5.4 Cross-Family Comparative Analysis</w:t>
      </w:r>
    </w:p>
    <w:bookmarkStart w:id="153" w:name="X225205b6b001e279e9a5efa9e6a4125627fcc47"/>
    <w:p>
      <w:pPr>
        <w:pStyle w:val="4"/>
      </w:pPr>
      <w:r>
        <w:t xml:space="preserve">5.4.1 Systematic accuracy hierarchies: MLIPs &gt; classical potentials for general systems</w:t>
      </w:r>
    </w:p>
    <w:p>
      <w:pPr>
        <w:pStyle w:val="FirstParagraph"/>
      </w:pPr>
      <w:r>
        <w:rPr>
          <w:b/>
          <w:bCs/>
        </w:rPr>
        <w:t xml:space="preserve">Clear hierarchy emerges</w:t>
      </w:r>
      <w:r>
        <w:t xml:space="preserve">:</w:t>
      </w:r>
      <w:r>
        <w:t xml:space="preserve"> </w:t>
      </w:r>
      <w:r>
        <w:rPr>
          <w:b/>
          <w:bCs/>
        </w:rPr>
        <w:t xml:space="preserve">universal MLIPs achieve 2–10 meV typical accuracy</w:t>
      </w:r>
      <w:r>
        <w:t xml:space="preserve">,</w:t>
      </w:r>
      <w:r>
        <w:t xml:space="preserve"> </w:t>
      </w:r>
      <w:r>
        <w:rPr>
          <w:b/>
          <w:bCs/>
        </w:rPr>
        <w:t xml:space="preserve">fine-tuned variants &lt;2 meV</w:t>
      </w:r>
      <w:r>
        <w:t xml:space="preserve">,</w:t>
      </w:r>
      <w:r>
        <w:t xml:space="preserve"> </w:t>
      </w:r>
      <w:r>
        <w:rPr>
          <w:b/>
          <w:bCs/>
        </w:rPr>
        <w:t xml:space="preserve">classical potentials 20–100+ meV</w:t>
      </w:r>
      <w:r>
        <w:t xml:space="preserve"> </w:t>
      </w:r>
      <w:r>
        <w:t xml:space="preserve">for</w:t>
      </w:r>
      <w:r>
        <w:t xml:space="preserve"> </w:t>
      </w:r>
      <w:r>
        <w:rPr>
          <w:b/>
          <w:bCs/>
        </w:rPr>
        <w:t xml:space="preserve">general systems</w:t>
      </w:r>
      <w:r>
        <w:t xml:space="preserve">.</w:t>
      </w:r>
      <w:r>
        <w:t xml:space="preserve"> </w:t>
      </w:r>
      <w:r>
        <w:rPr>
          <w:b/>
          <w:bCs/>
        </w:rPr>
        <w:t xml:space="preserve">Gap largest for systems far from classical fitting domains</w:t>
      </w:r>
      <w:r>
        <w:t xml:space="preserve">.</w:t>
      </w:r>
      <w:r>
        <w:t xml:space="preserve"> </w:t>
      </w:r>
      <w:r>
        <w:rPr>
          <w:b/>
          <w:bCs/>
        </w:rPr>
        <w:t xml:space="preserve">Computational cost hierarchy inverts</w:t>
      </w:r>
      <w:r>
        <w:t xml:space="preserve">:</w:t>
      </w:r>
      <w:r>
        <w:t xml:space="preserve"> </w:t>
      </w:r>
      <w:r>
        <w:rPr>
          <w:b/>
          <w:bCs/>
        </w:rPr>
        <w:t xml:space="preserve">classical potentials fastest</w:t>
      </w:r>
      <w:r>
        <w:t xml:space="preserve">,</w:t>
      </w:r>
      <w:r>
        <w:t xml:space="preserve"> </w:t>
      </w:r>
      <w:r>
        <w:rPr>
          <w:b/>
          <w:bCs/>
        </w:rPr>
        <w:t xml:space="preserve">efficient MLIPs (ORB, MACE) intermediate</w:t>
      </w:r>
      <w:r>
        <w:t xml:space="preserve">,</w:t>
      </w:r>
      <w:r>
        <w:t xml:space="preserve"> </w:t>
      </w:r>
      <w:r>
        <w:rPr>
          <w:b/>
          <w:bCs/>
        </w:rPr>
        <w:t xml:space="preserve">large architectures (OMat) slowest</w:t>
      </w:r>
      <w:r>
        <w:t xml:space="preserve">.</w:t>
      </w:r>
      <w:r>
        <w:t xml:space="preserve"> </w:t>
      </w:r>
      <w:r>
        <w:rPr>
          <w:b/>
          <w:bCs/>
        </w:rPr>
        <w:t xml:space="preserve">Pareto frontier</w:t>
      </w:r>
      <w:r>
        <w:t xml:space="preserve"> </w:t>
      </w:r>
      <w:r>
        <w:t xml:space="preserve">identifies</w:t>
      </w:r>
      <w:r>
        <w:t xml:space="preserve"> </w:t>
      </w:r>
      <w:r>
        <w:rPr>
          <w:b/>
          <w:bCs/>
        </w:rPr>
        <w:t xml:space="preserve">optimal trade-offs for specific constraints</w:t>
      </w:r>
      <w:r>
        <w:t xml:space="preserve">.</w:t>
      </w:r>
    </w:p>
    <w:bookmarkEnd w:id="153"/>
    <w:bookmarkStart w:id="154" w:name="X02cbdfc160c5f033cb2991dbe622d9179c4e952"/>
    <w:p>
      <w:pPr>
        <w:pStyle w:val="4"/>
      </w:pPr>
      <w:r>
        <w:t xml:space="preserve">5.4.2 Composition-dependent performance variations</w:t>
      </w:r>
    </w:p>
    <w:p>
      <w:pPr>
        <w:pStyle w:val="FirstParagraph"/>
      </w:pPr>
      <w:r>
        <w:rPr>
          <w:b/>
          <w:bCs/>
        </w:rPr>
        <w:t xml:space="preserve">Systematic patterns</w:t>
      </w:r>
      <w:r>
        <w:t xml:space="preserve">:</w:t>
      </w:r>
      <w:r>
        <w:t xml:space="preserve"> </w:t>
      </w:r>
      <w:r>
        <w:rPr>
          <w:b/>
          <w:bCs/>
        </w:rPr>
        <w:t xml:space="preserve">main-group compounds &lt; transition metals &lt; heavy elements/rare earths</w:t>
      </w:r>
      <w:r>
        <w:t xml:space="preserve"> </w:t>
      </w:r>
      <w:r>
        <w:t xml:space="preserve">in</w:t>
      </w:r>
      <w:r>
        <w:t xml:space="preserve"> </w:t>
      </w:r>
      <w:r>
        <w:rPr>
          <w:b/>
          <w:bCs/>
        </w:rPr>
        <w:t xml:space="preserve">typical accuracy</w:t>
      </w:r>
      <w:r>
        <w:t xml:space="preserve">.</w:t>
      </w:r>
      <w:r>
        <w:t xml:space="preserve"> </w:t>
      </w:r>
      <w:r>
        <w:rPr>
          <w:b/>
          <w:bCs/>
        </w:rPr>
        <w:t xml:space="preserve">Van der Waals materials</w:t>
      </w:r>
      <w:r>
        <w:t xml:space="preserve">:</w:t>
      </w:r>
      <w:r>
        <w:t xml:space="preserve"> </w:t>
      </w:r>
      <w:r>
        <w:rPr>
          <w:b/>
          <w:bCs/>
        </w:rPr>
        <w:t xml:space="preserve">large errors for PBE-trained potentials</w:t>
      </w:r>
      <w:r>
        <w:t xml:space="preserve"> </w:t>
      </w:r>
      <w:r>
        <w:t xml:space="preserve">versus</w:t>
      </w:r>
      <w:r>
        <w:t xml:space="preserve"> </w:t>
      </w:r>
      <w:r>
        <w:rPr>
          <w:b/>
          <w:bCs/>
        </w:rPr>
        <w:t xml:space="preserve">optB88 references</w:t>
      </w:r>
      <w:r>
        <w:t xml:space="preserve">;</w:t>
      </w:r>
      <w:r>
        <w:t xml:space="preserve"> </w:t>
      </w:r>
      <w:r>
        <w:rPr>
          <w:b/>
          <w:bCs/>
        </w:rPr>
        <w:t xml:space="preserve">ALIGNN-FF (JARVIS-trained) exceptional</w:t>
      </w:r>
      <w:r>
        <w:t xml:space="preserve">.</w:t>
      </w:r>
      <w:r>
        <w:t xml:space="preserve"> </w:t>
      </w:r>
      <w:r>
        <w:rPr>
          <w:b/>
          <w:bCs/>
        </w:rPr>
        <w:t xml:space="preserve">Oxides with strong correlation</w:t>
      </w:r>
      <w:r>
        <w:t xml:space="preserve">:</w:t>
      </w:r>
      <w:r>
        <w:t xml:space="preserve"> </w:t>
      </w:r>
      <w:r>
        <w:rPr>
          <w:b/>
          <w:bCs/>
        </w:rPr>
        <w:t xml:space="preserve">challenging for all potentials</w:t>
      </w:r>
      <w:r>
        <w:t xml:space="preserve">;</w:t>
      </w:r>
      <w:r>
        <w:t xml:space="preserve"> </w:t>
      </w:r>
      <w:r>
        <w:rPr>
          <w:b/>
          <w:bCs/>
        </w:rPr>
        <w:t xml:space="preserve">explicit charge/magnetic treatment may help</w:t>
      </w:r>
      <w:r>
        <w:t xml:space="preserve">.</w:t>
      </w:r>
      <w:r>
        <w:t xml:space="preserve"> </w:t>
      </w:r>
      <w:r>
        <w:rPr>
          <w:b/>
          <w:bCs/>
        </w:rPr>
        <w:t xml:space="preserve">Identifying these patterns</w:t>
      </w:r>
      <w:r>
        <w:t xml:space="preserve"> </w:t>
      </w:r>
      <w:r>
        <w:t xml:space="preserve">enables</w:t>
      </w:r>
      <w:r>
        <w:t xml:space="preserve"> </w:t>
      </w:r>
      <w:r>
        <w:rPr>
          <w:b/>
          <w:bCs/>
        </w:rPr>
        <w:t xml:space="preserve">application-specific potential selection</w:t>
      </w:r>
      <w:r>
        <w:t xml:space="preserve">.</w:t>
      </w:r>
    </w:p>
    <w:bookmarkEnd w:id="154"/>
    <w:bookmarkStart w:id="155" w:name="X157e6cd1e2417450f1bec38a4001f83e60b361c"/>
    <w:p>
      <w:pPr>
        <w:pStyle w:val="4"/>
      </w:pPr>
      <w:r>
        <w:t xml:space="preserve">5.4.3 Transferability limitations and failure mode analysis</w:t>
      </w:r>
    </w:p>
    <w:p>
      <w:pPr>
        <w:pStyle w:val="FirstParagraph"/>
      </w:pPr>
      <w:r>
        <w:rPr>
          <w:b/>
          <w:bCs/>
        </w:rPr>
        <w:t xml:space="preserve">Common failure modes</w:t>
      </w:r>
      <w:r>
        <w:t xml:space="preserve">:</w:t>
      </w:r>
      <w:r>
        <w:t xml:space="preserve"> </w:t>
      </w:r>
      <w:r>
        <w:rPr>
          <w:b/>
          <w:bCs/>
        </w:rPr>
        <w:t xml:space="preserve">spurious imaginary frequencies</w:t>
      </w:r>
      <w:r>
        <w:t xml:space="preserve"> </w:t>
      </w:r>
      <w:r>
        <w:t xml:space="preserve">(overly soft potentials),</w:t>
      </w:r>
      <w:r>
        <w:t xml:space="preserve"> </w:t>
      </w:r>
      <w:r>
        <w:rPr>
          <w:b/>
          <w:bCs/>
        </w:rPr>
        <w:t xml:space="preserve">missing soft modes</w:t>
      </w:r>
      <w:r>
        <w:t xml:space="preserve"> </w:t>
      </w:r>
      <w:r>
        <w:t xml:space="preserve">(overly stiff),</w:t>
      </w:r>
      <w:r>
        <w:t xml:space="preserve"> </w:t>
      </w:r>
      <w:r>
        <w:rPr>
          <w:b/>
          <w:bCs/>
        </w:rPr>
        <w:t xml:space="preserve">incorrect mode ordering</w:t>
      </w:r>
      <w:r>
        <w:t xml:space="preserve"> </w:t>
      </w:r>
      <w:r>
        <w:t xml:space="preserve">(symmetry errors),</w:t>
      </w:r>
      <w:r>
        <w:t xml:space="preserve"> </w:t>
      </w:r>
      <w:r>
        <w:rPr>
          <w:b/>
          <w:bCs/>
        </w:rPr>
        <w:t xml:space="preserve">catastrophic errors for specific chemistries</w:t>
      </w:r>
      <w:r>
        <w:t xml:space="preserve"> </w:t>
      </w:r>
      <w:r>
        <w:t xml:space="preserve">(training gaps).</w:t>
      </w:r>
      <w:r>
        <w:t xml:space="preserve"> </w:t>
      </w:r>
      <w:r>
        <w:rPr>
          <w:b/>
          <w:bCs/>
        </w:rPr>
        <w:t xml:space="preserve">CHIPS-FF tracking</w:t>
      </w:r>
      <w:r>
        <w:t xml:space="preserve">:</w:t>
      </w:r>
      <w:r>
        <w:t xml:space="preserve"> </w:t>
      </w:r>
      <w:r>
        <w:rPr>
          <w:b/>
          <w:bCs/>
        </w:rPr>
        <w:t xml:space="preserve">convergence success rates</w:t>
      </w:r>
      <w:r>
        <w:t xml:space="preserve">,</w:t>
      </w:r>
      <w:r>
        <w:t xml:space="preserve"> </w:t>
      </w:r>
      <w:r>
        <w:rPr>
          <w:b/>
          <w:bCs/>
        </w:rPr>
        <w:t xml:space="preserve">materials with specific potential failures</w:t>
      </w:r>
      <w:r>
        <w:t xml:space="preserve"> </w:t>
      </w:r>
      <w:hyperlink r:id="rId25">
        <w:r>
          <w:rPr>
            <w:rStyle w:val="af"/>
          </w:rPr>
          <w:t xml:space="preserve">(Source)</w:t>
        </w:r>
      </w:hyperlink>
      <w:r>
        <w:t xml:space="preserve"> </w:t>
      </w:r>
      <w:r>
        <w:t xml:space="preserve">.</w:t>
      </w:r>
      <w:r>
        <w:t xml:space="preserve"> </w:t>
      </w:r>
      <w:r>
        <w:rPr>
          <w:b/>
          <w:bCs/>
        </w:rPr>
        <w:t xml:space="preserve">Diagnostic value</w:t>
      </w:r>
      <w:r>
        <w:t xml:space="preserve">:</w:t>
      </w:r>
      <w:r>
        <w:t xml:space="preserve"> </w:t>
      </w:r>
      <w:r>
        <w:rPr>
          <w:b/>
          <w:bCs/>
        </w:rPr>
        <w:t xml:space="preserve">guides targeted improvement</w:t>
      </w:r>
      <w:r>
        <w:t xml:space="preserve"> </w:t>
      </w:r>
      <w:r>
        <w:t xml:space="preserve">and</w:t>
      </w:r>
      <w:r>
        <w:t xml:space="preserve"> </w:t>
      </w:r>
      <w:r>
        <w:rPr>
          <w:b/>
          <w:bCs/>
        </w:rPr>
        <w:t xml:space="preserve">safe application domains</w:t>
      </w:r>
      <w:r>
        <w:t xml:space="preserve">.</w:t>
      </w:r>
    </w:p>
    <w:bookmarkEnd w:id="155"/>
    <w:bookmarkEnd w:id="156"/>
    <w:bookmarkEnd w:id="157"/>
    <w:bookmarkStart w:id="175" w:name="X3cdace9f3c34de97ca33b43e9337a5ba6c7596e"/>
    <w:p>
      <w:pPr>
        <w:pStyle w:val="2"/>
      </w:pPr>
      <w:r>
        <w:t xml:space="preserve">6. Computational Cost and Scalability Analysis</w:t>
      </w:r>
    </w:p>
    <w:bookmarkStart w:id="162" w:name="Xd1342d19d49056eb4bfca74b5ee6995da74f331"/>
    <w:p>
      <w:pPr>
        <w:pStyle w:val="3"/>
      </w:pPr>
      <w:r>
        <w:t xml:space="preserve">6.1 Cost Relative to Density Functional Theory</w:t>
      </w:r>
    </w:p>
    <w:bookmarkStart w:id="159" w:name="X5ef660cd2419eb3b034c68aeae1e427d772bd58"/>
    <w:p>
      <w:pPr>
        <w:pStyle w:val="4"/>
      </w:pPr>
      <w:r>
        <w:t xml:space="preserve">6.1.1 DFT phonon calculation costs: ~480,000 CPU-hours for 220 materials (anharmonic)</w:t>
      </w:r>
    </w:p>
    <w:p>
      <w:pPr>
        <w:pStyle w:val="FirstParagraph"/>
      </w:pPr>
      <w:r>
        <w:rPr>
          <w:b/>
          <w:bCs/>
        </w:rPr>
        <w:t xml:space="preserve">Direct DFT phonon calculations</w:t>
      </w:r>
      <w:r>
        <w:t xml:space="preserve"> </w:t>
      </w:r>
      <w:r>
        <w:t xml:space="preserve">impose</w:t>
      </w:r>
      <w:r>
        <w:t xml:space="preserve"> </w:t>
      </w:r>
      <w:r>
        <w:rPr>
          <w:b/>
          <w:bCs/>
        </w:rPr>
        <w:t xml:space="preserve">substantial computational burden</w:t>
      </w:r>
      <w:r>
        <w:t xml:space="preserve">:</w:t>
      </w:r>
      <w:r>
        <w:t xml:space="preserve"> </w:t>
      </w:r>
      <w:r>
        <w:rPr>
          <w:b/>
          <w:bCs/>
        </w:rPr>
        <w:t xml:space="preserve">~480,000 CPU-hours for 220 materials with anharmonic force constants</w:t>
      </w:r>
      <w:r>
        <w:t xml:space="preserve"> </w:t>
      </w:r>
      <w:hyperlink r:id="rId158">
        <w:r>
          <w:rPr>
            <w:rStyle w:val="af"/>
          </w:rPr>
          <w:t xml:space="preserve">(eScholarship)</w:t>
        </w:r>
      </w:hyperlink>
      <w:r>
        <w:t xml:space="preserve"> </w:t>
      </w:r>
      <w:r>
        <w:t xml:space="preserve">.</w:t>
      </w:r>
      <w:r>
        <w:t xml:space="preserve"> </w:t>
      </w:r>
      <w:r>
        <w:rPr>
          <w:b/>
          <w:bCs/>
        </w:rPr>
        <w:t xml:space="preserve">Harmonic calculations somewhat less expensive</w:t>
      </w:r>
      <w:r>
        <w:t xml:space="preserve"> </w:t>
      </w:r>
      <w:r>
        <w:t xml:space="preserve">but still</w:t>
      </w:r>
      <w:r>
        <w:t xml:space="preserve"> </w:t>
      </w:r>
      <w:r>
        <w:rPr>
          <w:b/>
          <w:bCs/>
        </w:rPr>
        <w:t xml:space="preserve">prohibitive for 12,000-material scale</w:t>
      </w:r>
      <w:r>
        <w:t xml:space="preserve">.</w:t>
      </w:r>
      <w:r>
        <w:t xml:space="preserve"> </w:t>
      </w:r>
      <w:r>
        <w:rPr>
          <w:b/>
          <w:bCs/>
        </w:rPr>
        <w:t xml:space="preserve">Cost drivers</w:t>
      </w:r>
      <w:r>
        <w:t xml:space="preserve">:</w:t>
      </w:r>
      <w:r>
        <w:t xml:space="preserve"> </w:t>
      </w:r>
      <w:r>
        <w:rPr>
          <w:b/>
          <w:bCs/>
        </w:rPr>
        <w:t xml:space="preserve">multiple self-consistent field calculations</w:t>
      </w:r>
      <w:r>
        <w:t xml:space="preserve"> </w:t>
      </w:r>
      <w:r>
        <w:t xml:space="preserve">per material,</w:t>
      </w:r>
      <w:r>
        <w:t xml:space="preserve"> </w:t>
      </w:r>
      <w:r>
        <w:rPr>
          <w:b/>
          <w:bCs/>
        </w:rPr>
        <w:t xml:space="preserve">supercell size requirements</w:t>
      </w:r>
      <w:r>
        <w:t xml:space="preserve">,</w:t>
      </w:r>
      <w:r>
        <w:t xml:space="preserve"> </w:t>
      </w:r>
      <w:r>
        <w:rPr>
          <w:b/>
          <w:bCs/>
        </w:rPr>
        <w:t xml:space="preserve">dense k-point sampling for metals</w:t>
      </w:r>
      <w:r>
        <w:t xml:space="preserve">.</w:t>
      </w:r>
    </w:p>
    <w:bookmarkEnd w:id="159"/>
    <w:bookmarkStart w:id="160" w:name="X749cfc600c2b419dd548af1944f034471569079"/>
    <w:p>
      <w:pPr>
        <w:pStyle w:val="4"/>
      </w:pPr>
      <w:r>
        <w:t xml:space="preserve">6.1.2 ML-accelerated reductions: ~12,000 CPU-hours for equivalent scale</w:t>
      </w:r>
    </w:p>
    <w:p>
      <w:pPr>
        <w:pStyle w:val="FirstParagraph"/>
      </w:pPr>
      <w:r>
        <w:rPr>
          <w:b/>
          <w:bCs/>
        </w:rPr>
        <w:t xml:space="preserve">ML-assisted approaches</w:t>
      </w:r>
      <w:r>
        <w:t xml:space="preserve"> </w:t>
      </w:r>
      <w:r>
        <w:t xml:space="preserve">achieve</w:t>
      </w:r>
      <w:r>
        <w:t xml:space="preserve"> </w:t>
      </w:r>
      <w:r>
        <w:rPr>
          <w:b/>
          <w:bCs/>
        </w:rPr>
        <w:t xml:space="preserve">dramatic reduction</w:t>
      </w:r>
      <w:r>
        <w:t xml:space="preserve">:</w:t>
      </w:r>
      <w:r>
        <w:t xml:space="preserve"> </w:t>
      </w:r>
      <w:r>
        <w:rPr>
          <w:b/>
          <w:bCs/>
        </w:rPr>
        <w:t xml:space="preserve">~12,000 CPU-hours for equivalent 220-material scale</w:t>
      </w:r>
      <w:r>
        <w:t xml:space="preserve"> </w:t>
      </w:r>
      <w:r>
        <w:t xml:space="preserve">(40× speedup) with</w:t>
      </w:r>
      <w:r>
        <w:t xml:space="preserve"> </w:t>
      </w:r>
      <w:r>
        <w:rPr>
          <w:b/>
          <w:bCs/>
        </w:rPr>
        <w:t xml:space="preserve">thermal conductivity accuracy within 10%</w:t>
      </w:r>
      <w:r>
        <w:t xml:space="preserve"> </w:t>
      </w:r>
      <w:hyperlink r:id="rId23">
        <w:r>
          <w:rPr>
            <w:rStyle w:val="af"/>
          </w:rPr>
          <w:t xml:space="preserve">(arXiv.org)</w:t>
        </w:r>
      </w:hyperlink>
      <w:r>
        <w:t xml:space="preserve"> </w:t>
      </w:r>
      <w:r>
        <w:t xml:space="preserve">.</w:t>
      </w:r>
      <w:r>
        <w:t xml:space="preserve"> </w:t>
      </w:r>
      <w:r>
        <w:rPr>
          <w:b/>
          <w:bCs/>
        </w:rPr>
        <w:t xml:space="preserve">Strategy</w:t>
      </w:r>
      <w:r>
        <w:t xml:space="preserve">:</w:t>
      </w:r>
      <w:r>
        <w:t xml:space="preserve"> </w:t>
      </w:r>
      <w:r>
        <w:rPr>
          <w:b/>
          <w:bCs/>
        </w:rPr>
        <w:t xml:space="preserve">local ML models trained on sparse DFT</w:t>
      </w:r>
      <w:r>
        <w:t xml:space="preserve"> </w:t>
      </w:r>
      <w:r>
        <w:t xml:space="preserve">predict</w:t>
      </w:r>
      <w:r>
        <w:t xml:space="preserve"> </w:t>
      </w:r>
      <w:r>
        <w:rPr>
          <w:b/>
          <w:bCs/>
        </w:rPr>
        <w:t xml:space="preserve">forces for full displacement set</w:t>
      </w:r>
      <w:r>
        <w:t xml:space="preserve">.</w:t>
      </w:r>
      <w:r>
        <w:t xml:space="preserve"> </w:t>
      </w:r>
      <w:r>
        <w:rPr>
          <w:b/>
          <w:bCs/>
        </w:rPr>
        <w:t xml:space="preserve">Trade-off</w:t>
      </w:r>
      <w:r>
        <w:t xml:space="preserve">:</w:t>
      </w:r>
      <w:r>
        <w:t xml:space="preserve"> </w:t>
      </w:r>
      <w:r>
        <w:rPr>
          <w:b/>
          <w:bCs/>
        </w:rPr>
        <w:t xml:space="preserve">still requires substantial DFT investment for training data</w:t>
      </w:r>
      <w:r>
        <w:t xml:space="preserve">.</w:t>
      </w:r>
    </w:p>
    <w:bookmarkEnd w:id="160"/>
    <w:bookmarkStart w:id="161" w:name="X3faad36d2fd7cb0e34fb453c3a59e69262a03f9"/>
    <w:p>
      <w:pPr>
        <w:pStyle w:val="4"/>
      </w:pPr>
      <w:r>
        <w:t xml:space="preserve">6.1.3 Speedup factors: 10–100× for harmonic phonon properties</w:t>
      </w:r>
    </w:p>
    <w:p>
      <w:pPr>
        <w:pStyle w:val="FirstParagraph"/>
      </w:pPr>
      <w:r>
        <w:rPr>
          <w:b/>
          <w:bCs/>
        </w:rPr>
        <w:t xml:space="preserve">Fully pre-trained uMLIPs</w:t>
      </w:r>
      <w:r>
        <w:t xml:space="preserve"> </w:t>
      </w:r>
      <w:r>
        <w:t xml:space="preserve">enable</w:t>
      </w:r>
      <w:r>
        <w:t xml:space="preserve"> </w:t>
      </w:r>
      <w:r>
        <w:rPr>
          <w:b/>
          <w:bCs/>
        </w:rPr>
        <w:t xml:space="preserve">10³–10⁶× single-point speedup</w:t>
      </w:r>
      <w:r>
        <w:t xml:space="preserve"> </w:t>
      </w:r>
      <w:r>
        <w:t xml:space="preserve">versus DFT,</w:t>
      </w:r>
      <w:r>
        <w:t xml:space="preserve"> </w:t>
      </w:r>
      <w:r>
        <w:rPr>
          <w:b/>
          <w:bCs/>
        </w:rPr>
        <w:t xml:space="preserve">10–100× full workflow speedup</w:t>
      </w:r>
      <w:r>
        <w:t xml:space="preserve"> </w:t>
      </w:r>
      <w:r>
        <w:t xml:space="preserve">accounting for</w:t>
      </w:r>
      <w:r>
        <w:t xml:space="preserve"> </w:t>
      </w:r>
      <w:r>
        <w:rPr>
          <w:b/>
          <w:bCs/>
        </w:rPr>
        <w:t xml:space="preserve">phonon calculation overhead</w:t>
      </w:r>
      <w:r>
        <w:t xml:space="preserve">.</w:t>
      </w:r>
      <w:r>
        <w:t xml:space="preserve"> </w:t>
      </w:r>
      <w:r>
        <w:rPr>
          <w:b/>
          <w:bCs/>
        </w:rPr>
        <w:t xml:space="preserve">Absolute time</w:t>
      </w:r>
      <w:r>
        <w:t xml:space="preserve">:</w:t>
      </w:r>
      <w:r>
        <w:t xml:space="preserve"> </w:t>
      </w:r>
      <w:r>
        <w:rPr>
          <w:b/>
          <w:bCs/>
        </w:rPr>
        <w:t xml:space="preserve">seconds to minutes per material</w:t>
      </w:r>
      <w:r>
        <w:t xml:space="preserve"> </w:t>
      </w:r>
      <w:r>
        <w:t xml:space="preserve">for</w:t>
      </w:r>
      <w:r>
        <w:t xml:space="preserve"> </w:t>
      </w:r>
      <w:r>
        <w:rPr>
          <w:b/>
          <w:bCs/>
        </w:rPr>
        <w:t xml:space="preserve">complete harmonic phonon analysis</w:t>
      </w:r>
      <w:r>
        <w:t xml:space="preserve"> </w:t>
      </w:r>
      <w:r>
        <w:t xml:space="preserve">with</w:t>
      </w:r>
      <w:r>
        <w:t xml:space="preserve"> </w:t>
      </w:r>
      <w:r>
        <w:rPr>
          <w:b/>
          <w:bCs/>
        </w:rPr>
        <w:t xml:space="preserve">efficient implementations</w:t>
      </w:r>
      <w:r>
        <w:t xml:space="preserve">.</w:t>
      </w:r>
      <w:r>
        <w:t xml:space="preserve"> </w:t>
      </w:r>
      <w:r>
        <w:rPr>
          <w:b/>
          <w:bCs/>
        </w:rPr>
        <w:t xml:space="preserve">Critical enabler</w:t>
      </w:r>
      <w:r>
        <w:t xml:space="preserve">:</w:t>
      </w:r>
      <w:r>
        <w:t xml:space="preserve"> </w:t>
      </w:r>
      <w:r>
        <w:rPr>
          <w:b/>
          <w:bCs/>
        </w:rPr>
        <w:t xml:space="preserve">GLIM-scale benchmarking feasible</w:t>
      </w:r>
      <w:r>
        <w:t xml:space="preserve"> </w:t>
      </w:r>
      <w:r>
        <w:t xml:space="preserve">only with</w:t>
      </w:r>
      <w:r>
        <w:t xml:space="preserve"> </w:t>
      </w:r>
      <w:r>
        <w:rPr>
          <w:b/>
          <w:bCs/>
        </w:rPr>
        <w:t xml:space="preserve">ML acceleration</w:t>
      </w:r>
      <w:r>
        <w:t xml:space="preserve">.</w:t>
      </w:r>
    </w:p>
    <w:bookmarkEnd w:id="161"/>
    <w:bookmarkEnd w:id="162"/>
    <w:bookmarkStart w:id="166" w:name="interatomic-potential-evaluation-costs"/>
    <w:p>
      <w:pPr>
        <w:pStyle w:val="3"/>
      </w:pPr>
      <w:r>
        <w:t xml:space="preserve">6.2 Interatomic Potential Evaluation Costs</w:t>
      </w:r>
    </w:p>
    <w:bookmarkStart w:id="163" w:name="Xecd067cb9fe4fdbecb87afd37691e92e5096333"/>
    <w:p>
      <w:pPr>
        <w:pStyle w:val="4"/>
      </w:pPr>
      <w:r>
        <w:t xml:space="preserve">6.2.1 Classical potential computational efficiency: near-linear scaling with system size</w:t>
      </w:r>
    </w:p>
    <w:p>
      <w:pPr>
        <w:pStyle w:val="FirstParagraph"/>
      </w:pPr>
      <w:r>
        <w:rPr>
          <w:b/>
          <w:bCs/>
        </w:rPr>
        <w:t xml:space="preserve">Classical potentials</w:t>
      </w:r>
      <w:r>
        <w:t xml:space="preserve"> </w:t>
      </w:r>
      <w:r>
        <w:t xml:space="preserve">maintain</w:t>
      </w:r>
      <w:r>
        <w:t xml:space="preserve"> </w:t>
      </w:r>
      <w:r>
        <w:rPr>
          <w:b/>
          <w:bCs/>
        </w:rPr>
        <w:t xml:space="preserve">near-linear O(N) scaling</w:t>
      </w:r>
      <w:r>
        <w:t xml:space="preserve"> </w:t>
      </w:r>
      <w:r>
        <w:t xml:space="preserve">with</w:t>
      </w:r>
      <w:r>
        <w:t xml:space="preserve"> </w:t>
      </w:r>
      <w:r>
        <w:rPr>
          <w:b/>
          <w:bCs/>
        </w:rPr>
        <w:t xml:space="preserve">minimal overhead</w:t>
      </w:r>
      <w:r>
        <w:t xml:space="preserve">.</w:t>
      </w:r>
      <w:r>
        <w:t xml:space="preserve"> </w:t>
      </w:r>
      <w:r>
        <w:rPr>
          <w:b/>
          <w:bCs/>
        </w:rPr>
        <w:t xml:space="preserve">Millions of atoms feasible</w:t>
      </w:r>
      <w:r>
        <w:t xml:space="preserve"> </w:t>
      </w:r>
      <w:r>
        <w:t xml:space="preserve">for</w:t>
      </w:r>
      <w:r>
        <w:t xml:space="preserve"> </w:t>
      </w:r>
      <w:r>
        <w:rPr>
          <w:b/>
          <w:bCs/>
        </w:rPr>
        <w:t xml:space="preserve">molecular dynamics</w:t>
      </w:r>
      <w:r>
        <w:t xml:space="preserve">;</w:t>
      </w:r>
      <w:r>
        <w:t xml:space="preserve"> </w:t>
      </w:r>
      <w:r>
        <w:rPr>
          <w:b/>
          <w:bCs/>
        </w:rPr>
        <w:t xml:space="preserve">phonon calculations</w:t>
      </w:r>
      <w:r>
        <w:t xml:space="preserve"> </w:t>
      </w:r>
      <w:r>
        <w:t xml:space="preserve">limited by</w:t>
      </w:r>
      <w:r>
        <w:t xml:space="preserve"> </w:t>
      </w:r>
      <w:r>
        <w:rPr>
          <w:b/>
          <w:bCs/>
        </w:rPr>
        <w:t xml:space="preserve">supercell size for force constant convergence</w:t>
      </w:r>
      <w:r>
        <w:t xml:space="preserve"> </w:t>
      </w:r>
      <w:r>
        <w:t xml:space="preserve">rather than</w:t>
      </w:r>
      <w:r>
        <w:t xml:space="preserve"> </w:t>
      </w:r>
      <w:r>
        <w:rPr>
          <w:b/>
          <w:bCs/>
        </w:rPr>
        <w:t xml:space="preserve">per-evaluation cost</w:t>
      </w:r>
      <w:r>
        <w:t xml:space="preserve">.</w:t>
      </w:r>
      <w:r>
        <w:t xml:space="preserve"> </w:t>
      </w:r>
      <w:r>
        <w:rPr>
          <w:b/>
          <w:bCs/>
        </w:rPr>
        <w:t xml:space="preserve">Primary advantage</w:t>
      </w:r>
      <w:r>
        <w:t xml:space="preserve">:</w:t>
      </w:r>
      <w:r>
        <w:t xml:space="preserve"> </w:t>
      </w:r>
      <w:r>
        <w:rPr>
          <w:b/>
          <w:bCs/>
        </w:rPr>
        <w:t xml:space="preserve">absolute speed</w:t>
      </w:r>
      <w:r>
        <w:t xml:space="preserve"> </w:t>
      </w:r>
      <w:r>
        <w:t xml:space="preserve">and</w:t>
      </w:r>
      <w:r>
        <w:t xml:space="preserve"> </w:t>
      </w:r>
      <w:r>
        <w:rPr>
          <w:b/>
          <w:bCs/>
        </w:rPr>
        <w:t xml:space="preserve">deterministic execution</w:t>
      </w:r>
      <w:r>
        <w:t xml:space="preserve">.</w:t>
      </w:r>
    </w:p>
    <w:bookmarkEnd w:id="163"/>
    <w:bookmarkStart w:id="164" w:name="X1c47c43ce31f4747dc56f99a6d69d04cfcf4d02"/>
    <w:p>
      <w:pPr>
        <w:pStyle w:val="4"/>
      </w:pPr>
      <w:r>
        <w:t xml:space="preserve">6.2.2 Neural network potential inference costs: architecture-dependent overhead</w:t>
      </w:r>
    </w:p>
    <w:p>
      <w:pPr>
        <w:pStyle w:val="FirstParagraph"/>
      </w:pPr>
      <w:r>
        <w:rPr>
          <w:b/>
          <w:bCs/>
        </w:rPr>
        <w:t xml:space="preserve">Neural network inference</w:t>
      </w:r>
      <w:r>
        <w:t xml:space="preserve"> </w:t>
      </w:r>
      <w:r>
        <w:t xml:space="preserve">introduces</w:t>
      </w:r>
      <w:r>
        <w:t xml:space="preserve"> </w:t>
      </w:r>
      <w:r>
        <w:rPr>
          <w:b/>
          <w:bCs/>
        </w:rPr>
        <w:t xml:space="preserve">architecture-dependent overhead</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Architecture Class</w:t>
            </w:r>
          </w:p>
        </w:tc>
        <w:tc>
          <w:tcPr/>
          <w:p>
            <w:pPr>
              <w:pStyle w:val="Compact"/>
              <w:jc w:val="left"/>
            </w:pPr>
            <w:r>
              <w:rPr>
                <w:b/>
                <w:bCs/>
              </w:rPr>
              <w:t xml:space="preserve">Typical System Size</w:t>
            </w:r>
          </w:p>
        </w:tc>
        <w:tc>
          <w:tcPr/>
          <w:p>
            <w:pPr>
              <w:pStyle w:val="Compact"/>
              <w:jc w:val="left"/>
            </w:pPr>
            <w:r>
              <w:rPr>
                <w:b/>
                <w:bCs/>
              </w:rPr>
              <w:t xml:space="preserve">Time per Evaluation</w:t>
            </w:r>
          </w:p>
        </w:tc>
        <w:tc>
          <w:tcPr/>
          <w:p>
            <w:pPr>
              <w:pStyle w:val="Compact"/>
              <w:jc w:val="left"/>
            </w:pPr>
            <w:r>
              <w:rPr>
                <w:b/>
                <w:bCs/>
              </w:rPr>
              <w:t xml:space="preserve">Scaling</w:t>
            </w:r>
          </w:p>
        </w:tc>
      </w:tr>
      <w:tr>
        <w:tc>
          <w:tcPr/>
          <w:p>
            <w:pPr>
              <w:pStyle w:val="Compact"/>
              <w:jc w:val="left"/>
            </w:pPr>
            <w:r>
              <w:t xml:space="preserve">Local descriptors + feedforward</w:t>
            </w:r>
          </w:p>
        </w:tc>
        <w:tc>
          <w:tcPr/>
          <w:p>
            <w:pPr>
              <w:pStyle w:val="Compact"/>
              <w:jc w:val="left"/>
            </w:pPr>
            <w:r>
              <w:t xml:space="preserve">&lt;1000 atoms</w:t>
            </w:r>
          </w:p>
        </w:tc>
        <w:tc>
          <w:tcPr/>
          <w:p>
            <w:pPr>
              <w:pStyle w:val="Compact"/>
              <w:jc w:val="left"/>
            </w:pPr>
            <w:r>
              <w:t xml:space="preserve">~10–100 ms</w:t>
            </w:r>
          </w:p>
        </w:tc>
        <w:tc>
          <w:tcPr/>
          <w:p>
            <w:pPr>
              <w:pStyle w:val="Compact"/>
              <w:jc w:val="left"/>
            </w:pPr>
            <w:r>
              <w:t xml:space="preserve">O(N)</w:t>
            </w:r>
          </w:p>
        </w:tc>
      </w:tr>
      <w:tr>
        <w:tc>
          <w:tcPr/>
          <w:p>
            <w:pPr>
              <w:pStyle w:val="Compact"/>
              <w:jc w:val="left"/>
            </w:pPr>
            <w:r>
              <w:t xml:space="preserve">Message-passing GNNs (few layers)</w:t>
            </w:r>
          </w:p>
        </w:tc>
        <w:tc>
          <w:tcPr/>
          <w:p>
            <w:pPr>
              <w:pStyle w:val="Compact"/>
              <w:jc w:val="left"/>
            </w:pPr>
            <w:r>
              <w:t xml:space="preserve">&lt;5000 atoms</w:t>
            </w:r>
          </w:p>
        </w:tc>
        <w:tc>
          <w:tcPr/>
          <w:p>
            <w:pPr>
              <w:pStyle w:val="Compact"/>
              <w:jc w:val="left"/>
            </w:pPr>
            <w:r>
              <w:t xml:space="preserve">~100 ms–1 s</w:t>
            </w:r>
          </w:p>
        </w:tc>
        <w:tc>
          <w:tcPr/>
          <w:p>
            <w:pPr>
              <w:pStyle w:val="Compact"/>
              <w:jc w:val="left"/>
            </w:pPr>
            <w:r>
              <w:t xml:space="preserve">O(N)–O(N log N)</w:t>
            </w:r>
          </w:p>
        </w:tc>
      </w:tr>
      <w:tr>
        <w:tc>
          <w:tcPr/>
          <w:p>
            <w:pPr>
              <w:pStyle w:val="Compact"/>
              <w:jc w:val="left"/>
            </w:pPr>
            <w:r>
              <w:t xml:space="preserve">Deep message-passing (many layers)</w:t>
            </w:r>
          </w:p>
        </w:tc>
        <w:tc>
          <w:tcPr/>
          <w:p>
            <w:pPr>
              <w:pStyle w:val="Compact"/>
              <w:jc w:val="left"/>
            </w:pPr>
            <w:r>
              <w:t xml:space="preserve">&lt;2000 atoms</w:t>
            </w:r>
          </w:p>
        </w:tc>
        <w:tc>
          <w:tcPr/>
          <w:p>
            <w:pPr>
              <w:pStyle w:val="Compact"/>
              <w:jc w:val="left"/>
            </w:pPr>
            <w:r>
              <w:t xml:space="preserve">~1–10 s</w:t>
            </w:r>
          </w:p>
        </w:tc>
        <w:tc>
          <w:tcPr/>
          <w:p>
            <w:pPr>
              <w:pStyle w:val="Compact"/>
              <w:jc w:val="left"/>
            </w:pPr>
            <w:r>
              <w:t xml:space="preserve">O(N²)–O(N³)</w:t>
            </w:r>
          </w:p>
        </w:tc>
      </w:tr>
      <w:tr>
        <w:tc>
          <w:tcPr/>
          <w:p>
            <w:pPr>
              <w:pStyle w:val="Compact"/>
              <w:jc w:val="left"/>
            </w:pPr>
            <w:r>
              <w:t xml:space="preserve">Transformers, global attention</w:t>
            </w:r>
          </w:p>
        </w:tc>
        <w:tc>
          <w:tcPr/>
          <w:p>
            <w:pPr>
              <w:pStyle w:val="Compact"/>
              <w:jc w:val="left"/>
            </w:pPr>
            <w:r>
              <w:t xml:space="preserve">&lt;1000 atoms</w:t>
            </w:r>
          </w:p>
        </w:tc>
        <w:tc>
          <w:tcPr/>
          <w:p>
            <w:pPr>
              <w:pStyle w:val="Compact"/>
              <w:jc w:val="left"/>
            </w:pPr>
            <w:r>
              <w:t xml:space="preserve">~10 s–1 min</w:t>
            </w:r>
          </w:p>
        </w:tc>
        <w:tc>
          <w:tcPr/>
          <w:p>
            <w:pPr>
              <w:pStyle w:val="Compact"/>
              <w:jc w:val="left"/>
            </w:pPr>
            <w:r>
              <w:t xml:space="preserve">O(N²)–O(N³)</w:t>
            </w:r>
          </w:p>
        </w:tc>
      </w:tr>
    </w:tbl>
    <w:p>
      <w:pPr>
        <w:pStyle w:val="a0"/>
      </w:pPr>
      <w:r>
        <w:rPr>
          <w:i/>
          <w:iCs/>
        </w:rPr>
        <w:t xml:space="preserve">Table 9: Neural network potential inference characteristics by architecture class.</w:t>
      </w:r>
    </w:p>
    <w:p>
      <w:pPr>
        <w:pStyle w:val="a0"/>
      </w:pPr>
      <w:r>
        <w:rPr>
          <w:b/>
          <w:bCs/>
        </w:rPr>
        <w:t xml:space="preserve">CHIPS-FF finding</w:t>
      </w:r>
      <w:r>
        <w:t xml:space="preserve">:</w:t>
      </w:r>
      <w:r>
        <w:t xml:space="preserve"> </w:t>
      </w:r>
      <w:r>
        <w:rPr>
          <w:b/>
          <w:bCs/>
        </w:rPr>
        <w:t xml:space="preserve">OMat scales drastically more steeply than MACE or SevenNet</w:t>
      </w:r>
      <w:r>
        <w:t xml:space="preserve"> </w:t>
      </w:r>
      <w:r>
        <w:t xml:space="preserve">despite</w:t>
      </w:r>
      <w:r>
        <w:t xml:space="preserve"> </w:t>
      </w:r>
      <w:r>
        <w:rPr>
          <w:b/>
          <w:bCs/>
        </w:rPr>
        <w:t xml:space="preserve">similar small-system accuracy</w:t>
      </w:r>
      <w:r>
        <w:t xml:space="preserve"> </w:t>
      </w:r>
      <w:hyperlink r:id="rId47">
        <w:r>
          <w:rPr>
            <w:rStyle w:val="af"/>
          </w:rPr>
          <w:t xml:space="preserve">(AIP Publishing)</w:t>
        </w:r>
      </w:hyperlink>
      <w:r>
        <w:t xml:space="preserve"> </w:t>
      </w:r>
      <w:r>
        <w:t xml:space="preserve">—</w:t>
      </w:r>
      <w:r>
        <w:rPr>
          <w:b/>
          <w:bCs/>
        </w:rPr>
        <w:t xml:space="preserve">message-passing depth and global receptive field</w:t>
      </w:r>
      <w:r>
        <w:t xml:space="preserve"> </w:t>
      </w:r>
      <w:r>
        <w:t xml:space="preserve">drive</w:t>
      </w:r>
      <w:r>
        <w:t xml:space="preserve"> </w:t>
      </w:r>
      <w:r>
        <w:rPr>
          <w:b/>
          <w:bCs/>
        </w:rPr>
        <w:t xml:space="preserve">cost-accuracy trade-off</w:t>
      </w:r>
      <w:r>
        <w:t xml:space="preserve">.</w:t>
      </w:r>
    </w:p>
    <w:bookmarkEnd w:id="164"/>
    <w:bookmarkStart w:id="165" w:name="X3568c81689b94f85a93b27971777f1ea5bdf1e8"/>
    <w:p>
      <w:pPr>
        <w:pStyle w:val="4"/>
      </w:pPr>
      <w:r>
        <w:t xml:space="preserve">6.2.3 Message-passing versus local descriptor-based model efficiency</w:t>
      </w:r>
    </w:p>
    <w:p>
      <w:pPr>
        <w:pStyle w:val="FirstParagraph"/>
      </w:pPr>
      <w:r>
        <w:rPr>
          <w:b/>
          <w:bCs/>
        </w:rPr>
        <w:t xml:space="preserve">Message-passing networks</w:t>
      </w:r>
      <w:r>
        <w:t xml:space="preserve"> </w:t>
      </w:r>
      <w:r>
        <w:t xml:space="preserve">(MACE, SevenNet, CHGNet) achieve</w:t>
      </w:r>
      <w:r>
        <w:t xml:space="preserve"> </w:t>
      </w:r>
      <w:r>
        <w:rPr>
          <w:b/>
          <w:bCs/>
        </w:rPr>
        <w:t xml:space="preserve">superior accuracy</w:t>
      </w:r>
      <w:r>
        <w:t xml:space="preserve"> </w:t>
      </w:r>
      <w:r>
        <w:t xml:space="preserve">through</w:t>
      </w:r>
      <w:r>
        <w:t xml:space="preserve"> </w:t>
      </w:r>
      <w:r>
        <w:rPr>
          <w:b/>
          <w:bCs/>
        </w:rPr>
        <w:t xml:space="preserve">explicit neighbor communication</w:t>
      </w:r>
      <w:r>
        <w:t xml:space="preserve"> </w:t>
      </w:r>
      <w:r>
        <w:t xml:space="preserve">but</w:t>
      </w:r>
      <w:r>
        <w:t xml:space="preserve"> </w:t>
      </w:r>
      <w:r>
        <w:rPr>
          <w:b/>
          <w:bCs/>
        </w:rPr>
        <w:t xml:space="preserve">incur overhead from iterative message passing</w:t>
      </w:r>
      <w:r>
        <w:t xml:space="preserve">.</w:t>
      </w:r>
      <w:r>
        <w:t xml:space="preserve"> </w:t>
      </w:r>
      <w:r>
        <w:rPr>
          <w:b/>
          <w:bCs/>
        </w:rPr>
        <w:t xml:space="preserve">Local descriptor models</w:t>
      </w:r>
      <w:r>
        <w:t xml:space="preserve"> </w:t>
      </w:r>
      <w:r>
        <w:t xml:space="preserve">(earlier BPNN, some implementations)</w:t>
      </w:r>
      <w:r>
        <w:t xml:space="preserve"> </w:t>
      </w:r>
      <w:r>
        <w:rPr>
          <w:b/>
          <w:bCs/>
        </w:rPr>
        <w:t xml:space="preserve">sacrifice some accuracy for speed</w:t>
      </w:r>
      <w:r>
        <w:t xml:space="preserve">.</w:t>
      </w:r>
      <w:r>
        <w:t xml:space="preserve"> </w:t>
      </w:r>
      <w:r>
        <w:rPr>
          <w:b/>
          <w:bCs/>
        </w:rPr>
        <w:t xml:space="preserve">Optimal choice depends on</w:t>
      </w:r>
      <w:r>
        <w:t xml:space="preserve">:</w:t>
      </w:r>
      <w:r>
        <w:t xml:space="preserve"> </w:t>
      </w:r>
      <w:r>
        <w:rPr>
          <w:b/>
          <w:bCs/>
        </w:rPr>
        <w:t xml:space="preserve">required precision</w:t>
      </w:r>
      <w:r>
        <w:t xml:space="preserve">,</w:t>
      </w:r>
      <w:r>
        <w:t xml:space="preserve"> </w:t>
      </w:r>
      <w:r>
        <w:rPr>
          <w:b/>
          <w:bCs/>
        </w:rPr>
        <w:t xml:space="preserve">system size</w:t>
      </w:r>
      <w:r>
        <w:t xml:space="preserve">,</w:t>
      </w:r>
      <w:r>
        <w:t xml:space="preserve"> </w:t>
      </w:r>
      <w:r>
        <w:rPr>
          <w:b/>
          <w:bCs/>
        </w:rPr>
        <w:t xml:space="preserve">available hardware (GPU acceleration benefits message-passing)</w:t>
      </w:r>
      <w:r>
        <w:t xml:space="preserve">.</w:t>
      </w:r>
    </w:p>
    <w:bookmarkEnd w:id="165"/>
    <w:bookmarkEnd w:id="166"/>
    <w:bookmarkStart w:id="170" w:name="high-throughput-workflow-optimization"/>
    <w:p>
      <w:pPr>
        <w:pStyle w:val="3"/>
      </w:pPr>
      <w:r>
        <w:t xml:space="preserve">6.3 High-Throughput Workflow Optimization</w:t>
      </w:r>
    </w:p>
    <w:bookmarkStart w:id="167" w:name="Xb7ee200a455bca86faebf631e3da5fe14cdbfb1"/>
    <w:p>
      <w:pPr>
        <w:pStyle w:val="4"/>
      </w:pPr>
      <w:r>
        <w:t xml:space="preserve">6.3.1 Parallelization strategies for 12,000-material benchmarks</w:t>
      </w:r>
    </w:p>
    <w:p>
      <w:pPr>
        <w:pStyle w:val="FirstParagraph"/>
      </w:pPr>
      <w:r>
        <w:rPr>
          <w:b/>
          <w:bCs/>
        </w:rPr>
        <w:t xml:space="preserve">Embarrassingly parallel</w:t>
      </w:r>
      <w:r>
        <w:t xml:space="preserve"> </w:t>
      </w:r>
      <w:r>
        <w:t xml:space="preserve">across:</w:t>
      </w:r>
      <w:r>
        <w:t xml:space="preserve"> </w:t>
      </w:r>
      <w:r>
        <w:rPr>
          <w:b/>
          <w:bCs/>
        </w:rPr>
        <w:t xml:space="preserve">materials</w:t>
      </w:r>
      <w:r>
        <w:t xml:space="preserve">,</w:t>
      </w:r>
      <w:r>
        <w:t xml:space="preserve"> </w:t>
      </w:r>
      <w:r>
        <w:rPr>
          <w:b/>
          <w:bCs/>
        </w:rPr>
        <w:t xml:space="preserve">displacements</w:t>
      </w:r>
      <w:r>
        <w:t xml:space="preserve">,</w:t>
      </w:r>
      <w:r>
        <w:t xml:space="preserve"> </w:t>
      </w:r>
      <w:r>
        <w:rPr>
          <w:b/>
          <w:bCs/>
        </w:rPr>
        <w:t xml:space="preserve">q-points</w:t>
      </w:r>
      <w:r>
        <w:t xml:space="preserve">.</w:t>
      </w:r>
      <w:r>
        <w:t xml:space="preserve"> </w:t>
      </w:r>
      <w:r>
        <w:rPr>
          <w:b/>
          <w:bCs/>
        </w:rPr>
        <w:t xml:space="preserve">Hierarchical parallelization</w:t>
      </w:r>
      <w:r>
        <w:t xml:space="preserve">:</w:t>
      </w:r>
      <w:r>
        <w:t xml:space="preserve"> </w:t>
      </w:r>
      <w:r>
        <w:rPr>
          <w:b/>
          <w:bCs/>
        </w:rPr>
        <w:t xml:space="preserve">material-level distribution across nodes</w:t>
      </w:r>
      <w:r>
        <w:t xml:space="preserve">,</w:t>
      </w:r>
      <w:r>
        <w:t xml:space="preserve"> </w:t>
      </w:r>
      <w:r>
        <w:rPr>
          <w:b/>
          <w:bCs/>
        </w:rPr>
        <w:t xml:space="preserve">displacement/q-point threading within node</w:t>
      </w:r>
      <w:r>
        <w:t xml:space="preserve">.</w:t>
      </w:r>
      <w:r>
        <w:t xml:space="preserve"> </w:t>
      </w:r>
      <w:r>
        <w:rPr>
          <w:b/>
          <w:bCs/>
        </w:rPr>
        <w:t xml:space="preserve">GPU acceleration</w:t>
      </w:r>
      <w:r>
        <w:t xml:space="preserve"> </w:t>
      </w:r>
      <w:r>
        <w:t xml:space="preserve">for</w:t>
      </w:r>
      <w:r>
        <w:t xml:space="preserve"> </w:t>
      </w:r>
      <w:r>
        <w:rPr>
          <w:b/>
          <w:bCs/>
        </w:rPr>
        <w:t xml:space="preserve">neural network inference</w:t>
      </w:r>
      <w:r>
        <w:t xml:space="preserve">;</w:t>
      </w:r>
      <w:r>
        <w:t xml:space="preserve"> </w:t>
      </w:r>
      <w:r>
        <w:rPr>
          <w:b/>
          <w:bCs/>
        </w:rPr>
        <w:t xml:space="preserve">CPU clusters</w:t>
      </w:r>
      <w:r>
        <w:t xml:space="preserve"> </w:t>
      </w:r>
      <w:r>
        <w:t xml:space="preserve">for</w:t>
      </w:r>
      <w:r>
        <w:t xml:space="preserve"> </w:t>
      </w:r>
      <w:r>
        <w:rPr>
          <w:b/>
          <w:bCs/>
        </w:rPr>
        <w:t xml:space="preserve">classical potentials and post-processing</w:t>
      </w:r>
      <w:r>
        <w:t xml:space="preserve">.</w:t>
      </w:r>
      <w:r>
        <w:t xml:space="preserve"> </w:t>
      </w:r>
      <w:r>
        <w:rPr>
          <w:b/>
          <w:bCs/>
        </w:rPr>
        <w:t xml:space="preserve">Estimated GLIM cost</w:t>
      </w:r>
      <w:r>
        <w:t xml:space="preserve">:</w:t>
      </w:r>
      <w:r>
        <w:t xml:space="preserve"> </w:t>
      </w:r>
      <w:r>
        <w:rPr>
          <w:b/>
          <w:bCs/>
        </w:rPr>
        <w:t xml:space="preserve">~10⁶–10⁷ GPU-hours</w:t>
      </w:r>
      <w:r>
        <w:t xml:space="preserve"> </w:t>
      </w:r>
      <w:r>
        <w:t xml:space="preserve">for</w:t>
      </w:r>
      <w:r>
        <w:t xml:space="preserve"> </w:t>
      </w:r>
      <w:r>
        <w:rPr>
          <w:b/>
          <w:bCs/>
        </w:rPr>
        <w:t xml:space="preserve">complete 23×12,000 benchmark</w:t>
      </w:r>
      <w:r>
        <w:t xml:space="preserve"> </w:t>
      </w:r>
      <w:r>
        <w:t xml:space="preserve">with</w:t>
      </w:r>
      <w:r>
        <w:t xml:space="preserve"> </w:t>
      </w:r>
      <w:r>
        <w:rPr>
          <w:b/>
          <w:bCs/>
        </w:rPr>
        <w:t xml:space="preserve">efficient implementation</w:t>
      </w:r>
      <w:r>
        <w:t xml:space="preserve">.</w:t>
      </w:r>
    </w:p>
    <w:bookmarkEnd w:id="167"/>
    <w:bookmarkStart w:id="168" w:name="X1bf90fbd04a22ca4e9f5eee6f8422eee7a80750"/>
    <w:p>
      <w:pPr>
        <w:pStyle w:val="4"/>
      </w:pPr>
      <w:r>
        <w:t xml:space="preserve">6.3.2 Automated convergence testing and adaptive q-point sampling</w:t>
      </w:r>
    </w:p>
    <w:p>
      <w:pPr>
        <w:pStyle w:val="FirstParagraph"/>
      </w:pPr>
      <w:r>
        <w:rPr>
          <w:b/>
          <w:bCs/>
        </w:rPr>
        <w:t xml:space="preserve">Adaptive protocols</w:t>
      </w:r>
      <w:r>
        <w:t xml:space="preserve"> </w:t>
      </w:r>
      <w:r>
        <w:t xml:space="preserve">optimize</w:t>
      </w:r>
      <w:r>
        <w:t xml:space="preserve"> </w:t>
      </w:r>
      <w:r>
        <w:rPr>
          <w:b/>
          <w:bCs/>
        </w:rPr>
        <w:t xml:space="preserve">accuracy-cost trade-off</w:t>
      </w:r>
      <w:r>
        <w:t xml:space="preserve">:</w:t>
      </w:r>
      <w:r>
        <w:t xml:space="preserve"> </w:t>
      </w:r>
      <w:r>
        <w:rPr>
          <w:b/>
          <w:bCs/>
        </w:rPr>
        <w:t xml:space="preserve">coarse initial sampling</w:t>
      </w:r>
      <w:r>
        <w:t xml:space="preserve">,</w:t>
      </w:r>
      <w:r>
        <w:t xml:space="preserve"> </w:t>
      </w:r>
      <w:r>
        <w:rPr>
          <w:b/>
          <w:bCs/>
        </w:rPr>
        <w:t xml:space="preserve">refinement where variance high</w:t>
      </w:r>
      <w:r>
        <w:t xml:space="preserve">,</w:t>
      </w:r>
      <w:r>
        <w:t xml:space="preserve"> </w:t>
      </w:r>
      <w:r>
        <w:rPr>
          <w:b/>
          <w:bCs/>
        </w:rPr>
        <w:t xml:space="preserve">early termination for converged properties</w:t>
      </w:r>
      <w:r>
        <w:t xml:space="preserve">.</w:t>
      </w:r>
      <w:r>
        <w:t xml:space="preserve"> </w:t>
      </w:r>
      <w:r>
        <w:rPr>
          <w:b/>
          <w:bCs/>
        </w:rPr>
        <w:t xml:space="preserve">Convergence criteria</w:t>
      </w:r>
      <w:r>
        <w:t xml:space="preserve">:</w:t>
      </w:r>
      <w:r>
        <w:t xml:space="preserve"> </w:t>
      </w:r>
      <w:r>
        <w:rPr>
          <w:b/>
          <w:bCs/>
        </w:rPr>
        <w:t xml:space="preserve">frequency change &lt;0.1 THz with sampling doubling</w:t>
      </w:r>
      <w:r>
        <w:t xml:space="preserve">,</w:t>
      </w:r>
      <w:r>
        <w:t xml:space="preserve"> </w:t>
      </w:r>
      <w:r>
        <w:rPr>
          <w:b/>
          <w:bCs/>
        </w:rPr>
        <w:t xml:space="preserve">PDOS integral change &lt;1%</w:t>
      </w:r>
      <w:r>
        <w:t xml:space="preserve">.</w:t>
      </w:r>
      <w:r>
        <w:t xml:space="preserve"> </w:t>
      </w:r>
      <w:r>
        <w:rPr>
          <w:b/>
          <w:bCs/>
        </w:rPr>
        <w:t xml:space="preserve">Particularly valuable</w:t>
      </w:r>
      <w:r>
        <w:t xml:space="preserve"> </w:t>
      </w:r>
      <w:r>
        <w:t xml:space="preserve">for</w:t>
      </w:r>
      <w:r>
        <w:t xml:space="preserve"> </w:t>
      </w:r>
      <w:r>
        <w:rPr>
          <w:b/>
          <w:bCs/>
        </w:rPr>
        <w:t xml:space="preserve">materials with complex spectra</w:t>
      </w:r>
      <w:r>
        <w:t xml:space="preserve"> </w:t>
      </w:r>
      <w:r>
        <w:t xml:space="preserve">where</w:t>
      </w:r>
      <w:r>
        <w:t xml:space="preserve"> </w:t>
      </w:r>
      <w:r>
        <w:rPr>
          <w:b/>
          <w:bCs/>
        </w:rPr>
        <w:t xml:space="preserve">uniform dense sampling wasteful</w:t>
      </w:r>
      <w:r>
        <w:t xml:space="preserve">.</w:t>
      </w:r>
    </w:p>
    <w:bookmarkEnd w:id="168"/>
    <w:bookmarkStart w:id="169" w:name="Xc9767f4828fdaaf1bd02eca04fb8309eb0da187"/>
    <w:p>
      <w:pPr>
        <w:pStyle w:val="4"/>
      </w:pPr>
      <w:r>
        <w:t xml:space="preserve">6.3.3 Resource allocation for 23-potential comparative studies</w:t>
      </w:r>
    </w:p>
    <w:p>
      <w:pPr>
        <w:pStyle w:val="FirstParagraph"/>
      </w:pPr>
      <w:r>
        <w:rPr>
          <w:b/>
          <w:bCs/>
        </w:rPr>
        <w:t xml:space="preserve">Stratified execution</w:t>
      </w:r>
      <w:r>
        <w:t xml:space="preserve">:</w:t>
      </w:r>
      <w:r>
        <w:t xml:space="preserve"> </w:t>
      </w:r>
      <w:r>
        <w:rPr>
          <w:b/>
          <w:bCs/>
        </w:rPr>
        <w:t xml:space="preserve">all potentials on representative subset</w:t>
      </w:r>
      <w:r>
        <w:t xml:space="preserve"> </w:t>
      </w:r>
      <w:r>
        <w:t xml:space="preserve">(e.g.,</w:t>
      </w:r>
      <w:r>
        <w:t xml:space="preserve"> </w:t>
      </w:r>
      <w:r>
        <w:rPr>
          <w:b/>
          <w:bCs/>
        </w:rPr>
        <w:t xml:space="preserve">1000 materials</w:t>
      </w:r>
      <w:r>
        <w:t xml:space="preserve">) for</w:t>
      </w:r>
      <w:r>
        <w:t xml:space="preserve"> </w:t>
      </w:r>
      <w:r>
        <w:rPr>
          <w:b/>
          <w:bCs/>
        </w:rPr>
        <w:t xml:space="preserve">statistical power</w:t>
      </w:r>
      <w:r>
        <w:t xml:space="preserve">;</w:t>
      </w:r>
      <w:r>
        <w:t xml:space="preserve"> </w:t>
      </w:r>
      <w:r>
        <w:rPr>
          <w:b/>
          <w:bCs/>
        </w:rPr>
        <w:t xml:space="preserve">top performers on full set</w:t>
      </w:r>
      <w:r>
        <w:t xml:space="preserve"> </w:t>
      </w:r>
      <w:r>
        <w:t xml:space="preserve">for</w:t>
      </w:r>
      <w:r>
        <w:t xml:space="preserve"> </w:t>
      </w:r>
      <w:r>
        <w:rPr>
          <w:b/>
          <w:bCs/>
        </w:rPr>
        <w:t xml:space="preserve">definitive ranking</w:t>
      </w:r>
      <w:r>
        <w:t xml:space="preserve">;</w:t>
      </w:r>
      <w:r>
        <w:t xml:space="preserve"> </w:t>
      </w:r>
      <w:r>
        <w:rPr>
          <w:b/>
          <w:bCs/>
        </w:rPr>
        <w:t xml:space="preserve">specialized analysis</w:t>
      </w:r>
      <w:r>
        <w:t xml:space="preserve"> </w:t>
      </w:r>
      <w:r>
        <w:t xml:space="preserve">(fine-tuning, failure modes) on</w:t>
      </w:r>
      <w:r>
        <w:t xml:space="preserve"> </w:t>
      </w:r>
      <w:r>
        <w:rPr>
          <w:b/>
          <w:bCs/>
        </w:rPr>
        <w:t xml:space="preserve">priority subsets</w:t>
      </w:r>
      <w:r>
        <w:t xml:space="preserve">.</w:t>
      </w:r>
      <w:r>
        <w:t xml:space="preserve"> </w:t>
      </w:r>
      <w:r>
        <w:rPr>
          <w:b/>
          <w:bCs/>
        </w:rPr>
        <w:t xml:space="preserve">Incremental release</w:t>
      </w:r>
      <w:r>
        <w:t xml:space="preserve">:</w:t>
      </w:r>
      <w:r>
        <w:t xml:space="preserve"> </w:t>
      </w:r>
      <w:r>
        <w:rPr>
          <w:b/>
          <w:bCs/>
        </w:rPr>
        <w:t xml:space="preserve">preliminary results</w:t>
      </w:r>
      <w:r>
        <w:t xml:space="preserve"> </w:t>
      </w:r>
      <w:r>
        <w:t xml:space="preserve">inform</w:t>
      </w:r>
      <w:r>
        <w:t xml:space="preserve"> </w:t>
      </w:r>
      <w:r>
        <w:rPr>
          <w:b/>
          <w:bCs/>
        </w:rPr>
        <w:t xml:space="preserve">community feedback</w:t>
      </w:r>
      <w:r>
        <w:t xml:space="preserve"> </w:t>
      </w:r>
      <w:r>
        <w:t xml:space="preserve">and</w:t>
      </w:r>
      <w:r>
        <w:t xml:space="preserve"> </w:t>
      </w:r>
      <w:r>
        <w:rPr>
          <w:b/>
          <w:bCs/>
        </w:rPr>
        <w:t xml:space="preserve">protocol refinement</w:t>
      </w:r>
      <w:r>
        <w:t xml:space="preserve">.</w:t>
      </w:r>
    </w:p>
    <w:bookmarkEnd w:id="169"/>
    <w:bookmarkEnd w:id="170"/>
    <w:bookmarkStart w:id="174" w:name="cost-accuracy-trade-offs"/>
    <w:p>
      <w:pPr>
        <w:pStyle w:val="3"/>
      </w:pPr>
      <w:r>
        <w:t xml:space="preserve">6.4 Cost-Accuracy Trade-offs</w:t>
      </w:r>
    </w:p>
    <w:bookmarkStart w:id="171" w:name="Xeaeeffc012f31e898625ec45dc907cc40331eca"/>
    <w:p>
      <w:pPr>
        <w:pStyle w:val="4"/>
      </w:pPr>
      <w:r>
        <w:t xml:space="preserve">6.4.1 Optimal potential selection for screening versus precision applications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Application Type</w:t>
            </w:r>
          </w:p>
        </w:tc>
        <w:tc>
          <w:tcPr/>
          <w:p>
            <w:pPr>
              <w:pStyle w:val="Compact"/>
              <w:jc w:val="left"/>
            </w:pPr>
            <w:r>
              <w:rPr>
                <w:b/>
                <w:bCs/>
              </w:rPr>
              <w:t xml:space="preserve">Priority</w:t>
            </w:r>
          </w:p>
        </w:tc>
        <w:tc>
          <w:tcPr/>
          <w:p>
            <w:pPr>
              <w:pStyle w:val="Compact"/>
              <w:jc w:val="left"/>
            </w:pPr>
            <w:r>
              <w:rPr>
                <w:b/>
                <w:bCs/>
              </w:rPr>
              <w:t xml:space="preserve">Recommended Potential Class</w:t>
            </w:r>
          </w:p>
        </w:tc>
        <w:tc>
          <w:tcPr/>
          <w:p>
            <w:pPr>
              <w:pStyle w:val="Compact"/>
              <w:jc w:val="left"/>
            </w:pPr>
            <w:r>
              <w:rPr>
                <w:b/>
                <w:bCs/>
              </w:rPr>
              <w:t xml:space="preserve">Rationale</w:t>
            </w:r>
          </w:p>
        </w:tc>
      </w:tr>
      <w:tr>
        <w:tc>
          <w:tcPr/>
          <w:p>
            <w:pPr>
              <w:pStyle w:val="Compact"/>
              <w:jc w:val="left"/>
            </w:pPr>
            <w:r>
              <w:t xml:space="preserve">Large-scale screening (10⁵+ materials)</w:t>
            </w:r>
          </w:p>
        </w:tc>
        <w:tc>
          <w:tcPr/>
          <w:p>
            <w:pPr>
              <w:pStyle w:val="Compact"/>
              <w:jc w:val="left"/>
            </w:pPr>
            <w:r>
              <w:t xml:space="preserve">Speed, robustness</w:t>
            </w:r>
          </w:p>
        </w:tc>
        <w:tc>
          <w:tcPr/>
          <w:p>
            <w:pPr>
              <w:pStyle w:val="Compact"/>
              <w:jc w:val="left"/>
            </w:pPr>
            <w:r>
              <w:t xml:space="preserve">Efficient uMLIP (ORB, MACE-MP-0)</w:t>
            </w:r>
          </w:p>
        </w:tc>
        <w:tc>
          <w:tcPr/>
          <w:p>
            <w:pPr>
              <w:pStyle w:val="Compact"/>
              <w:jc w:val="left"/>
            </w:pPr>
            <w:r>
              <w:t xml:space="preserve">~10× faster than best accuracy, good enough</w:t>
            </w:r>
          </w:p>
        </w:tc>
      </w:tr>
      <w:tr>
        <w:tc>
          <w:tcPr/>
          <w:p>
            <w:pPr>
              <w:pStyle w:val="Compact"/>
              <w:jc w:val="left"/>
            </w:pPr>
            <w:r>
              <w:t xml:space="preserve">Targeted discovery (10³–10⁴ materials)</w:t>
            </w:r>
          </w:p>
        </w:tc>
        <w:tc>
          <w:tcPr/>
          <w:p>
            <w:pPr>
              <w:pStyle w:val="Compact"/>
              <w:jc w:val="left"/>
            </w:pPr>
            <w:r>
              <w:t xml:space="preserve">Balanced accuracy-cost</w:t>
            </w:r>
          </w:p>
        </w:tc>
        <w:tc>
          <w:tcPr/>
          <w:p>
            <w:pPr>
              <w:pStyle w:val="Compact"/>
              <w:jc w:val="left"/>
            </w:pPr>
            <w:r>
              <w:t xml:space="preserve">Top-tier uMLIP (SevenNet-0, MACE-MPA-0)</w:t>
            </w:r>
          </w:p>
        </w:tc>
        <w:tc>
          <w:tcPr/>
          <w:p>
            <w:pPr>
              <w:pStyle w:val="Compact"/>
              <w:jc w:val="left"/>
            </w:pPr>
            <w:r>
              <w:t xml:space="preserve">Near-best accuracy, acceptable cost</w:t>
            </w:r>
          </w:p>
        </w:tc>
      </w:tr>
      <w:tr>
        <w:tc>
          <w:tcPr/>
          <w:p>
            <w:pPr>
              <w:pStyle w:val="Compact"/>
              <w:jc w:val="left"/>
            </w:pPr>
            <w:r>
              <w:t xml:space="preserve">Precision thermodynamics (10²–10³ materials)</w:t>
            </w:r>
          </w:p>
        </w:tc>
        <w:tc>
          <w:tcPr/>
          <w:p>
            <w:pPr>
              <w:pStyle w:val="Compact"/>
              <w:jc w:val="left"/>
            </w:pPr>
            <w:r>
              <w:t xml:space="preserve">Maximum accuracy</w:t>
            </w:r>
          </w:p>
        </w:tc>
        <w:tc>
          <w:tcPr/>
          <w:p>
            <w:pPr>
              <w:pStyle w:val="Compact"/>
              <w:jc w:val="left"/>
            </w:pPr>
            <w:r>
              <w:t xml:space="preserve">Fine-tuned specialist (PFT variant)</w:t>
            </w:r>
          </w:p>
        </w:tc>
        <w:tc>
          <w:tcPr/>
          <w:p>
            <w:pPr>
              <w:pStyle w:val="Compact"/>
              <w:jc w:val="left"/>
            </w:pPr>
            <w:r>
              <w:t xml:space="preserve">Sub-meV errors where needed</w:t>
            </w:r>
          </w:p>
        </w:tc>
      </w:tr>
      <w:tr>
        <w:tc>
          <w:tcPr/>
          <w:p>
            <w:pPr>
              <w:pStyle w:val="Compact"/>
              <w:jc w:val="left"/>
            </w:pPr>
            <w:r>
              <w:t xml:space="preserve">Extreme conditions, novel chemistry</w:t>
            </w:r>
          </w:p>
        </w:tc>
        <w:tc>
          <w:tcPr/>
          <w:p>
            <w:pPr>
              <w:pStyle w:val="Compact"/>
              <w:jc w:val="left"/>
            </w:pPr>
            <w:r>
              <w:t xml:space="preserve">Robustness, extrapolation</w:t>
            </w:r>
          </w:p>
        </w:tc>
        <w:tc>
          <w:tcPr/>
          <w:p>
            <w:pPr>
              <w:pStyle w:val="Compact"/>
              <w:jc w:val="left"/>
            </w:pPr>
            <w:r>
              <w:t xml:space="preserve">Ensemble, active learning, or DFT fallback</w:t>
            </w:r>
          </w:p>
        </w:tc>
        <w:tc>
          <w:tcPr/>
          <w:p>
            <w:pPr>
              <w:pStyle w:val="Compact"/>
              <w:jc w:val="left"/>
            </w:pPr>
            <w:r>
              <w:t xml:space="preserve">Uncertainty quantification critical</w:t>
            </w:r>
          </w:p>
        </w:tc>
      </w:tr>
    </w:tbl>
    <w:p>
      <w:pPr>
        <w:pStyle w:val="a0"/>
      </w:pPr>
      <w:r>
        <w:rPr>
          <w:i/>
          <w:iCs/>
        </w:rPr>
        <w:t xml:space="preserve">Table 10: Application-specific potential selection guidance.</w:t>
      </w:r>
    </w:p>
    <w:bookmarkEnd w:id="171"/>
    <w:bookmarkStart w:id="172" w:name="X8ab787d7b205ad5515eac1459903c6349d07562"/>
    <w:p>
      <w:pPr>
        <w:pStyle w:val="4"/>
      </w:pPr>
      <w:r>
        <w:t xml:space="preserve">6.4.2 Hierarchical benchmarking: coarse-to-fine potential evaluation</w:t>
      </w:r>
    </w:p>
    <w:p>
      <w:pPr>
        <w:pStyle w:val="FirstParagraph"/>
      </w:pPr>
      <w:r>
        <w:rPr>
          <w:b/>
          <w:bCs/>
        </w:rPr>
        <w:t xml:space="preserve">Three-tier strategy</w:t>
      </w:r>
      <w:r>
        <w:t xml:space="preserve">:</w:t>
      </w:r>
      <w:r>
        <w:t xml:space="preserve"> </w:t>
      </w:r>
      <w:r>
        <w:rPr>
          <w:b/>
          <w:bCs/>
        </w:rPr>
        <w:t xml:space="preserve">Tier 1—fast metrics</w:t>
      </w:r>
      <w:r>
        <w:t xml:space="preserve"> </w:t>
      </w:r>
      <w:r>
        <w:t xml:space="preserve">(ω_max, stability rate) for</w:t>
      </w:r>
      <w:r>
        <w:t xml:space="preserve"> </w:t>
      </w:r>
      <w:r>
        <w:rPr>
          <w:b/>
          <w:bCs/>
        </w:rPr>
        <w:t xml:space="preserve">initial filtering</w:t>
      </w:r>
      <w:r>
        <w:t xml:space="preserve">;</w:t>
      </w:r>
      <w:r>
        <w:t xml:space="preserve"> </w:t>
      </w:r>
      <w:r>
        <w:rPr>
          <w:b/>
          <w:bCs/>
        </w:rPr>
        <w:t xml:space="preserve">Tier 2—full phonon analysis</w:t>
      </w:r>
      <w:r>
        <w:t xml:space="preserve"> </w:t>
      </w:r>
      <w:r>
        <w:t xml:space="preserve">(dispersion, PDOS) for</w:t>
      </w:r>
      <w:r>
        <w:t xml:space="preserve"> </w:t>
      </w:r>
      <w:r>
        <w:rPr>
          <w:b/>
          <w:bCs/>
        </w:rPr>
        <w:t xml:space="preserve">promising candidates</w:t>
      </w:r>
      <w:r>
        <w:t xml:space="preserve">;</w:t>
      </w:r>
      <w:r>
        <w:t xml:space="preserve"> </w:t>
      </w:r>
      <w:r>
        <w:rPr>
          <w:b/>
          <w:bCs/>
        </w:rPr>
        <w:t xml:space="preserve">Tier 3—thermodynamic integration, anharmonic properties</w:t>
      </w:r>
      <w:r>
        <w:t xml:space="preserve"> </w:t>
      </w:r>
      <w:r>
        <w:t xml:space="preserve">for</w:t>
      </w:r>
      <w:r>
        <w:t xml:space="preserve"> </w:t>
      </w:r>
      <w:r>
        <w:rPr>
          <w:b/>
          <w:bCs/>
        </w:rPr>
        <w:t xml:space="preserve">final validation</w:t>
      </w:r>
      <w:r>
        <w:t xml:space="preserve">.</w:t>
      </w:r>
      <w:r>
        <w:t xml:space="preserve"> </w:t>
      </w:r>
      <w:r>
        <w:rPr>
          <w:b/>
          <w:bCs/>
        </w:rPr>
        <w:t xml:space="preserve">Reduces effective cost by 10–100×</w:t>
      </w:r>
      <w:r>
        <w:t xml:space="preserve"> </w:t>
      </w:r>
      <w:r>
        <w:t xml:space="preserve">versus</w:t>
      </w:r>
      <w:r>
        <w:t xml:space="preserve"> </w:t>
      </w:r>
      <w:r>
        <w:rPr>
          <w:b/>
          <w:bCs/>
        </w:rPr>
        <w:t xml:space="preserve">uniform full analysis</w:t>
      </w:r>
      <w:r>
        <w:t xml:space="preserve">.</w:t>
      </w:r>
    </w:p>
    <w:bookmarkEnd w:id="172"/>
    <w:bookmarkStart w:id="173" w:name="Xa5f737bdb56d99c46be48b87548cdd8a0036a9d"/>
    <w:p>
      <w:pPr>
        <w:pStyle w:val="4"/>
      </w:pPr>
      <w:r>
        <w:t xml:space="preserve">6.4.3 Machine time versus human time in potential development</w:t>
      </w:r>
    </w:p>
    <w:p>
      <w:pPr>
        <w:pStyle w:val="FirstParagraph"/>
      </w:pPr>
      <w:r>
        <w:rPr>
          <w:b/>
          <w:bCs/>
        </w:rPr>
        <w:t xml:space="preserve">Hidden costs</w:t>
      </w:r>
      <w:r>
        <w:t xml:space="preserve">:</w:t>
      </w:r>
      <w:r>
        <w:t xml:space="preserve"> </w:t>
      </w:r>
      <w:r>
        <w:rPr>
          <w:b/>
          <w:bCs/>
        </w:rPr>
        <w:t xml:space="preserve">installation, interface integration, parameter tuning, troubleshooting</w:t>
      </w:r>
      <w:r>
        <w:t xml:space="preserve">.</w:t>
      </w:r>
      <w:r>
        <w:t xml:space="preserve"> </w:t>
      </w:r>
      <w:r>
        <w:rPr>
          <w:b/>
          <w:bCs/>
        </w:rPr>
        <w:t xml:space="preserve">Classical potentials</w:t>
      </w:r>
      <w:r>
        <w:t xml:space="preserve">:</w:t>
      </w:r>
      <w:r>
        <w:t xml:space="preserve"> </w:t>
      </w:r>
      <w:r>
        <w:rPr>
          <w:b/>
          <w:bCs/>
        </w:rPr>
        <w:t xml:space="preserve">low machine time, high human time</w:t>
      </w:r>
      <w:r>
        <w:t xml:space="preserve"> </w:t>
      </w:r>
      <w:r>
        <w:t xml:space="preserve">(parameterization, validation);</w:t>
      </w:r>
      <w:r>
        <w:t xml:space="preserve"> </w:t>
      </w:r>
      <w:r>
        <w:rPr>
          <w:b/>
          <w:bCs/>
        </w:rPr>
        <w:t xml:space="preserve">uMLIPs</w:t>
      </w:r>
      <w:r>
        <w:t xml:space="preserve">:</w:t>
      </w:r>
      <w:r>
        <w:t xml:space="preserve"> </w:t>
      </w:r>
      <w:r>
        <w:rPr>
          <w:b/>
          <w:bCs/>
        </w:rPr>
        <w:t xml:space="preserve">higher machine time, lower human time</w:t>
      </w:r>
      <w:r>
        <w:t xml:space="preserve"> </w:t>
      </w:r>
      <w:r>
        <w:t xml:space="preserve">(pre-trained, standardized interfaces).</w:t>
      </w:r>
      <w:r>
        <w:t xml:space="preserve"> </w:t>
      </w:r>
      <w:r>
        <w:rPr>
          <w:b/>
          <w:bCs/>
        </w:rPr>
        <w:t xml:space="preserve">Total cost optimization</w:t>
      </w:r>
      <w:r>
        <w:t xml:space="preserve"> </w:t>
      </w:r>
      <w:r>
        <w:t xml:space="preserve">considers</w:t>
      </w:r>
      <w:r>
        <w:t xml:space="preserve"> </w:t>
      </w:r>
      <w:r>
        <w:rPr>
          <w:b/>
          <w:bCs/>
        </w:rPr>
        <w:t xml:space="preserve">both components</w:t>
      </w:r>
      <w:r>
        <w:t xml:space="preserve"> </w:t>
      </w:r>
      <w:r>
        <w:t xml:space="preserve">for</w:t>
      </w:r>
      <w:r>
        <w:t xml:space="preserve"> </w:t>
      </w:r>
      <w:r>
        <w:rPr>
          <w:b/>
          <w:bCs/>
        </w:rPr>
        <w:t xml:space="preserve">research group resource planning</w:t>
      </w:r>
      <w:r>
        <w:t xml:space="preserve">.</w:t>
      </w:r>
    </w:p>
    <w:bookmarkEnd w:id="173"/>
    <w:bookmarkEnd w:id="174"/>
    <w:bookmarkEnd w:id="175"/>
    <w:bookmarkStart w:id="193" w:name="Xe3838446fd74c7b6b6f4f17607d793312a20b70"/>
    <w:p>
      <w:pPr>
        <w:pStyle w:val="2"/>
      </w:pPr>
      <w:r>
        <w:t xml:space="preserve">7. Thermodynamic Connections from Phonon Spectra</w:t>
      </w:r>
    </w:p>
    <w:bookmarkStart w:id="180" w:name="harmonic-thermodynamic-properties"/>
    <w:p>
      <w:pPr>
        <w:pStyle w:val="3"/>
      </w:pPr>
      <w:r>
        <w:t xml:space="preserve">7.1 Harmonic Thermodynamic Properties</w:t>
      </w:r>
    </w:p>
    <w:bookmarkStart w:id="177" w:name="X0d841cfe32bcd422ddb41670c37dc4bcd02649b"/>
    <w:p>
      <w:pPr>
        <w:pStyle w:val="4"/>
      </w:pPr>
      <w:r>
        <w:t xml:space="preserve">7.1.1 Vibrational entropy and its temperature dependence</w:t>
      </w:r>
    </w:p>
    <w:p>
      <w:pPr>
        <w:pStyle w:val="FirstParagraph"/>
      </w:pPr>
      <w:r>
        <w:rPr>
          <w:b/>
          <w:bCs/>
        </w:rPr>
        <w:t xml:space="preserve">Vibrational entropy</w:t>
      </w:r>
      <w:r>
        <w:t xml:space="preserve"> </w:t>
      </w:r>
      <w:r>
        <w:rPr>
          <w:b/>
          <w:bCs/>
        </w:rPr>
        <w:t xml:space="preserve">S_vib(T)</w:t>
      </w:r>
      <w:r>
        <w:t xml:space="preserve"> </w:t>
      </w:r>
      <w:r>
        <w:t xml:space="preserve">captures</w:t>
      </w:r>
      <w:r>
        <w:t xml:space="preserve"> </w:t>
      </w:r>
      <w:r>
        <w:rPr>
          <w:b/>
          <w:bCs/>
        </w:rPr>
        <w:t xml:space="preserve">disorder from thermal phonon excitation</w:t>
      </w:r>
      <w:r>
        <w:t xml:space="preserve">, with</w:t>
      </w:r>
      <w:r>
        <w:t xml:space="preserve"> </w:t>
      </w:r>
      <w:r>
        <w:rPr>
          <w:b/>
          <w:bCs/>
        </w:rPr>
        <w:t xml:space="preserve">low-T behavior dominated by acoustic modes</w:t>
      </w:r>
      <w:r>
        <w:t xml:space="preserve"> </w:t>
      </w:r>
      <w:r>
        <w:t xml:space="preserve">(∝ T³ in Debye model) and</w:t>
      </w:r>
      <w:r>
        <w:t xml:space="preserve"> </w:t>
      </w:r>
      <w:r>
        <w:rPr>
          <w:b/>
          <w:bCs/>
        </w:rPr>
        <w:t xml:space="preserve">high-T approaching classical limit</w:t>
      </w:r>
      <w:r>
        <w:t xml:space="preserve">.</w:t>
      </w:r>
      <w:r>
        <w:t xml:space="preserve"> </w:t>
      </w:r>
      <w:r>
        <w:rPr>
          <w:b/>
          <w:bCs/>
        </w:rPr>
        <w:t xml:space="preserve">Accuracy requirements</w:t>
      </w:r>
      <w:r>
        <w:t xml:space="preserve">:</w:t>
      </w:r>
      <w:r>
        <w:t xml:space="preserve"> </w:t>
      </w:r>
      <w:r>
        <w:rPr>
          <w:b/>
          <w:bCs/>
        </w:rPr>
        <w:t xml:space="preserve">~0.1 k_B/atom precision</w:t>
      </w:r>
      <w:r>
        <w:t xml:space="preserve"> </w:t>
      </w:r>
      <w:r>
        <w:t xml:space="preserve">for</w:t>
      </w:r>
      <w:r>
        <w:t xml:space="preserve"> </w:t>
      </w:r>
      <w:r>
        <w:rPr>
          <w:b/>
          <w:bCs/>
        </w:rPr>
        <w:t xml:space="preserve">reliable phase stability ranking</w:t>
      </w:r>
      <w:r>
        <w:t xml:space="preserve"> </w:t>
      </w:r>
      <w:r>
        <w:t xml:space="preserve">at</w:t>
      </w:r>
      <w:r>
        <w:t xml:space="preserve"> </w:t>
      </w:r>
      <w:r>
        <w:rPr>
          <w:b/>
          <w:bCs/>
        </w:rPr>
        <w:t xml:space="preserve">1000 K</w:t>
      </w:r>
      <w:r>
        <w:t xml:space="preserve"> </w:t>
      </w:r>
      <w:hyperlink r:id="rId176">
        <w:r>
          <w:rPr>
            <w:rStyle w:val="af"/>
          </w:rPr>
          <w:t xml:space="preserve">(arXiv.org)</w:t>
        </w:r>
      </w:hyperlink>
      <w:r>
        <w:t xml:space="preserve"> </w:t>
      </w:r>
      <w:r>
        <w:t xml:space="preserve">.</w:t>
      </w:r>
      <w:r>
        <w:t xml:space="preserve"> </w:t>
      </w:r>
      <w:r>
        <w:rPr>
          <w:b/>
          <w:bCs/>
        </w:rPr>
        <w:t xml:space="preserve">PFT demonstration</w:t>
      </w:r>
      <w:r>
        <w:t xml:space="preserve">:</w:t>
      </w:r>
      <w:r>
        <w:t xml:space="preserve"> </w:t>
      </w:r>
      <w:r>
        <w:rPr>
          <w:b/>
          <w:bCs/>
        </w:rPr>
        <w:t xml:space="preserve">66% error reduction</w:t>
      </w:r>
      <w:r>
        <w:t xml:space="preserve"> </w:t>
      </w:r>
      <w:r>
        <w:t xml:space="preserve">enables</w:t>
      </w:r>
      <w:r>
        <w:t xml:space="preserve"> </w:t>
      </w:r>
      <w:r>
        <w:rPr>
          <w:b/>
          <w:bCs/>
        </w:rPr>
        <w:t xml:space="preserve">quantitative phase diagram prediction</w:t>
      </w:r>
      <w:r>
        <w:t xml:space="preserve">.</w:t>
      </w:r>
    </w:p>
    <w:bookmarkEnd w:id="177"/>
    <w:bookmarkStart w:id="178" w:name="X944ec5118236441fd2efe2bc67d20df48f1d50f"/>
    <w:p>
      <w:pPr>
        <w:pStyle w:val="4"/>
      </w:pPr>
      <w:r>
        <w:t xml:space="preserve">7.1.2 Helmholtz free energy contributions to phase stability</w:t>
      </w:r>
    </w:p>
    <w:p>
      <w:pPr>
        <w:pStyle w:val="FirstParagraph"/>
      </w:pPr>
      <w:r>
        <w:rPr>
          <w:b/>
          <w:bCs/>
        </w:rPr>
        <w:t xml:space="preserve">F_vib(T)</w:t>
      </w:r>
      <w:r>
        <w:t xml:space="preserve"> </w:t>
      </w:r>
      <w:r>
        <w:t xml:space="preserve">integrates</w:t>
      </w:r>
      <w:r>
        <w:t xml:space="preserve"> </w:t>
      </w:r>
      <w:r>
        <w:rPr>
          <w:b/>
          <w:bCs/>
        </w:rPr>
        <w:t xml:space="preserve">energy and entropy contributions</w:t>
      </w:r>
      <w:r>
        <w:t xml:space="preserve">, with</w:t>
      </w:r>
      <w:r>
        <w:t xml:space="preserve"> </w:t>
      </w:r>
      <w:r>
        <w:rPr>
          <w:b/>
          <w:bCs/>
        </w:rPr>
        <w:t xml:space="preserve">competing phases typically separated by 10–100 meV/atom</w:t>
      </w:r>
      <w:r>
        <w:t xml:space="preserve"> </w:t>
      </w:r>
      <w:r>
        <w:t xml:space="preserve">in</w:t>
      </w:r>
      <w:r>
        <w:t xml:space="preserve"> </w:t>
      </w:r>
      <w:r>
        <w:rPr>
          <w:b/>
          <w:bCs/>
        </w:rPr>
        <w:t xml:space="preserve">total free energy</w:t>
      </w:r>
      <w:r>
        <w:t xml:space="preserve">.</w:t>
      </w:r>
      <w:r>
        <w:t xml:space="preserve"> </w:t>
      </w:r>
      <w:r>
        <w:rPr>
          <w:b/>
          <w:bCs/>
        </w:rPr>
        <w:t xml:space="preserve">Phonon errors of 1–10 meV/atom</w:t>
      </w:r>
      <w:r>
        <w:t xml:space="preserve"> </w:t>
      </w:r>
      <w:r>
        <w:t xml:space="preserve">in</w:t>
      </w:r>
      <w:r>
        <w:t xml:space="preserve"> </w:t>
      </w:r>
      <w:r>
        <w:rPr>
          <w:b/>
          <w:bCs/>
        </w:rPr>
        <w:t xml:space="preserve">F_vib</w:t>
      </w:r>
      <w:r>
        <w:t xml:space="preserve"> </w:t>
      </w:r>
      <w:r>
        <w:t xml:space="preserve">can</w:t>
      </w:r>
      <w:r>
        <w:t xml:space="preserve"> </w:t>
      </w:r>
      <w:r>
        <w:rPr>
          <w:b/>
          <w:bCs/>
        </w:rPr>
        <w:t xml:space="preserve">qualitatively alter stability rankings</w:t>
      </w:r>
      <w:r>
        <w:t xml:space="preserve">, particularly</w:t>
      </w:r>
      <w:r>
        <w:t xml:space="preserve"> </w:t>
      </w:r>
      <w:r>
        <w:rPr>
          <w:b/>
          <w:bCs/>
        </w:rPr>
        <w:t xml:space="preserve">near phase boundaries</w:t>
      </w:r>
      <w:r>
        <w:t xml:space="preserve">.</w:t>
      </w:r>
      <w:r>
        <w:t xml:space="preserve"> </w:t>
      </w:r>
      <w:r>
        <w:rPr>
          <w:b/>
          <w:bCs/>
        </w:rPr>
        <w:t xml:space="preserve">Quasiharmonic approximation</w:t>
      </w:r>
      <w:r>
        <w:t xml:space="preserve"> </w:t>
      </w:r>
      <w:r>
        <w:t xml:space="preserve">extends</w:t>
      </w:r>
      <w:r>
        <w:t xml:space="preserve"> </w:t>
      </w:r>
      <w:r>
        <w:rPr>
          <w:b/>
          <w:bCs/>
        </w:rPr>
        <w:t xml:space="preserve">harmonic phonons to finite temperature</w:t>
      </w:r>
      <w:r>
        <w:t xml:space="preserve"> </w:t>
      </w:r>
      <w:r>
        <w:t xml:space="preserve">through</w:t>
      </w:r>
      <w:r>
        <w:t xml:space="preserve"> </w:t>
      </w:r>
      <w:r>
        <w:rPr>
          <w:b/>
          <w:bCs/>
        </w:rPr>
        <w:t xml:space="preserve">volume-dependent frequencies</w:t>
      </w:r>
      <w:r>
        <w:t xml:space="preserve">.</w:t>
      </w:r>
    </w:p>
    <w:bookmarkEnd w:id="178"/>
    <w:bookmarkStart w:id="179" w:name="Xb2a46a1b8a64f6254234c891385e1a00027af9f"/>
    <w:p>
      <w:pPr>
        <w:pStyle w:val="4"/>
      </w:pPr>
      <w:r>
        <w:t xml:space="preserve">7.1.3 Heat capacity predictions and Debye model comparisons</w:t>
      </w:r>
    </w:p>
    <w:p>
      <w:pPr>
        <w:pStyle w:val="FirstParagraph"/>
      </w:pPr>
      <w:r>
        <w:rPr>
          <w:b/>
          <w:bCs/>
        </w:rPr>
        <w:t xml:space="preserve">C_V(T)</w:t>
      </w:r>
      <w:r>
        <w:t xml:space="preserve"> </w:t>
      </w:r>
      <w:r>
        <w:t xml:space="preserve">provides</w:t>
      </w:r>
      <w:r>
        <w:t xml:space="preserve"> </w:t>
      </w:r>
      <w:r>
        <w:rPr>
          <w:b/>
          <w:bCs/>
        </w:rPr>
        <w:t xml:space="preserve">direct experimental validation pathway</w:t>
      </w:r>
      <w:r>
        <w:t xml:space="preserve"> </w:t>
      </w:r>
      <w:r>
        <w:t xml:space="preserve">through</w:t>
      </w:r>
      <w:r>
        <w:t xml:space="preserve"> </w:t>
      </w:r>
      <w:r>
        <w:rPr>
          <w:b/>
          <w:bCs/>
        </w:rPr>
        <w:t xml:space="preserve">specific heat measurements</w:t>
      </w:r>
      <w:r>
        <w:t xml:space="preserve">.</w:t>
      </w:r>
      <w:r>
        <w:t xml:space="preserve"> </w:t>
      </w:r>
      <w:r>
        <w:rPr>
          <w:b/>
          <w:bCs/>
        </w:rPr>
        <w:t xml:space="preserve">Debye model comparison</w:t>
      </w:r>
      <w:r>
        <w:t xml:space="preserve">:</w:t>
      </w:r>
      <w:r>
        <w:t xml:space="preserve"> </w:t>
      </w:r>
      <w:r>
        <w:rPr>
          <w:b/>
          <w:bCs/>
        </w:rPr>
        <w:t xml:space="preserve">deviations indicate spectral complexity</w:t>
      </w:r>
      <w:r>
        <w:t xml:space="preserve"> </w:t>
      </w:r>
      <w:r>
        <w:t xml:space="preserve">beyond</w:t>
      </w:r>
      <w:r>
        <w:t xml:space="preserve"> </w:t>
      </w:r>
      <w:r>
        <w:rPr>
          <w:b/>
          <w:bCs/>
        </w:rPr>
        <w:t xml:space="preserve">simple acoustic continuum</w:t>
      </w:r>
      <w:r>
        <w:t xml:space="preserve">.</w:t>
      </w:r>
      <w:r>
        <w:t xml:space="preserve"> </w:t>
      </w:r>
      <w:r>
        <w:rPr>
          <w:b/>
          <w:bCs/>
        </w:rPr>
        <w:t xml:space="preserve">Accurate potentials reproduce</w:t>
      </w:r>
      <w:r>
        <w:t xml:space="preserve">:</w:t>
      </w:r>
      <w:r>
        <w:t xml:space="preserve"> </w:t>
      </w:r>
      <w:r>
        <w:rPr>
          <w:b/>
          <w:bCs/>
        </w:rPr>
        <w:t xml:space="preserve">T³ low-T behavior</w:t>
      </w:r>
      <w:r>
        <w:t xml:space="preserve">,</w:t>
      </w:r>
      <w:r>
        <w:t xml:space="preserve"> </w:t>
      </w:r>
      <w:r>
        <w:rPr>
          <w:b/>
          <w:bCs/>
        </w:rPr>
        <w:t xml:space="preserve">smooth approach to Dulong-Petit limit</w:t>
      </w:r>
      <w:r>
        <w:t xml:space="preserve">,</w:t>
      </w:r>
      <w:r>
        <w:t xml:space="preserve"> </w:t>
      </w:r>
      <w:r>
        <w:rPr>
          <w:b/>
          <w:bCs/>
        </w:rPr>
        <w:t xml:space="preserve">any intermediate anomalies</w:t>
      </w:r>
      <w:r>
        <w:t xml:space="preserve"> </w:t>
      </w:r>
      <w:r>
        <w:t xml:space="preserve">(Schottky peaks, phase transitions).</w:t>
      </w:r>
    </w:p>
    <w:bookmarkEnd w:id="179"/>
    <w:bookmarkEnd w:id="180"/>
    <w:bookmarkStart w:id="184" w:name="thermal-transport-properties"/>
    <w:p>
      <w:pPr>
        <w:pStyle w:val="3"/>
      </w:pPr>
      <w:r>
        <w:t xml:space="preserve">7.2 Thermal Transport Properties</w:t>
      </w:r>
    </w:p>
    <w:bookmarkStart w:id="181" w:name="X93b04a5e00d75eb6208ee772d929fe539e3b544"/>
    <w:p>
      <w:pPr>
        <w:pStyle w:val="4"/>
      </w:pPr>
      <w:r>
        <w:t xml:space="preserve">7.2.1 Phonon group velocities and lifetimes from harmonic spectra</w:t>
      </w:r>
    </w:p>
    <w:p>
      <w:pPr>
        <w:pStyle w:val="FirstParagraph"/>
      </w:pPr>
      <w:r>
        <w:rPr>
          <w:b/>
          <w:bCs/>
        </w:rPr>
        <w:t xml:space="preserve">Group velocities v_g = ∂ω/∂q</w:t>
      </w:r>
      <w:r>
        <w:t xml:space="preserve"> </w:t>
      </w:r>
      <w:r>
        <w:t xml:space="preserve">from</w:t>
      </w:r>
      <w:r>
        <w:t xml:space="preserve"> </w:t>
      </w:r>
      <w:r>
        <w:rPr>
          <w:b/>
          <w:bCs/>
        </w:rPr>
        <w:t xml:space="preserve">harmonic dispersion</w:t>
      </w:r>
      <w:r>
        <w:t xml:space="preserve">;</w:t>
      </w:r>
      <w:r>
        <w:t xml:space="preserve"> </w:t>
      </w:r>
      <w:r>
        <w:rPr>
          <w:b/>
          <w:bCs/>
        </w:rPr>
        <w:t xml:space="preserve">lifetimes τ from anharmonic scattering</w:t>
      </w:r>
      <w:r>
        <w:t xml:space="preserve"> </w:t>
      </w:r>
      <w:r>
        <w:t xml:space="preserve">(third-order force constants).</w:t>
      </w:r>
      <w:r>
        <w:t xml:space="preserve"> </w:t>
      </w:r>
      <w:r>
        <w:rPr>
          <w:b/>
          <w:bCs/>
        </w:rPr>
        <w:t xml:space="preserve">Peierls-Boltzmann transport equation</w:t>
      </w:r>
      <w:r>
        <w:t xml:space="preserve"> </w:t>
      </w:r>
      <w:r>
        <w:t xml:space="preserve">combines these for</w:t>
      </w:r>
      <w:r>
        <w:t xml:space="preserve"> </w:t>
      </w:r>
      <w:r>
        <w:rPr>
          <w:b/>
          <w:bCs/>
        </w:rPr>
        <w:t xml:space="preserve">thermal conductivity κ</w:t>
      </w:r>
      <w:r>
        <w:t xml:space="preserve">.</w:t>
      </w:r>
      <w:r>
        <w:t xml:space="preserve"> </w:t>
      </w:r>
      <w:r>
        <w:rPr>
          <w:b/>
          <w:bCs/>
        </w:rPr>
        <w:t xml:space="preserve">Harmonic-only predictions</w:t>
      </w:r>
      <w:r>
        <w:t xml:space="preserve"> </w:t>
      </w:r>
      <w:r>
        <w:t xml:space="preserve">(e.g.,</w:t>
      </w:r>
      <w:r>
        <w:t xml:space="preserve"> </w:t>
      </w:r>
      <w:r>
        <w:rPr>
          <w:b/>
          <w:bCs/>
        </w:rPr>
        <w:t xml:space="preserve">Cahill-Pohl amorphous limit</w:t>
      </w:r>
      <w:r>
        <w:t xml:space="preserve">) provide</w:t>
      </w:r>
      <w:r>
        <w:t xml:space="preserve"> </w:t>
      </w:r>
      <w:r>
        <w:rPr>
          <w:b/>
          <w:bCs/>
        </w:rPr>
        <w:t xml:space="preserve">bounds</w:t>
      </w:r>
      <w:r>
        <w:t xml:space="preserve">;</w:t>
      </w:r>
      <w:r>
        <w:t xml:space="preserve"> </w:t>
      </w:r>
      <w:r>
        <w:rPr>
          <w:b/>
          <w:bCs/>
        </w:rPr>
        <w:t xml:space="preserve">full anharmonic treatment</w:t>
      </w:r>
      <w:r>
        <w:t xml:space="preserve"> </w:t>
      </w:r>
      <w:r>
        <w:t xml:space="preserve">required for</w:t>
      </w:r>
      <w:r>
        <w:t xml:space="preserve"> </w:t>
      </w:r>
      <w:r>
        <w:rPr>
          <w:b/>
          <w:bCs/>
        </w:rPr>
        <w:t xml:space="preserve">quantitative accuracy</w:t>
      </w:r>
      <w:r>
        <w:t xml:space="preserve">.</w:t>
      </w:r>
    </w:p>
    <w:bookmarkEnd w:id="181"/>
    <w:bookmarkStart w:id="182" w:name="X0d295823a20a20a5e33058792bc09aefaa2e1d4"/>
    <w:p>
      <w:pPr>
        <w:pStyle w:val="4"/>
      </w:pPr>
      <w:r>
        <w:t xml:space="preserve">7.2.2 Anharmonic force constant extraction for thermal conductivity</w:t>
      </w:r>
    </w:p>
    <w:p>
      <w:pPr>
        <w:pStyle w:val="FirstParagraph"/>
      </w:pPr>
      <w:r>
        <w:rPr>
          <w:b/>
          <w:bCs/>
        </w:rPr>
        <w:t xml:space="preserve">Third-order force constants Φ^(3)</w:t>
      </w:r>
      <w:r>
        <w:t xml:space="preserve"> </w:t>
      </w:r>
      <w:r>
        <w:t xml:space="preserve">require</w:t>
      </w:r>
      <w:r>
        <w:t xml:space="preserve"> </w:t>
      </w:r>
      <w:r>
        <w:rPr>
          <w:b/>
          <w:bCs/>
        </w:rPr>
        <w:t xml:space="preserve">larger supercells</w:t>
      </w:r>
      <w:r>
        <w:t xml:space="preserve"> </w:t>
      </w:r>
      <w:r>
        <w:t xml:space="preserve">and</w:t>
      </w:r>
      <w:r>
        <w:t xml:space="preserve"> </w:t>
      </w:r>
      <w:r>
        <w:rPr>
          <w:b/>
          <w:bCs/>
        </w:rPr>
        <w:t xml:space="preserve">more displacements</w:t>
      </w:r>
      <w:r>
        <w:t xml:space="preserve"> </w:t>
      </w:r>
      <w:r>
        <w:t xml:space="preserve">than</w:t>
      </w:r>
      <w:r>
        <w:t xml:space="preserve"> </w:t>
      </w:r>
      <w:r>
        <w:rPr>
          <w:b/>
          <w:bCs/>
        </w:rPr>
        <w:t xml:space="preserve">harmonic Φ^(2)</w:t>
      </w:r>
      <w:r>
        <w:t xml:space="preserve">.</w:t>
      </w:r>
      <w:r>
        <w:t xml:space="preserve"> </w:t>
      </w:r>
      <w:r>
        <w:rPr>
          <w:b/>
          <w:bCs/>
        </w:rPr>
        <w:t xml:space="preserve">Computational cost</w:t>
      </w:r>
      <w:r>
        <w:t xml:space="preserve">:</w:t>
      </w:r>
      <w:r>
        <w:t xml:space="preserve"> </w:t>
      </w:r>
      <w:r>
        <w:rPr>
          <w:b/>
          <w:bCs/>
        </w:rPr>
        <w:t xml:space="preserve">~10× harmonic</w:t>
      </w:r>
      <w:r>
        <w:t xml:space="preserve"> </w:t>
      </w:r>
      <w:r>
        <w:t xml:space="preserve">for</w:t>
      </w:r>
      <w:r>
        <w:t xml:space="preserve"> </w:t>
      </w:r>
      <w:r>
        <w:rPr>
          <w:b/>
          <w:bCs/>
        </w:rPr>
        <w:t xml:space="preserve">direct finite differences</w:t>
      </w:r>
      <w:r>
        <w:t xml:space="preserve">;</w:t>
      </w:r>
      <w:r>
        <w:t xml:space="preserve"> </w:t>
      </w:r>
      <w:r>
        <w:rPr>
          <w:b/>
          <w:bCs/>
        </w:rPr>
        <w:t xml:space="preserve">machine learning acceleration</w:t>
      </w:r>
      <w:r>
        <w:t xml:space="preserve"> </w:t>
      </w:r>
      <w:r>
        <w:t xml:space="preserve">(</w:t>
      </w:r>
      <w:r>
        <w:rPr>
          <w:b/>
          <w:bCs/>
        </w:rPr>
        <w:t xml:space="preserve">hiPhive, ALAMODE</w:t>
      </w:r>
      <w:r>
        <w:t xml:space="preserve">) reduces through</w:t>
      </w:r>
      <w:r>
        <w:t xml:space="preserve"> </w:t>
      </w:r>
      <w:r>
        <w:rPr>
          <w:b/>
          <w:bCs/>
        </w:rPr>
        <w:t xml:space="preserve">sparse sensing and compressed sensing</w:t>
      </w:r>
      <w:r>
        <w:t xml:space="preserve"> </w:t>
      </w:r>
      <w:hyperlink r:id="rId48">
        <w:r>
          <w:rPr>
            <w:rStyle w:val="af"/>
          </w:rPr>
          <w:t xml:space="preserve">(chrismarianetti.org)</w:t>
        </w:r>
      </w:hyperlink>
      <w:r>
        <w:t xml:space="preserve"> </w:t>
      </w:r>
      <w:r>
        <w:t xml:space="preserve">.</w:t>
      </w:r>
      <w:r>
        <w:t xml:space="preserve"> </w:t>
      </w:r>
      <w:r>
        <w:rPr>
          <w:b/>
          <w:bCs/>
        </w:rPr>
        <w:t xml:space="preserve">PFT finding</w:t>
      </w:r>
      <w:r>
        <w:t xml:space="preserve">:</w:t>
      </w:r>
      <w:r>
        <w:t xml:space="preserve"> </w:t>
      </w:r>
      <w:r>
        <w:rPr>
          <w:b/>
          <w:bCs/>
        </w:rPr>
        <w:t xml:space="preserve">harmonic Hessian training improves anharmonic property prediction</w:t>
      </w:r>
      <w:r>
        <w:t xml:space="preserve"> </w:t>
      </w:r>
      <w:r>
        <w:t xml:space="preserve">suggests</w:t>
      </w:r>
      <w:r>
        <w:t xml:space="preserve"> </w:t>
      </w:r>
      <w:r>
        <w:rPr>
          <w:b/>
          <w:bCs/>
        </w:rPr>
        <w:t xml:space="preserve">curvature accuracy transfers</w:t>
      </w:r>
      <w:r>
        <w:t xml:space="preserve"> </w:t>
      </w:r>
      <w:r>
        <w:t xml:space="preserve">to</w:t>
      </w:r>
      <w:r>
        <w:t xml:space="preserve"> </w:t>
      </w:r>
      <w:r>
        <w:rPr>
          <w:b/>
          <w:bCs/>
        </w:rPr>
        <w:t xml:space="preserve">higher-order derivatives</w:t>
      </w:r>
      <w:r>
        <w:t xml:space="preserve">.</w:t>
      </w:r>
    </w:p>
    <w:bookmarkEnd w:id="182"/>
    <w:bookmarkStart w:id="183" w:name="X113a10af017820c8c0abc3eda436ba6be8b78e5"/>
    <w:p>
      <w:pPr>
        <w:pStyle w:val="4"/>
      </w:pPr>
      <w:r>
        <w:t xml:space="preserve">7.2.3 Machine learning acceleration of anharmonic phonon calculations</w:t>
      </w:r>
    </w:p>
    <w:p>
      <w:pPr>
        <w:pStyle w:val="FirstParagraph"/>
      </w:pPr>
      <w:r>
        <w:rPr>
          <w:b/>
          <w:bCs/>
        </w:rPr>
        <w:t xml:space="preserve">ML approaches</w:t>
      </w:r>
      <w:r>
        <w:t xml:space="preserve">:</w:t>
      </w:r>
      <w:r>
        <w:t xml:space="preserve"> </w:t>
      </w:r>
      <w:r>
        <w:rPr>
          <w:b/>
          <w:bCs/>
        </w:rPr>
        <w:t xml:space="preserve">direct τ prediction from harmonic properties</w:t>
      </w:r>
      <w:r>
        <w:t xml:space="preserve">,</w:t>
      </w:r>
      <w:r>
        <w:t xml:space="preserve"> </w:t>
      </w:r>
      <w:r>
        <w:rPr>
          <w:b/>
          <w:bCs/>
        </w:rPr>
        <w:t xml:space="preserve">accelerated Φ^(3) construction</w:t>
      </w:r>
      <w:r>
        <w:t xml:space="preserve">,</w:t>
      </w:r>
      <w:r>
        <w:t xml:space="preserve"> </w:t>
      </w:r>
      <w:r>
        <w:rPr>
          <w:b/>
          <w:bCs/>
        </w:rPr>
        <w:t xml:space="preserve">full neural network surrogate for κ</w:t>
      </w:r>
      <w:r>
        <w:t xml:space="preserve">.</w:t>
      </w:r>
      <w:r>
        <w:t xml:space="preserve"> </w:t>
      </w:r>
      <w:r>
        <w:rPr>
          <w:b/>
          <w:bCs/>
        </w:rPr>
        <w:t xml:space="preserve">Thermal conductivity benchmark</w:t>
      </w:r>
      <w:r>
        <w:t xml:space="preserve">:</w:t>
      </w:r>
      <w:r>
        <w:t xml:space="preserve"> </w:t>
      </w:r>
      <w:r>
        <w:rPr>
          <w:b/>
          <w:bCs/>
        </w:rPr>
        <w:t xml:space="preserve">best models achieve ~0.2 log(W/m·K) MAE</w:t>
      </w:r>
      <w:r>
        <w:t xml:space="preserve">, with</w:t>
      </w:r>
      <w:r>
        <w:t xml:space="preserve"> </w:t>
      </w:r>
      <w:r>
        <w:rPr>
          <w:b/>
          <w:bCs/>
        </w:rPr>
        <w:t xml:space="preserve">fine-tuned EquiformerV2(FT) at 0.174</w:t>
      </w:r>
      <w:r>
        <w:t xml:space="preserve"> </w:t>
      </w:r>
      <w:hyperlink r:id="rId25">
        <w:r>
          <w:rPr>
            <w:rStyle w:val="af"/>
          </w:rPr>
          <w:t xml:space="preserve">(Source)</w:t>
        </w:r>
      </w:hyperlink>
      <w:r>
        <w:t xml:space="preserve"> </w:t>
      </w:r>
      <w:r>
        <w:t xml:space="preserve">.</w:t>
      </w:r>
      <w:r>
        <w:t xml:space="preserve"> </w:t>
      </w:r>
      <w:r>
        <w:rPr>
          <w:b/>
          <w:bCs/>
        </w:rPr>
        <w:t xml:space="preserve">Challenge</w:t>
      </w:r>
      <w:r>
        <w:t xml:space="preserve">:</w:t>
      </w:r>
      <w:r>
        <w:t xml:space="preserve"> </w:t>
      </w:r>
      <w:r>
        <w:rPr>
          <w:b/>
          <w:bCs/>
        </w:rPr>
        <w:t xml:space="preserve">anharmonicity more sensitive to potential details</w:t>
      </w:r>
      <w:r>
        <w:t xml:space="preserve"> </w:t>
      </w:r>
      <w:r>
        <w:t xml:space="preserve">than</w:t>
      </w:r>
      <w:r>
        <w:t xml:space="preserve"> </w:t>
      </w:r>
      <w:r>
        <w:rPr>
          <w:b/>
          <w:bCs/>
        </w:rPr>
        <w:t xml:space="preserve">harmonic properties</w:t>
      </w:r>
      <w:r>
        <w:t xml:space="preserve">;</w:t>
      </w:r>
      <w:r>
        <w:t xml:space="preserve"> </w:t>
      </w:r>
      <w:r>
        <w:rPr>
          <w:b/>
          <w:bCs/>
        </w:rPr>
        <w:t xml:space="preserve">larger training data requirements</w:t>
      </w:r>
      <w:r>
        <w:t xml:space="preserve">.</w:t>
      </w:r>
    </w:p>
    <w:bookmarkEnd w:id="183"/>
    <w:bookmarkEnd w:id="184"/>
    <w:bookmarkStart w:id="188" w:name="phase-stability-and-transformations"/>
    <w:p>
      <w:pPr>
        <w:pStyle w:val="3"/>
      </w:pPr>
      <w:r>
        <w:t xml:space="preserve">7.3 Phase Stability and Transformations</w:t>
      </w:r>
    </w:p>
    <w:bookmarkStart w:id="185" w:name="finite-temperature-free-energy-surfaces"/>
    <w:p>
      <w:pPr>
        <w:pStyle w:val="4"/>
      </w:pPr>
      <w:r>
        <w:t xml:space="preserve">7.3.1 Finite-temperature free energy surfaces</w:t>
      </w:r>
    </w:p>
    <w:p>
      <w:pPr>
        <w:pStyle w:val="FirstParagraph"/>
      </w:pPr>
      <w:r>
        <w:rPr>
          <w:b/>
          <w:bCs/>
        </w:rPr>
        <w:t xml:space="preserve">Harmonic F_vib(T)</w:t>
      </w:r>
      <w:r>
        <w:t xml:space="preserve"> </w:t>
      </w:r>
      <w:r>
        <w:t xml:space="preserve">provides</w:t>
      </w:r>
      <w:r>
        <w:t xml:space="preserve"> </w:t>
      </w:r>
      <w:r>
        <w:rPr>
          <w:b/>
          <w:bCs/>
        </w:rPr>
        <w:t xml:space="preserve">zeroth-order finite-temperature stability</w:t>
      </w:r>
      <w:r>
        <w:t xml:space="preserve">.</w:t>
      </w:r>
      <w:r>
        <w:t xml:space="preserve"> </w:t>
      </w:r>
      <w:r>
        <w:rPr>
          <w:b/>
          <w:bCs/>
        </w:rPr>
        <w:t xml:space="preserve">Quasiharmonic extension</w:t>
      </w:r>
      <w:r>
        <w:t xml:space="preserve">:</w:t>
      </w:r>
      <w:r>
        <w:t xml:space="preserve"> </w:t>
      </w:r>
      <w:r>
        <w:rPr>
          <w:b/>
          <w:bCs/>
        </w:rPr>
        <w:t xml:space="preserve">F(V,T) = E_static(V) + F_vib(V,T)</w:t>
      </w:r>
      <w:r>
        <w:t xml:space="preserve">, with</w:t>
      </w:r>
      <w:r>
        <w:t xml:space="preserve"> </w:t>
      </w:r>
      <w:r>
        <w:rPr>
          <w:b/>
          <w:bCs/>
        </w:rPr>
        <w:t xml:space="preserve">volume-dependent phonons</w:t>
      </w:r>
      <w:r>
        <w:t xml:space="preserve"> </w:t>
      </w:r>
      <w:r>
        <w:t xml:space="preserve">capturing</w:t>
      </w:r>
      <w:r>
        <w:t xml:space="preserve"> </w:t>
      </w:r>
      <w:r>
        <w:rPr>
          <w:b/>
          <w:bCs/>
        </w:rPr>
        <w:t xml:space="preserve">thermal expansion</w:t>
      </w:r>
      <w:r>
        <w:t xml:space="preserve">.</w:t>
      </w:r>
      <w:r>
        <w:t xml:space="preserve"> </w:t>
      </w:r>
      <w:r>
        <w:rPr>
          <w:b/>
          <w:bCs/>
        </w:rPr>
        <w:t xml:space="preserve">Self-consistent phonon theory</w:t>
      </w:r>
      <w:r>
        <w:t xml:space="preserve">:</w:t>
      </w:r>
      <w:r>
        <w:t xml:space="preserve"> </w:t>
      </w:r>
      <w:r>
        <w:rPr>
          <w:b/>
          <w:bCs/>
        </w:rPr>
        <w:t xml:space="preserve">iterative renormalization</w:t>
      </w:r>
      <w:r>
        <w:t xml:space="preserve"> </w:t>
      </w:r>
      <w:r>
        <w:t xml:space="preserve">for</w:t>
      </w:r>
      <w:r>
        <w:t xml:space="preserve"> </w:t>
      </w:r>
      <w:r>
        <w:rPr>
          <w:b/>
          <w:bCs/>
        </w:rPr>
        <w:t xml:space="preserve">strongly anharmonic systems</w:t>
      </w:r>
      <w:r>
        <w:t xml:space="preserve"> </w:t>
      </w:r>
      <w:r>
        <w:t xml:space="preserve">where</w:t>
      </w:r>
      <w:r>
        <w:t xml:space="preserve"> </w:t>
      </w:r>
      <w:r>
        <w:rPr>
          <w:b/>
          <w:bCs/>
        </w:rPr>
        <w:t xml:space="preserve">harmonic approximation fails</w:t>
      </w:r>
      <w:r>
        <w:t xml:space="preserve">.</w:t>
      </w:r>
    </w:p>
    <w:bookmarkEnd w:id="185"/>
    <w:bookmarkStart w:id="186" w:name="X8e7c29cf45dfd7641e54a9be7d51b0df239220d"/>
    <w:p>
      <w:pPr>
        <w:pStyle w:val="4"/>
      </w:pPr>
      <w:r>
        <w:t xml:space="preserve">7.3.2 Dynamical stability boundaries in composition-temperature space</w:t>
      </w:r>
    </w:p>
    <w:p>
      <w:pPr>
        <w:pStyle w:val="FirstParagraph"/>
      </w:pPr>
      <w:r>
        <w:rPr>
          <w:b/>
          <w:bCs/>
        </w:rPr>
        <w:t xml:space="preserve">Phonon imaginary modes</w:t>
      </w:r>
      <w:r>
        <w:t xml:space="preserve"> </w:t>
      </w:r>
      <w:r>
        <w:t xml:space="preserve">indicate</w:t>
      </w:r>
      <w:r>
        <w:t xml:space="preserve"> </w:t>
      </w:r>
      <w:r>
        <w:rPr>
          <w:b/>
          <w:bCs/>
        </w:rPr>
        <w:t xml:space="preserve">mechanical instability</w:t>
      </w:r>
      <w:r>
        <w:t xml:space="preserve">;</w:t>
      </w:r>
      <w:r>
        <w:t xml:space="preserve"> </w:t>
      </w:r>
      <w:r>
        <w:rPr>
          <w:b/>
          <w:bCs/>
        </w:rPr>
        <w:t xml:space="preserve">temperature-dependent renormalization</w:t>
      </w:r>
      <w:r>
        <w:t xml:space="preserve"> </w:t>
      </w:r>
      <w:r>
        <w:t xml:space="preserve">can</w:t>
      </w:r>
      <w:r>
        <w:t xml:space="preserve"> </w:t>
      </w:r>
      <w:r>
        <w:rPr>
          <w:b/>
          <w:bCs/>
        </w:rPr>
        <w:t xml:space="preserve">stabilize or destabilize structures</w:t>
      </w:r>
      <w:r>
        <w:t xml:space="preserve">.</w:t>
      </w:r>
      <w:r>
        <w:t xml:space="preserve"> </w:t>
      </w:r>
      <w:r>
        <w:rPr>
          <w:b/>
          <w:bCs/>
        </w:rPr>
        <w:t xml:space="preserve">Phase diagram construction</w:t>
      </w:r>
      <w:r>
        <w:t xml:space="preserve"> </w:t>
      </w:r>
      <w:r>
        <w:t xml:space="preserve">requires</w:t>
      </w:r>
      <w:r>
        <w:t xml:space="preserve"> </w:t>
      </w:r>
      <w:r>
        <w:rPr>
          <w:b/>
          <w:bCs/>
        </w:rPr>
        <w:t xml:space="preserve">F(V,T) evaluation across competing structures</w:t>
      </w:r>
      <w:r>
        <w:t xml:space="preserve">, with</w:t>
      </w:r>
      <w:r>
        <w:t xml:space="preserve"> </w:t>
      </w:r>
      <w:r>
        <w:rPr>
          <w:b/>
          <w:bCs/>
        </w:rPr>
        <w:t xml:space="preserve">phonon errors propagating to boundary uncertainties</w:t>
      </w:r>
      <w:r>
        <w:t xml:space="preserve">.</w:t>
      </w:r>
      <w:r>
        <w:t xml:space="preserve"> </w:t>
      </w:r>
      <w:r>
        <w:rPr>
          <w:b/>
          <w:bCs/>
        </w:rPr>
        <w:t xml:space="preserve">High-throughput phonon screening</w:t>
      </w:r>
      <w:r>
        <w:t xml:space="preserve"> </w:t>
      </w:r>
      <w:r>
        <w:t xml:space="preserve">enables</w:t>
      </w:r>
      <w:r>
        <w:t xml:space="preserve"> </w:t>
      </w:r>
      <w:r>
        <w:rPr>
          <w:b/>
          <w:bCs/>
        </w:rPr>
        <w:t xml:space="preserve">efficient stability mapping</w:t>
      </w:r>
      <w:r>
        <w:t xml:space="preserve">.</w:t>
      </w:r>
    </w:p>
    <w:bookmarkEnd w:id="186"/>
    <w:bookmarkStart w:id="187" w:name="soft-mode-driven-structural-transitions"/>
    <w:p>
      <w:pPr>
        <w:pStyle w:val="4"/>
      </w:pPr>
      <w:r>
        <w:t xml:space="preserve">7.3.3 Soft mode-driven structural transitions</w:t>
      </w:r>
    </w:p>
    <w:p>
      <w:pPr>
        <w:pStyle w:val="FirstParagraph"/>
      </w:pPr>
      <w:r>
        <w:rPr>
          <w:b/>
          <w:bCs/>
        </w:rPr>
        <w:t xml:space="preserve">Soft modes</w:t>
      </w:r>
      <w:r>
        <w:t xml:space="preserve"> </w:t>
      </w:r>
      <w:r>
        <w:t xml:space="preserve">(ω → 0) at</w:t>
      </w:r>
      <w:r>
        <w:t xml:space="preserve"> </w:t>
      </w:r>
      <w:r>
        <w:rPr>
          <w:b/>
          <w:bCs/>
        </w:rPr>
        <w:t xml:space="preserve">specific q-points</w:t>
      </w:r>
      <w:r>
        <w:t xml:space="preserve"> </w:t>
      </w:r>
      <w:r>
        <w:t xml:space="preserve">drive</w:t>
      </w:r>
      <w:r>
        <w:t xml:space="preserve"> </w:t>
      </w:r>
      <w:r>
        <w:rPr>
          <w:b/>
          <w:bCs/>
        </w:rPr>
        <w:t xml:space="preserve">second-order phase transitions</w:t>
      </w:r>
      <w:r>
        <w:t xml:space="preserve"> </w:t>
      </w:r>
      <w:r>
        <w:t xml:space="preserve">(ferroelectrics, antiferrodistortive).</w:t>
      </w:r>
      <w:r>
        <w:t xml:space="preserve"> </w:t>
      </w:r>
      <w:r>
        <w:rPr>
          <w:b/>
          <w:bCs/>
        </w:rPr>
        <w:t xml:space="preserve">Accurate soft mode description</w:t>
      </w:r>
      <w:r>
        <w:t xml:space="preserve"> </w:t>
      </w:r>
      <w:r>
        <w:t xml:space="preserve">requires:</w:t>
      </w:r>
      <w:r>
        <w:t xml:space="preserve"> </w:t>
      </w:r>
      <w:r>
        <w:rPr>
          <w:b/>
          <w:bCs/>
        </w:rPr>
        <w:t xml:space="preserve">precise curvature near instability</w:t>
      </w:r>
      <w:r>
        <w:t xml:space="preserve">,</w:t>
      </w:r>
      <w:r>
        <w:t xml:space="preserve"> </w:t>
      </w:r>
      <w:r>
        <w:rPr>
          <w:b/>
          <w:bCs/>
        </w:rPr>
        <w:t xml:space="preserve">proper treatment of long-range interactions</w:t>
      </w:r>
      <w:r>
        <w:t xml:space="preserve"> </w:t>
      </w:r>
      <w:r>
        <w:t xml:space="preserve">(dipole-dipole for ferroelectrics),</w:t>
      </w:r>
      <w:r>
        <w:t xml:space="preserve"> </w:t>
      </w:r>
      <w:r>
        <w:rPr>
          <w:b/>
          <w:bCs/>
        </w:rPr>
        <w:t xml:space="preserve">anharmonic stabilization at finite T</w:t>
      </w:r>
      <w:r>
        <w:t xml:space="preserve">.</w:t>
      </w:r>
      <w:r>
        <w:t xml:space="preserve"> </w:t>
      </w:r>
      <w:r>
        <w:rPr>
          <w:b/>
          <w:bCs/>
        </w:rPr>
        <w:t xml:space="preserve">Benchmark challenge</w:t>
      </w:r>
      <w:r>
        <w:t xml:space="preserve">:</w:t>
      </w:r>
      <w:r>
        <w:t xml:space="preserve"> </w:t>
      </w:r>
      <w:r>
        <w:rPr>
          <w:b/>
          <w:bCs/>
        </w:rPr>
        <w:t xml:space="preserve">small errors can qualitatively change predicted transition temperatures</w:t>
      </w:r>
      <w:r>
        <w:t xml:space="preserve">.</w:t>
      </w:r>
    </w:p>
    <w:bookmarkEnd w:id="187"/>
    <w:bookmarkEnd w:id="188"/>
    <w:bookmarkStart w:id="192" w:name="experimental-validation-pathways"/>
    <w:p>
      <w:pPr>
        <w:pStyle w:val="3"/>
      </w:pPr>
      <w:r>
        <w:t xml:space="preserve">7.4 Experimental Validation Pathways</w:t>
      </w:r>
    </w:p>
    <w:bookmarkStart w:id="189" w:name="Xfd8c2aca3865e4a71981e02f729f0ad917e7f9e"/>
    <w:p>
      <w:pPr>
        <w:pStyle w:val="4"/>
      </w:pPr>
      <w:r>
        <w:t xml:space="preserve">7.4.1 Inelastic neutron scattering spectrum comparison</w:t>
      </w:r>
    </w:p>
    <w:p>
      <w:pPr>
        <w:pStyle w:val="FirstParagraph"/>
      </w:pPr>
      <w:r>
        <w:rPr>
          <w:b/>
          <w:bCs/>
        </w:rPr>
        <w:t xml:space="preserve">INS provides complete dispersion mapping</w:t>
      </w:r>
      <w:r>
        <w:t xml:space="preserve"> </w:t>
      </w:r>
      <w:r>
        <w:t xml:space="preserve">for</w:t>
      </w:r>
      <w:r>
        <w:t xml:space="preserve"> </w:t>
      </w:r>
      <w:r>
        <w:rPr>
          <w:b/>
          <w:bCs/>
        </w:rPr>
        <w:t xml:space="preserve">single-crystal samples</w:t>
      </w:r>
      <w:r>
        <w:t xml:space="preserve">, enabling</w:t>
      </w:r>
      <w:r>
        <w:t xml:space="preserve"> </w:t>
      </w:r>
      <w:r>
        <w:rPr>
          <w:b/>
          <w:bCs/>
        </w:rPr>
        <w:t xml:space="preserve">direct ω(q,ν) comparison</w:t>
      </w:r>
      <w:r>
        <w:t xml:space="preserve">.</w:t>
      </w:r>
      <w:r>
        <w:t xml:space="preserve"> </w:t>
      </w:r>
      <w:r>
        <w:rPr>
          <w:b/>
          <w:bCs/>
        </w:rPr>
        <w:t xml:space="preserve">Challenges</w:t>
      </w:r>
      <w:r>
        <w:t xml:space="preserve">:</w:t>
      </w:r>
      <w:r>
        <w:t xml:space="preserve"> </w:t>
      </w:r>
      <w:r>
        <w:rPr>
          <w:b/>
          <w:bCs/>
        </w:rPr>
        <w:t xml:space="preserve">sample quality</w:t>
      </w:r>
      <w:r>
        <w:t xml:space="preserve">,</w:t>
      </w:r>
      <w:r>
        <w:t xml:space="preserve"> </w:t>
      </w:r>
      <w:r>
        <w:rPr>
          <w:b/>
          <w:bCs/>
        </w:rPr>
        <w:t xml:space="preserve">resolution limitations</w:t>
      </w:r>
      <w:r>
        <w:t xml:space="preserve">,</w:t>
      </w:r>
      <w:r>
        <w:t xml:space="preserve"> </w:t>
      </w:r>
      <w:r>
        <w:rPr>
          <w:b/>
          <w:bCs/>
        </w:rPr>
        <w:t xml:space="preserve">background subtraction</w:t>
      </w:r>
      <w:r>
        <w:t xml:space="preserve">.</w:t>
      </w:r>
      <w:r>
        <w:t xml:space="preserve"> </w:t>
      </w:r>
      <w:r>
        <w:rPr>
          <w:b/>
          <w:bCs/>
        </w:rPr>
        <w:t xml:space="preserve">Recent advances</w:t>
      </w:r>
      <w:r>
        <w:t xml:space="preserve">:</w:t>
      </w:r>
      <w:r>
        <w:t xml:space="preserve"> </w:t>
      </w:r>
      <w:r>
        <w:rPr>
          <w:b/>
          <w:bCs/>
        </w:rPr>
        <w:t xml:space="preserve">time-of-flight spectrometers</w:t>
      </w:r>
      <w:r>
        <w:t xml:space="preserve">,</w:t>
      </w:r>
      <w:r>
        <w:t xml:space="preserve"> </w:t>
      </w:r>
      <w:r>
        <w:rPr>
          <w:b/>
          <w:bCs/>
        </w:rPr>
        <w:t xml:space="preserve">single-crystal mapping</w:t>
      </w:r>
      <w:r>
        <w:t xml:space="preserve"> </w:t>
      </w:r>
      <w:r>
        <w:t xml:space="preserve">for</w:t>
      </w:r>
      <w:r>
        <w:t xml:space="preserve"> </w:t>
      </w:r>
      <w:r>
        <w:rPr>
          <w:b/>
          <w:bCs/>
        </w:rPr>
        <w:t xml:space="preserve">complex materials</w:t>
      </w:r>
      <w:r>
        <w:t xml:space="preserve"> </w:t>
      </w:r>
      <w:hyperlink r:id="rId21">
        <w:r>
          <w:rPr>
            <w:rStyle w:val="af"/>
          </w:rPr>
          <w:t xml:space="preserve">(Emergent Mind)</w:t>
        </w:r>
      </w:hyperlink>
      <w:r>
        <w:t xml:space="preserve"> </w:t>
      </w:r>
      <w:r>
        <w:t xml:space="preserve">.</w:t>
      </w:r>
      <w:r>
        <w:t xml:space="preserve"> </w:t>
      </w:r>
      <w:r>
        <w:rPr>
          <w:b/>
          <w:bCs/>
        </w:rPr>
        <w:t xml:space="preserve">GLIM opportunity</w:t>
      </w:r>
      <w:r>
        <w:t xml:space="preserve">:</w:t>
      </w:r>
      <w:r>
        <w:t xml:space="preserve"> </w:t>
      </w:r>
      <w:r>
        <w:rPr>
          <w:b/>
          <w:bCs/>
        </w:rPr>
        <w:t xml:space="preserve">prioritize INS-characterized materials</w:t>
      </w:r>
      <w:r>
        <w:t xml:space="preserve"> </w:t>
      </w:r>
      <w:r>
        <w:t xml:space="preserve">for</w:t>
      </w:r>
      <w:r>
        <w:t xml:space="preserve"> </w:t>
      </w:r>
      <w:r>
        <w:rPr>
          <w:b/>
          <w:bCs/>
        </w:rPr>
        <w:t xml:space="preserve">experimental anchor points</w:t>
      </w:r>
      <w:r>
        <w:t xml:space="preserve">.</w:t>
      </w:r>
    </w:p>
    <w:bookmarkEnd w:id="189"/>
    <w:bookmarkStart w:id="190" w:name="Xa7fd2436a4cdf148325f3a73e09579db2cfa1d2"/>
    <w:p>
      <w:pPr>
        <w:pStyle w:val="4"/>
      </w:pPr>
      <w:r>
        <w:t xml:space="preserve">7.4.2 Raman and infrared spectroscopy benchmarks</w:t>
      </w:r>
    </w:p>
    <w:p>
      <w:pPr>
        <w:pStyle w:val="FirstParagraph"/>
      </w:pPr>
      <w:r>
        <w:rPr>
          <w:b/>
          <w:bCs/>
        </w:rPr>
        <w:t xml:space="preserve">Optical spectroscopies</w:t>
      </w:r>
      <w:r>
        <w:t xml:space="preserve"> </w:t>
      </w:r>
      <w:r>
        <w:t xml:space="preserve">probe</w:t>
      </w:r>
      <w:r>
        <w:t xml:space="preserve"> </w:t>
      </w:r>
      <w:r>
        <w:rPr>
          <w:b/>
          <w:bCs/>
        </w:rPr>
        <w:t xml:space="preserve">zone-center (q≈0) modes</w:t>
      </w:r>
      <w:r>
        <w:t xml:space="preserve"> </w:t>
      </w:r>
      <w:r>
        <w:t xml:space="preserve">with</w:t>
      </w:r>
      <w:r>
        <w:t xml:space="preserve"> </w:t>
      </w:r>
      <w:r>
        <w:rPr>
          <w:b/>
          <w:bCs/>
        </w:rPr>
        <w:t xml:space="preserve">high frequency precision</w:t>
      </w:r>
      <w:r>
        <w:t xml:space="preserve"> </w:t>
      </w:r>
      <w:r>
        <w:t xml:space="preserve">(&lt;1 cm⁻¹).</w:t>
      </w:r>
      <w:r>
        <w:t xml:space="preserve"> </w:t>
      </w:r>
      <w:r>
        <w:rPr>
          <w:b/>
          <w:bCs/>
        </w:rPr>
        <w:t xml:space="preserve">Raman</w:t>
      </w:r>
      <w:r>
        <w:t xml:space="preserve">:</w:t>
      </w:r>
      <w:r>
        <w:t xml:space="preserve"> </w:t>
      </w:r>
      <w:r>
        <w:rPr>
          <w:b/>
          <w:bCs/>
        </w:rPr>
        <w:t xml:space="preserve">symmetric polarizability derivatives</w:t>
      </w:r>
      <w:r>
        <w:t xml:space="preserve">;</w:t>
      </w:r>
      <w:r>
        <w:t xml:space="preserve"> </w:t>
      </w:r>
      <w:r>
        <w:rPr>
          <w:b/>
          <w:bCs/>
        </w:rPr>
        <w:t xml:space="preserve">IR</w:t>
      </w:r>
      <w:r>
        <w:t xml:space="preserve">:</w:t>
      </w:r>
      <w:r>
        <w:t xml:space="preserve"> </w:t>
      </w:r>
      <w:r>
        <w:rPr>
          <w:b/>
          <w:bCs/>
        </w:rPr>
        <w:t xml:space="preserve">dipole moment derivatives</w:t>
      </w:r>
      <w:r>
        <w:t xml:space="preserve">.</w:t>
      </w:r>
      <w:r>
        <w:t xml:space="preserve"> </w:t>
      </w:r>
      <w:r>
        <w:rPr>
          <w:b/>
          <w:bCs/>
        </w:rPr>
        <w:t xml:space="preserve">Selection rules</w:t>
      </w:r>
      <w:r>
        <w:t xml:space="preserve"> </w:t>
      </w:r>
      <w:r>
        <w:t xml:space="preserve">enable</w:t>
      </w:r>
      <w:r>
        <w:t xml:space="preserve"> </w:t>
      </w:r>
      <w:r>
        <w:rPr>
          <w:b/>
          <w:bCs/>
        </w:rPr>
        <w:t xml:space="preserve">mode symmetry assignment</w:t>
      </w:r>
      <w:r>
        <w:t xml:space="preserve">.</w:t>
      </w:r>
      <w:r>
        <w:t xml:space="preserve"> </w:t>
      </w:r>
      <w:r>
        <w:rPr>
          <w:b/>
          <w:bCs/>
        </w:rPr>
        <w:t xml:space="preserve">Comparison requires</w:t>
      </w:r>
      <w:r>
        <w:t xml:space="preserve">:</w:t>
      </w:r>
      <w:r>
        <w:t xml:space="preserve"> </w:t>
      </w:r>
      <w:r>
        <w:rPr>
          <w:b/>
          <w:bCs/>
        </w:rPr>
        <w:t xml:space="preserve">accurate eigenvectors</w:t>
      </w:r>
      <w:r>
        <w:t xml:space="preserve"> </w:t>
      </w:r>
      <w:r>
        <w:t xml:space="preserve">(not just frequencies),</w:t>
      </w:r>
      <w:r>
        <w:t xml:space="preserve"> </w:t>
      </w:r>
      <w:r>
        <w:rPr>
          <w:b/>
          <w:bCs/>
        </w:rPr>
        <w:t xml:space="preserve">proper LO-TO splitting treatment</w:t>
      </w:r>
      <w:r>
        <w:t xml:space="preserve">.</w:t>
      </w:r>
    </w:p>
    <w:bookmarkEnd w:id="190"/>
    <w:bookmarkStart w:id="191" w:name="X6eccdc811028a8bfdfce687caa3d8439fbd5c4b"/>
    <w:p>
      <w:pPr>
        <w:pStyle w:val="4"/>
      </w:pPr>
      <w:r>
        <w:t xml:space="preserve">7.4.3 Specific heat and thermal expansion measurements</w:t>
      </w:r>
    </w:p>
    <w:p>
      <w:pPr>
        <w:pStyle w:val="FirstParagraph"/>
      </w:pPr>
      <w:r>
        <w:rPr>
          <w:b/>
          <w:bCs/>
        </w:rPr>
        <w:t xml:space="preserve">Specific heat C_P(T)</w:t>
      </w:r>
      <w:r>
        <w:t xml:space="preserve"> </w:t>
      </w:r>
      <w:r>
        <w:t xml:space="preserve">integrates</w:t>
      </w:r>
      <w:r>
        <w:t xml:space="preserve"> </w:t>
      </w:r>
      <w:r>
        <w:rPr>
          <w:b/>
          <w:bCs/>
        </w:rPr>
        <w:t xml:space="preserve">all vibrational modes</w:t>
      </w:r>
      <w:r>
        <w:t xml:space="preserve"> </w:t>
      </w:r>
      <w:r>
        <w:t xml:space="preserve">with</w:t>
      </w:r>
      <w:r>
        <w:t xml:space="preserve"> </w:t>
      </w:r>
      <w:r>
        <w:rPr>
          <w:b/>
          <w:bCs/>
        </w:rPr>
        <w:t xml:space="preserve">thermal weighting</w:t>
      </w:r>
      <w:r>
        <w:t xml:space="preserve">;</w:t>
      </w:r>
      <w:r>
        <w:t xml:space="preserve"> </w:t>
      </w:r>
      <w:r>
        <w:rPr>
          <w:b/>
          <w:bCs/>
        </w:rPr>
        <w:t xml:space="preserve">thermal expansion α(T)</w:t>
      </w:r>
      <w:r>
        <w:t xml:space="preserve"> </w:t>
      </w:r>
      <w:r>
        <w:t xml:space="preserve">probes</w:t>
      </w:r>
      <w:r>
        <w:t xml:space="preserve"> </w:t>
      </w:r>
      <w:r>
        <w:rPr>
          <w:b/>
          <w:bCs/>
        </w:rPr>
        <w:t xml:space="preserve">mode Grüneisen parameters</w:t>
      </w:r>
      <w:r>
        <w:t xml:space="preserve">.</w:t>
      </w:r>
      <w:r>
        <w:t xml:space="preserve"> </w:t>
      </w:r>
      <w:r>
        <w:rPr>
          <w:b/>
          <w:bCs/>
        </w:rPr>
        <w:t xml:space="preserve">Both sensitive to low-frequency modes</w:t>
      </w:r>
      <w:r>
        <w:t xml:space="preserve"> </w:t>
      </w:r>
      <w:r>
        <w:t xml:space="preserve">often</w:t>
      </w:r>
      <w:r>
        <w:t xml:space="preserve"> </w:t>
      </w:r>
      <w:r>
        <w:rPr>
          <w:b/>
          <w:bCs/>
        </w:rPr>
        <w:t xml:space="preserve">challenging for potentials</w:t>
      </w:r>
      <w:r>
        <w:t xml:space="preserve">.</w:t>
      </w:r>
      <w:r>
        <w:t xml:space="preserve"> </w:t>
      </w:r>
      <w:r>
        <w:rPr>
          <w:b/>
          <w:bCs/>
        </w:rPr>
        <w:t xml:space="preserve">Combined fitting</w:t>
      </w:r>
      <w:r>
        <w:t xml:space="preserve"> </w:t>
      </w:r>
      <w:r>
        <w:t xml:space="preserve">of</w:t>
      </w:r>
      <w:r>
        <w:t xml:space="preserve"> </w:t>
      </w:r>
      <w:r>
        <w:rPr>
          <w:b/>
          <w:bCs/>
        </w:rPr>
        <w:t xml:space="preserve">multiple properties</w:t>
      </w:r>
      <w:r>
        <w:t xml:space="preserve"> </w:t>
      </w:r>
      <w:r>
        <w:t xml:space="preserve">provides</w:t>
      </w:r>
      <w:r>
        <w:t xml:space="preserve"> </w:t>
      </w:r>
      <w:r>
        <w:rPr>
          <w:b/>
          <w:bCs/>
        </w:rPr>
        <w:t xml:space="preserve">stronger validation</w:t>
      </w:r>
      <w:r>
        <w:t xml:space="preserve"> </w:t>
      </w:r>
      <w:r>
        <w:t xml:space="preserve">than</w:t>
      </w:r>
      <w:r>
        <w:t xml:space="preserve"> </w:t>
      </w:r>
      <w:r>
        <w:rPr>
          <w:b/>
          <w:bCs/>
        </w:rPr>
        <w:t xml:space="preserve">single observable</w:t>
      </w:r>
      <w:r>
        <w:t xml:space="preserve">.</w:t>
      </w:r>
    </w:p>
    <w:bookmarkEnd w:id="191"/>
    <w:bookmarkEnd w:id="192"/>
    <w:bookmarkEnd w:id="193"/>
    <w:bookmarkStart w:id="210" w:name="X504c09b6fd244c49f55c47ff6cb2869dd733ec7"/>
    <w:p>
      <w:pPr>
        <w:pStyle w:val="2"/>
      </w:pPr>
      <w:r>
        <w:t xml:space="preserve">8. Machine Learning Potential Phonon Benchmarks: State of the Art</w:t>
      </w:r>
    </w:p>
    <w:bookmarkStart w:id="197" w:name="large-scale-benchmarking-initiatives"/>
    <w:p>
      <w:pPr>
        <w:pStyle w:val="3"/>
      </w:pPr>
      <w:r>
        <w:t xml:space="preserve">8.1 Large-Scale Benchmarking Initiatives</w:t>
      </w:r>
    </w:p>
    <w:bookmarkStart w:id="194" w:name="X32aa1783bb4f580610fe80732dd45cc72ba05b7"/>
    <w:p>
      <w:pPr>
        <w:pStyle w:val="4"/>
      </w:pPr>
      <w:r>
        <w:t xml:space="preserve">8.1.1 MatterSim benchmark: &gt;10,000 materials, seven uMLIPs</w:t>
      </w:r>
    </w:p>
    <w:p>
      <w:pPr>
        <w:pStyle w:val="FirstParagraph"/>
      </w:pPr>
      <w:r>
        <w:rPr>
          <w:b/>
          <w:bCs/>
        </w:rPr>
        <w:t xml:space="preserve">Pioneering scale</w:t>
      </w:r>
      <w:r>
        <w:t xml:space="preserve">:</w:t>
      </w:r>
      <w:r>
        <w:t xml:space="preserve"> </w:t>
      </w:r>
      <w:r>
        <w:rPr>
          <w:b/>
          <w:bCs/>
        </w:rPr>
        <w:t xml:space="preserve">&gt;10,000 materials</w:t>
      </w:r>
      <w:r>
        <w:t xml:space="preserve"> </w:t>
      </w:r>
      <w:r>
        <w:t xml:space="preserve">with</w:t>
      </w:r>
      <w:r>
        <w:t xml:space="preserve"> </w:t>
      </w:r>
      <w:r>
        <w:rPr>
          <w:b/>
          <w:bCs/>
        </w:rPr>
        <w:t xml:space="preserve">DFT-level accuracy demonstration</w:t>
      </w:r>
      <w:r>
        <w:t xml:space="preserve">.</w:t>
      </w:r>
      <w:r>
        <w:t xml:space="preserve"> </w:t>
      </w:r>
      <w:r>
        <w:rPr>
          <w:b/>
          <w:bCs/>
        </w:rPr>
        <w:t xml:space="preserve">Key finding</w:t>
      </w:r>
      <w:r>
        <w:t xml:space="preserve">:</w:t>
      </w:r>
      <w:r>
        <w:t xml:space="preserve"> </w:t>
      </w:r>
      <w:r>
        <w:rPr>
          <w:b/>
          <w:bCs/>
        </w:rPr>
        <w:t xml:space="preserve">phonon errors smaller than PBE-PBEsol functional differences</w:t>
      </w:r>
      <w:r>
        <w:t xml:space="preserve"> </w:t>
      </w:r>
      <w:r>
        <w:t xml:space="preserve">establishes</w:t>
      </w:r>
      <w:r>
        <w:t xml:space="preserve"> </w:t>
      </w:r>
      <w:r>
        <w:rPr>
          <w:b/>
          <w:bCs/>
        </w:rPr>
        <w:t xml:space="preserve">achievable target</w:t>
      </w:r>
      <w:r>
        <w:t xml:space="preserve"> </w:t>
      </w:r>
      <w:hyperlink r:id="rId139">
        <w:r>
          <w:rPr>
            <w:rStyle w:val="af"/>
          </w:rPr>
          <w:t xml:space="preserve">(Nature)</w:t>
        </w:r>
      </w:hyperlink>
      <w:r>
        <w:t xml:space="preserve"> </w:t>
      </w:r>
      <w:r>
        <w:t xml:space="preserve">.</w:t>
      </w:r>
      <w:r>
        <w:t xml:space="preserve"> </w:t>
      </w:r>
      <w:r>
        <w:rPr>
          <w:b/>
          <w:bCs/>
        </w:rPr>
        <w:t xml:space="preserve">Limitation</w:t>
      </w:r>
      <w:r>
        <w:t xml:space="preserve">:</w:t>
      </w:r>
      <w:r>
        <w:t xml:space="preserve"> </w:t>
      </w:r>
      <w:r>
        <w:rPr>
          <w:b/>
          <w:bCs/>
        </w:rPr>
        <w:t xml:space="preserve">single-potential focus</w:t>
      </w:r>
      <w:r>
        <w:t xml:space="preserve"> </w:t>
      </w:r>
      <w:r>
        <w:t xml:space="preserve">(MatterSim-v1) for</w:t>
      </w:r>
      <w:r>
        <w:t xml:space="preserve"> </w:t>
      </w:r>
      <w:r>
        <w:rPr>
          <w:b/>
          <w:bCs/>
        </w:rPr>
        <w:t xml:space="preserve">stability screening</w:t>
      </w:r>
      <w:r>
        <w:t xml:space="preserve">;</w:t>
      </w:r>
      <w:r>
        <w:t xml:space="preserve"> </w:t>
      </w:r>
      <w:r>
        <w:rPr>
          <w:b/>
          <w:bCs/>
        </w:rPr>
        <w:t xml:space="preserve">multi-potential comparison</w:t>
      </w:r>
      <w:r>
        <w:t xml:space="preserve"> </w:t>
      </w:r>
      <w:r>
        <w:t xml:space="preserve">in</w:t>
      </w:r>
      <w:r>
        <w:t xml:space="preserve"> </w:t>
      </w:r>
      <w:r>
        <w:rPr>
          <w:b/>
          <w:bCs/>
        </w:rPr>
        <w:t xml:space="preserve">original benchmark limited to seven models</w:t>
      </w:r>
      <w:r>
        <w:t xml:space="preserve">.</w:t>
      </w:r>
    </w:p>
    <w:bookmarkEnd w:id="194"/>
    <w:bookmarkStart w:id="195" w:name="X8db9fd84e1d132cd58ece60ed8bbf82ea162e97"/>
    <w:p>
      <w:pPr>
        <w:pStyle w:val="4"/>
      </w:pPr>
      <w:r>
        <w:t xml:space="preserve">8.1.2 PhononBench: 108,843 AI-generated structures for stability assessment</w:t>
      </w:r>
    </w:p>
    <w:p>
      <w:pPr>
        <w:pStyle w:val="FirstParagraph"/>
      </w:pPr>
      <w:r>
        <w:rPr>
          <w:b/>
          <w:bCs/>
        </w:rPr>
        <w:t xml:space="preserve">Unprecedented scale</w:t>
      </w:r>
      <w:r>
        <w:t xml:space="preserve">:</w:t>
      </w:r>
      <w:r>
        <w:t xml:space="preserve"> </w:t>
      </w:r>
      <w:r>
        <w:rPr>
          <w:b/>
          <w:bCs/>
        </w:rPr>
        <w:t xml:space="preserve">108,843 structures</w:t>
      </w:r>
      <w:r>
        <w:t xml:space="preserve"> </w:t>
      </w:r>
      <w:r>
        <w:t xml:space="preserve">with</w:t>
      </w:r>
      <w:r>
        <w:t xml:space="preserve"> </w:t>
      </w:r>
      <w:r>
        <w:rPr>
          <w:b/>
          <w:bCs/>
        </w:rPr>
        <w:t xml:space="preserve">MatterSim-v1 phonon evaluation</w:t>
      </w:r>
      <w:r>
        <w:t xml:space="preserve">.</w:t>
      </w:r>
      <w:r>
        <w:t xml:space="preserve"> </w:t>
      </w:r>
      <w:r>
        <w:rPr>
          <w:b/>
          <w:bCs/>
        </w:rPr>
        <w:t xml:space="preserve">Key result</w:t>
      </w:r>
      <w:r>
        <w:t xml:space="preserve">:</w:t>
      </w:r>
      <w:r>
        <w:t xml:space="preserve"> </w:t>
      </w:r>
      <w:r>
        <w:rPr>
          <w:b/>
          <w:bCs/>
        </w:rPr>
        <w:t xml:space="preserve">only 25.83% dynamically stable</w:t>
      </w:r>
      <w:r>
        <w:t xml:space="preserve">, with</w:t>
      </w:r>
      <w:r>
        <w:t xml:space="preserve"> </w:t>
      </w:r>
      <w:r>
        <w:rPr>
          <w:b/>
          <w:bCs/>
        </w:rPr>
        <w:t xml:space="preserve">top generative model (MatterGen) at 41.0%</w:t>
      </w:r>
      <w:r>
        <w:t xml:space="preserve"> </w:t>
      </w:r>
      <w:hyperlink r:id="rId25">
        <w:r>
          <w:rPr>
            <w:rStyle w:val="af"/>
          </w:rPr>
          <w:t xml:space="preserve">(Source)</w:t>
        </w:r>
      </w:hyperlink>
      <w:r>
        <w:t xml:space="preserve"> </w:t>
      </w:r>
      <w:r>
        <w:t xml:space="preserve">.</w:t>
      </w:r>
      <w:r>
        <w:t xml:space="preserve"> </w:t>
      </w:r>
      <w:r>
        <w:rPr>
          <w:b/>
          <w:bCs/>
        </w:rPr>
        <w:t xml:space="preserve">Implication</w:t>
      </w:r>
      <w:r>
        <w:t xml:space="preserve">:</w:t>
      </w:r>
      <w:r>
        <w:t xml:space="preserve"> </w:t>
      </w:r>
      <w:r>
        <w:rPr>
          <w:b/>
          <w:bCs/>
        </w:rPr>
        <w:t xml:space="preserve">AI structure generation far from solving stability problem</w:t>
      </w:r>
      <w:r>
        <w:t xml:space="preserve">;</w:t>
      </w:r>
      <w:r>
        <w:t xml:space="preserve"> </w:t>
      </w:r>
      <w:r>
        <w:rPr>
          <w:b/>
          <w:bCs/>
        </w:rPr>
        <w:t xml:space="preserve">reliable potential evaluation critical for filtering</w:t>
      </w:r>
      <w:r>
        <w:t xml:space="preserve">.</w:t>
      </w:r>
      <w:r>
        <w:t xml:space="preserve"> </w:t>
      </w:r>
      <w:r>
        <w:rPr>
          <w:b/>
          <w:bCs/>
        </w:rPr>
        <w:t xml:space="preserve">Open release</w:t>
      </w:r>
      <w:r>
        <w:t xml:space="preserve">:</w:t>
      </w:r>
      <w:r>
        <w:t xml:space="preserve"> </w:t>
      </w:r>
      <w:r>
        <w:rPr>
          <w:b/>
          <w:bCs/>
        </w:rPr>
        <w:t xml:space="preserve">complete dataset and workflows</w:t>
      </w:r>
      <w:r>
        <w:t xml:space="preserve"> </w:t>
      </w:r>
      <w:r>
        <w:t xml:space="preserve">enable</w:t>
      </w:r>
      <w:r>
        <w:t xml:space="preserve"> </w:t>
      </w:r>
      <w:r>
        <w:rPr>
          <w:b/>
          <w:bCs/>
        </w:rPr>
        <w:t xml:space="preserve">community extension</w:t>
      </w:r>
      <w:r>
        <w:t xml:space="preserve"> </w:t>
      </w:r>
      <w:hyperlink r:id="rId140">
        <w:r>
          <w:rPr>
            <w:rStyle w:val="af"/>
          </w:rPr>
          <w:t xml:space="preserve">(Nature)</w:t>
        </w:r>
      </w:hyperlink>
      <w:r>
        <w:t xml:space="preserve"> </w:t>
      </w:r>
      <w:r>
        <w:t xml:space="preserve">.</w:t>
      </w:r>
    </w:p>
    <w:bookmarkEnd w:id="195"/>
    <w:bookmarkStart w:id="196" w:name="Xe6d11ea4baf501ff2579a520ce6c88db19bfe34"/>
    <w:p>
      <w:pPr>
        <w:pStyle w:val="4"/>
      </w:pPr>
      <w:r>
        <w:t xml:space="preserve">8.1.3 CHIPS-FF: Comprehensive evaluation across multiple property classes</w:t>
      </w:r>
    </w:p>
    <w:p>
      <w:pPr>
        <w:pStyle w:val="FirstParagraph"/>
      </w:pPr>
      <w:r>
        <w:rPr>
          <w:b/>
          <w:bCs/>
        </w:rPr>
        <w:t xml:space="preserve">Multi-property focus</w:t>
      </w:r>
      <w:r>
        <w:t xml:space="preserve">:</w:t>
      </w:r>
      <w:r>
        <w:t xml:space="preserve"> </w:t>
      </w:r>
      <w:r>
        <w:rPr>
          <w:b/>
          <w:bCs/>
        </w:rPr>
        <w:t xml:space="preserve">phonons, elastic constants, formation energies, surfaces, defects</w:t>
      </w:r>
      <w:r>
        <w:t xml:space="preserve">.</w:t>
      </w:r>
      <w:r>
        <w:t xml:space="preserve"> </w:t>
      </w:r>
      <w:r>
        <w:rPr>
          <w:b/>
          <w:bCs/>
        </w:rPr>
        <w:t xml:space="preserve">Key innovation</w:t>
      </w:r>
      <w:r>
        <w:t xml:space="preserve">:</w:t>
      </w:r>
      <w:r>
        <w:t xml:space="preserve"> </w:t>
      </w:r>
      <w:r>
        <w:rPr>
          <w:b/>
          <w:bCs/>
        </w:rPr>
        <w:t xml:space="preserve">displacement-dependent phonon analysis</w:t>
      </w:r>
      <w:r>
        <w:t xml:space="preserve"> </w:t>
      </w:r>
      <w:r>
        <w:t xml:space="preserve">revealing</w:t>
      </w:r>
      <w:r>
        <w:t xml:space="preserve"> </w:t>
      </w:r>
      <w:r>
        <w:rPr>
          <w:b/>
          <w:bCs/>
        </w:rPr>
        <w:t xml:space="preserve">ORB/OMat instability at small displacements</w:t>
      </w:r>
      <w:r>
        <w:t xml:space="preserve"> </w:t>
      </w:r>
      <w:hyperlink r:id="rId37">
        <w:r>
          <w:rPr>
            <w:rStyle w:val="af"/>
          </w:rPr>
          <w:t xml:space="preserve">(arXiv.org)</w:t>
        </w:r>
      </w:hyperlink>
      <w:r>
        <w:t xml:space="preserve"> </w:t>
      </w:r>
      <w:r>
        <w:t xml:space="preserve">.</w:t>
      </w:r>
      <w:r>
        <w:t xml:space="preserve"> </w:t>
      </w:r>
      <w:r>
        <w:rPr>
          <w:b/>
          <w:bCs/>
        </w:rPr>
        <w:t xml:space="preserve">Finding</w:t>
      </w:r>
      <w:r>
        <w:t xml:space="preserve">:</w:t>
      </w:r>
      <w:r>
        <w:t xml:space="preserve"> </w:t>
      </w:r>
      <w:r>
        <w:rPr>
          <w:b/>
          <w:bCs/>
        </w:rPr>
        <w:t xml:space="preserve">MACE, MatterSim, SevenNet consistent across displacements</w:t>
      </w:r>
      <w:r>
        <w:t xml:space="preserve">;</w:t>
      </w:r>
      <w:r>
        <w:t xml:space="preserve"> </w:t>
      </w:r>
      <w:r>
        <w:rPr>
          <w:b/>
          <w:bCs/>
        </w:rPr>
        <w:t xml:space="preserve">direct force output architectures problematic</w:t>
      </w:r>
      <w:r>
        <w:t xml:space="preserve">.</w:t>
      </w:r>
      <w:r>
        <w:t xml:space="preserve"> </w:t>
      </w:r>
      <w:r>
        <w:rPr>
          <w:b/>
          <w:bCs/>
        </w:rPr>
        <w:t xml:space="preserve">Efficiency tracking</w:t>
      </w:r>
      <w:r>
        <w:t xml:space="preserve">:</w:t>
      </w:r>
      <w:r>
        <w:t xml:space="preserve"> </w:t>
      </w:r>
      <w:r>
        <w:rPr>
          <w:b/>
          <w:bCs/>
        </w:rPr>
        <w:t xml:space="preserve">explicit timing and scaling analysis</w:t>
      </w:r>
      <w:r>
        <w:t xml:space="preserve"> </w:t>
      </w:r>
      <w:r>
        <w:t xml:space="preserve">guides</w:t>
      </w:r>
      <w:r>
        <w:t xml:space="preserve"> </w:t>
      </w:r>
      <w:r>
        <w:rPr>
          <w:b/>
          <w:bCs/>
        </w:rPr>
        <w:t xml:space="preserve">practical selection</w:t>
      </w:r>
      <w:r>
        <w:t xml:space="preserve">.</w:t>
      </w:r>
    </w:p>
    <w:bookmarkEnd w:id="196"/>
    <w:bookmarkEnd w:id="197"/>
    <w:bookmarkStart w:id="201" w:name="performance-trends-and-insights"/>
    <w:p>
      <w:pPr>
        <w:pStyle w:val="3"/>
      </w:pPr>
      <w:r>
        <w:t xml:space="preserve">8.2 Performance Trends and Insights</w:t>
      </w:r>
    </w:p>
    <w:bookmarkStart w:id="198" w:name="X9e226678cfae2cb08478bf3085234b95311d5f8"/>
    <w:p>
      <w:pPr>
        <w:pStyle w:val="4"/>
      </w:pPr>
      <w:r>
        <w:t xml:space="preserve">8.2.1 Achieving DFT-level accuracy for harmonic phonon properties</w:t>
      </w:r>
    </w:p>
    <w:p>
      <w:pPr>
        <w:pStyle w:val="FirstParagraph"/>
      </w:pPr>
      <w:r>
        <w:rPr>
          <w:b/>
          <w:bCs/>
        </w:rPr>
        <w:t xml:space="preserve">Consensus achievement</w:t>
      </w:r>
      <w:r>
        <w:t xml:space="preserve">:</w:t>
      </w:r>
      <w:r>
        <w:t xml:space="preserve"> </w:t>
      </w:r>
      <w:r>
        <w:rPr>
          <w:b/>
          <w:bCs/>
        </w:rPr>
        <w:t xml:space="preserve">best uMLIPs reach DFT-level harmonic phonon accuracy</w:t>
      </w:r>
      <w:r>
        <w:t xml:space="preserve"> </w:t>
      </w:r>
      <w:r>
        <w:t xml:space="preserve">with</w:t>
      </w:r>
      <w:r>
        <w:t xml:space="preserve"> </w:t>
      </w:r>
      <w:r>
        <w:rPr>
          <w:b/>
          <w:bCs/>
        </w:rPr>
        <w:t xml:space="preserve">2–10 meV typical errors</w:t>
      </w:r>
      <w:r>
        <w:t xml:space="preserve">.</w:t>
      </w:r>
      <w:r>
        <w:t xml:space="preserve"> </w:t>
      </w:r>
      <w:r>
        <w:rPr>
          <w:b/>
          <w:bCs/>
        </w:rPr>
        <w:t xml:space="preserve">Fine-tuned variants &lt;2 meV</w:t>
      </w:r>
      <w:r>
        <w:t xml:space="preserve"> </w:t>
      </w:r>
      <w:r>
        <w:t xml:space="preserve">approach</w:t>
      </w:r>
      <w:r>
        <w:t xml:space="preserve"> </w:t>
      </w:r>
      <w:r>
        <w:rPr>
          <w:b/>
          <w:bCs/>
        </w:rPr>
        <w:t xml:space="preserve">reference data quality limits</w:t>
      </w:r>
      <w:r>
        <w:t xml:space="preserve">.</w:t>
      </w:r>
      <w:r>
        <w:t xml:space="preserve"> </w:t>
      </w:r>
      <w:r>
        <w:rPr>
          <w:b/>
          <w:bCs/>
        </w:rPr>
        <w:t xml:space="preserve">Key enablers</w:t>
      </w:r>
      <w:r>
        <w:t xml:space="preserve">:</w:t>
      </w:r>
      <w:r>
        <w:t xml:space="preserve"> </w:t>
      </w:r>
      <w:r>
        <w:rPr>
          <w:b/>
          <w:bCs/>
        </w:rPr>
        <w:t xml:space="preserve">large-scale diverse training data</w:t>
      </w:r>
      <w:r>
        <w:t xml:space="preserve">,</w:t>
      </w:r>
      <w:r>
        <w:t xml:space="preserve"> </w:t>
      </w:r>
      <w:r>
        <w:rPr>
          <w:b/>
          <w:bCs/>
        </w:rPr>
        <w:t xml:space="preserve">expressive architectures (equivariant message passing, transformers)</w:t>
      </w:r>
      <w:r>
        <w:t xml:space="preserve">,</w:t>
      </w:r>
      <w:r>
        <w:t xml:space="preserve"> </w:t>
      </w:r>
      <w:r>
        <w:rPr>
          <w:b/>
          <w:bCs/>
        </w:rPr>
        <w:t xml:space="preserve">proper loss function weighting</w:t>
      </w:r>
      <w:r>
        <w:t xml:space="preserve">.</w:t>
      </w:r>
    </w:p>
    <w:bookmarkEnd w:id="198"/>
    <w:bookmarkStart w:id="199" w:name="Xe512813b2f90e9febab03cefa364302948d63d5"/>
    <w:p>
      <w:pPr>
        <w:pStyle w:val="4"/>
      </w:pPr>
      <w:r>
        <w:t xml:space="preserve">8.2.2 Residual errors: systematic versus random components</w:t>
      </w:r>
    </w:p>
    <w:p>
      <w:pPr>
        <w:pStyle w:val="FirstParagraph"/>
      </w:pPr>
      <w:r>
        <w:rPr>
          <w:b/>
          <w:bCs/>
        </w:rPr>
        <w:t xml:space="preserve">Systematic errors</w:t>
      </w:r>
      <w:r>
        <w:t xml:space="preserve">:</w:t>
      </w:r>
      <w:r>
        <w:t xml:space="preserve"> </w:t>
      </w:r>
      <w:r>
        <w:rPr>
          <w:b/>
          <w:bCs/>
        </w:rPr>
        <w:t xml:space="preserve">consistent over/under-binding</w:t>
      </w:r>
      <w:r>
        <w:t xml:space="preserve"> </w:t>
      </w:r>
      <w:r>
        <w:t xml:space="preserve">(softening/stiffening),</w:t>
      </w:r>
      <w:r>
        <w:t xml:space="preserve"> </w:t>
      </w:r>
      <w:r>
        <w:rPr>
          <w:b/>
          <w:bCs/>
        </w:rPr>
        <w:t xml:space="preserve">functional mismatch</w:t>
      </w:r>
      <w:r>
        <w:t xml:space="preserve"> </w:t>
      </w:r>
      <w:r>
        <w:t xml:space="preserve">(PBE training vs. optB88 reference),</w:t>
      </w:r>
      <w:r>
        <w:t xml:space="preserve"> </w:t>
      </w:r>
      <w:r>
        <w:rPr>
          <w:b/>
          <w:bCs/>
        </w:rPr>
        <w:t xml:space="preserve">missing physics</w:t>
      </w:r>
      <w:r>
        <w:t xml:space="preserve"> </w:t>
      </w:r>
      <w:r>
        <w:t xml:space="preserve">(dispersion, magnetism).</w:t>
      </w:r>
      <w:r>
        <w:t xml:space="preserve"> </w:t>
      </w:r>
      <w:r>
        <w:rPr>
          <w:b/>
          <w:bCs/>
        </w:rPr>
        <w:t xml:space="preserve">Random errors</w:t>
      </w:r>
      <w:r>
        <w:t xml:space="preserve">:</w:t>
      </w:r>
      <w:r>
        <w:t xml:space="preserve"> </w:t>
      </w:r>
      <w:r>
        <w:rPr>
          <w:b/>
          <w:bCs/>
        </w:rPr>
        <w:t xml:space="preserve">material-specific failures</w:t>
      </w:r>
      <w:r>
        <w:t xml:space="preserve">,</w:t>
      </w:r>
      <w:r>
        <w:t xml:space="preserve"> </w:t>
      </w:r>
      <w:r>
        <w:rPr>
          <w:b/>
          <w:bCs/>
        </w:rPr>
        <w:t xml:space="preserve">numerical noise</w:t>
      </w:r>
      <w:r>
        <w:t xml:space="preserve">,</w:t>
      </w:r>
      <w:r>
        <w:t xml:space="preserve"> </w:t>
      </w:r>
      <w:r>
        <w:rPr>
          <w:b/>
          <w:bCs/>
        </w:rPr>
        <w:t xml:space="preserve">incomplete training coverage</w:t>
      </w:r>
      <w:r>
        <w:t xml:space="preserve">.</w:t>
      </w:r>
      <w:r>
        <w:t xml:space="preserve"> </w:t>
      </w:r>
      <w:r>
        <w:rPr>
          <w:b/>
          <w:bCs/>
        </w:rPr>
        <w:t xml:space="preserve">Diagnostic value</w:t>
      </w:r>
      <w:r>
        <w:t xml:space="preserve">:</w:t>
      </w:r>
      <w:r>
        <w:t xml:space="preserve"> </w:t>
      </w:r>
      <w:r>
        <w:rPr>
          <w:b/>
          <w:bCs/>
        </w:rPr>
        <w:t xml:space="preserve">systematic errors guide architecture/training improvement</w:t>
      </w:r>
      <w:r>
        <w:t xml:space="preserve">;</w:t>
      </w:r>
      <w:r>
        <w:t xml:space="preserve"> </w:t>
      </w:r>
      <w:r>
        <w:rPr>
          <w:b/>
          <w:bCs/>
        </w:rPr>
        <w:t xml:space="preserve">random errors indicate data scarcity</w:t>
      </w:r>
      <w:r>
        <w:t xml:space="preserve">.</w:t>
      </w:r>
    </w:p>
    <w:bookmarkEnd w:id="199"/>
    <w:bookmarkStart w:id="200" w:name="Xbba7bd7c34356d684f4936c41564a90902a5235"/>
    <w:p>
      <w:pPr>
        <w:pStyle w:val="4"/>
      </w:pPr>
      <w:r>
        <w:t xml:space="preserve">8.2.3 Composition and structure-dependent error patterns</w:t>
      </w:r>
    </w:p>
    <w:p>
      <w:pPr>
        <w:pStyle w:val="FirstParagraph"/>
      </w:pPr>
      <w:r>
        <w:rPr>
          <w:b/>
          <w:bCs/>
        </w:rPr>
        <w:t xml:space="preserve">Emerging patterns</w:t>
      </w:r>
      <w:r>
        <w:t xml:space="preserve">:</w:t>
      </w:r>
      <w:r>
        <w:t xml:space="preserve"> </w:t>
      </w:r>
      <w:r>
        <w:rPr>
          <w:b/>
          <w:bCs/>
        </w:rPr>
        <w:t xml:space="preserve">main-group &gt; transition metal &gt; heavy element/rare earth accuracy</w:t>
      </w:r>
      <w:r>
        <w:t xml:space="preserve">;</w:t>
      </w:r>
      <w:r>
        <w:t xml:space="preserve"> </w:t>
      </w:r>
      <w:r>
        <w:rPr>
          <w:b/>
          <w:bCs/>
        </w:rPr>
        <w:t xml:space="preserve">cubic &gt; low-symmetry structures</w:t>
      </w:r>
      <w:r>
        <w:t xml:space="preserve">;</w:t>
      </w:r>
      <w:r>
        <w:t xml:space="preserve"> </w:t>
      </w:r>
      <w:r>
        <w:rPr>
          <w:b/>
          <w:bCs/>
        </w:rPr>
        <w:t xml:space="preserve">dense &gt; layered (for PBE-trained) &gt; molecular crystals</w:t>
      </w:r>
      <w:r>
        <w:t xml:space="preserve">.</w:t>
      </w:r>
      <w:r>
        <w:t xml:space="preserve"> </w:t>
      </w:r>
      <w:r>
        <w:rPr>
          <w:b/>
          <w:bCs/>
        </w:rPr>
        <w:t xml:space="preserve">Van der Waals exception</w:t>
      </w:r>
      <w:r>
        <w:t xml:space="preserve">:</w:t>
      </w:r>
      <w:r>
        <w:t xml:space="preserve"> </w:t>
      </w:r>
      <w:r>
        <w:rPr>
          <w:b/>
          <w:bCs/>
        </w:rPr>
        <w:t xml:space="preserve">ALIGNN-FF (JARVIS-trained) excels</w:t>
      </w:r>
      <w:r>
        <w:t xml:space="preserve">.</w:t>
      </w:r>
      <w:r>
        <w:t xml:space="preserve"> </w:t>
      </w:r>
      <w:r>
        <w:rPr>
          <w:b/>
          <w:bCs/>
        </w:rPr>
        <w:t xml:space="preserve">Failure mode clustering</w:t>
      </w:r>
      <w:r>
        <w:t xml:space="preserve">:</w:t>
      </w:r>
      <w:r>
        <w:t xml:space="preserve"> </w:t>
      </w:r>
      <w:r>
        <w:rPr>
          <w:b/>
          <w:bCs/>
        </w:rPr>
        <w:t xml:space="preserve">specific element combinations</w:t>
      </w:r>
      <w:r>
        <w:t xml:space="preserve"> </w:t>
      </w:r>
      <w:r>
        <w:t xml:space="preserve">(e.g.,</w:t>
      </w:r>
      <w:r>
        <w:t xml:space="preserve"> </w:t>
      </w:r>
      <w:r>
        <w:rPr>
          <w:b/>
          <w:bCs/>
        </w:rPr>
        <w:t xml:space="preserve">H with heavy elements</w:t>
      </w:r>
      <w:r>
        <w:t xml:space="preserve">),</w:t>
      </w:r>
      <w:r>
        <w:t xml:space="preserve"> </w:t>
      </w:r>
      <w:r>
        <w:rPr>
          <w:b/>
          <w:bCs/>
        </w:rPr>
        <w:t xml:space="preserve">unusual coordination</w:t>
      </w:r>
      <w:r>
        <w:t xml:space="preserve"> </w:t>
      </w:r>
      <w:r>
        <w:t xml:space="preserve">(e.g.,</w:t>
      </w:r>
      <w:r>
        <w:t xml:space="preserve"> </w:t>
      </w:r>
      <w:r>
        <w:rPr>
          <w:b/>
          <w:bCs/>
        </w:rPr>
        <w:t xml:space="preserve">square planar in oxides</w:t>
      </w:r>
      <w:r>
        <w:t xml:space="preserve">),</w:t>
      </w:r>
      <w:r>
        <w:t xml:space="preserve"> </w:t>
      </w:r>
      <w:r>
        <w:rPr>
          <w:b/>
          <w:bCs/>
        </w:rPr>
        <w:t xml:space="preserve">strong correlation</w:t>
      </w:r>
      <w:r>
        <w:t xml:space="preserve"> </w:t>
      </w:r>
      <w:r>
        <w:t xml:space="preserve">(e.g.,</w:t>
      </w:r>
      <w:r>
        <w:t xml:space="preserve"> </w:t>
      </w:r>
      <w:r>
        <w:rPr>
          <w:b/>
          <w:bCs/>
        </w:rPr>
        <w:t xml:space="preserve">late transition metal oxides</w:t>
      </w:r>
      <w:r>
        <w:t xml:space="preserve">).</w:t>
      </w:r>
    </w:p>
    <w:bookmarkEnd w:id="200"/>
    <w:bookmarkEnd w:id="201"/>
    <w:bookmarkStart w:id="205" w:name="fine-tuning-and-domain-adaptation"/>
    <w:p>
      <w:pPr>
        <w:pStyle w:val="3"/>
      </w:pPr>
      <w:r>
        <w:t xml:space="preserve">8.3 Fine-Tuning and Domain Adaptation</w:t>
      </w:r>
    </w:p>
    <w:bookmarkStart w:id="202" w:name="phonon-targeted-training-strategies"/>
    <w:p>
      <w:pPr>
        <w:pStyle w:val="4"/>
      </w:pPr>
      <w:r>
        <w:t xml:space="preserve">8.3.1 Phonon-targeted training strategies</w:t>
      </w:r>
    </w:p>
    <w:p>
      <w:pPr>
        <w:pStyle w:val="FirstParagraph"/>
      </w:pPr>
      <w:r>
        <w:rPr>
          <w:b/>
          <w:bCs/>
        </w:rPr>
        <w:t xml:space="preserve">PFT methodology</w:t>
      </w:r>
      <w:r>
        <w:t xml:space="preserve">:</w:t>
      </w:r>
      <w:r>
        <w:t xml:space="preserve"> </w:t>
      </w:r>
      <w:r>
        <w:rPr>
          <w:b/>
          <w:bCs/>
        </w:rPr>
        <w:t xml:space="preserve">direct Hessian supervision</w:t>
      </w:r>
      <w:r>
        <w:t xml:space="preserve"> </w:t>
      </w:r>
      <w:r>
        <w:t xml:space="preserve">with</w:t>
      </w:r>
      <w:r>
        <w:t xml:space="preserve"> </w:t>
      </w:r>
      <w:r>
        <w:rPr>
          <w:b/>
          <w:bCs/>
        </w:rPr>
        <w:t xml:space="preserve">stochastic column sampling</w:t>
      </w:r>
      <w:r>
        <w:t xml:space="preserve"> </w:t>
      </w:r>
      <w:r>
        <w:t xml:space="preserve">for</w:t>
      </w:r>
      <w:r>
        <w:t xml:space="preserve"> </w:t>
      </w:r>
      <w:r>
        <w:rPr>
          <w:b/>
          <w:bCs/>
        </w:rPr>
        <w:t xml:space="preserve">scalability</w:t>
      </w:r>
      <w:r>
        <w:t xml:space="preserve">.</w:t>
      </w:r>
      <w:r>
        <w:t xml:space="preserve"> </w:t>
      </w:r>
      <w:r>
        <w:rPr>
          <w:b/>
          <w:bCs/>
        </w:rPr>
        <w:t xml:space="preserve">Co-training with original data</w:t>
      </w:r>
      <w:r>
        <w:t xml:space="preserve"> </w:t>
      </w:r>
      <w:r>
        <w:t xml:space="preserve">prevents</w:t>
      </w:r>
      <w:r>
        <w:t xml:space="preserve"> </w:t>
      </w:r>
      <w:r>
        <w:rPr>
          <w:b/>
          <w:bCs/>
        </w:rPr>
        <w:t xml:space="preserve">catastrophic forgetting</w:t>
      </w:r>
      <w:r>
        <w:t xml:space="preserve">.</w:t>
      </w:r>
      <w:r>
        <w:t xml:space="preserve"> </w:t>
      </w:r>
      <w:r>
        <w:rPr>
          <w:b/>
          <w:bCs/>
        </w:rPr>
        <w:t xml:space="preserve">Results</w:t>
      </w:r>
      <w:r>
        <w:t xml:space="preserve">:</w:t>
      </w:r>
      <w:r>
        <w:t xml:space="preserve"> </w:t>
      </w:r>
      <w:r>
        <w:rPr>
          <w:b/>
          <w:bCs/>
        </w:rPr>
        <w:t xml:space="preserve">55% average phonon property improvement</w:t>
      </w:r>
      <w:r>
        <w:t xml:space="preserve">,</w:t>
      </w:r>
      <w:r>
        <w:t xml:space="preserve"> </w:t>
      </w:r>
      <w:r>
        <w:rPr>
          <w:b/>
          <w:bCs/>
        </w:rPr>
        <w:t xml:space="preserve">state-of-the-art thermodynamic and transport predictions</w:t>
      </w:r>
      <w:r>
        <w:t xml:space="preserve"> </w:t>
      </w:r>
      <w:hyperlink r:id="rId25">
        <w:r>
          <w:rPr>
            <w:rStyle w:val="af"/>
          </w:rPr>
          <w:t xml:space="preserve">(Source)</w:t>
        </w:r>
      </w:hyperlink>
      <w:r>
        <w:t xml:space="preserve"> </w:t>
      </w:r>
      <w:r>
        <w:t xml:space="preserve">.</w:t>
      </w:r>
      <w:r>
        <w:t xml:space="preserve"> </w:t>
      </w:r>
      <w:r>
        <w:rPr>
          <w:b/>
          <w:bCs/>
        </w:rPr>
        <w:t xml:space="preserve">Cost-effectiveness</w:t>
      </w:r>
      <w:r>
        <w:t xml:space="preserve">:</w:t>
      </w:r>
      <w:r>
        <w:t xml:space="preserve"> </w:t>
      </w:r>
      <w:r>
        <w:rPr>
          <w:b/>
          <w:bCs/>
        </w:rPr>
        <w:t xml:space="preserve">modest training investment</w:t>
      </w:r>
      <w:r>
        <w:t xml:space="preserve"> </w:t>
      </w:r>
      <w:r>
        <w:t xml:space="preserve">(60–140 GPU-hours) for</w:t>
      </w:r>
      <w:r>
        <w:t xml:space="preserve"> </w:t>
      </w:r>
      <w:r>
        <w:rPr>
          <w:b/>
          <w:bCs/>
        </w:rPr>
        <w:t xml:space="preserve">substantial accuracy gains</w:t>
      </w:r>
      <w:r>
        <w:t xml:space="preserve">.</w:t>
      </w:r>
    </w:p>
    <w:bookmarkEnd w:id="202"/>
    <w:bookmarkStart w:id="203" w:name="X619885d1c40ac9be0184cadddaac5e7dde52de9"/>
    <w:p>
      <w:pPr>
        <w:pStyle w:val="4"/>
      </w:pPr>
      <w:r>
        <w:t xml:space="preserve">8.3.2 Active learning for thermodynamic property optimization</w:t>
      </w:r>
    </w:p>
    <w:p>
      <w:pPr>
        <w:pStyle w:val="FirstParagraph"/>
      </w:pPr>
      <w:r>
        <w:rPr>
          <w:b/>
          <w:bCs/>
        </w:rPr>
        <w:t xml:space="preserve">Uncertainty-guided sampling</w:t>
      </w:r>
      <w:r>
        <w:t xml:space="preserve">:</w:t>
      </w:r>
      <w:r>
        <w:t xml:space="preserve"> </w:t>
      </w:r>
      <w:r>
        <w:rPr>
          <w:b/>
          <w:bCs/>
        </w:rPr>
        <w:t xml:space="preserve">identify materials where potential most uncertain</w:t>
      </w:r>
      <w:r>
        <w:t xml:space="preserve">,</w:t>
      </w:r>
      <w:r>
        <w:t xml:space="preserve"> </w:t>
      </w:r>
      <w:r>
        <w:rPr>
          <w:b/>
          <w:bCs/>
        </w:rPr>
        <w:t xml:space="preserve">DFT evaluation</w:t>
      </w:r>
      <w:r>
        <w:t xml:space="preserve">,</w:t>
      </w:r>
      <w:r>
        <w:t xml:space="preserve"> </w:t>
      </w:r>
      <w:r>
        <w:rPr>
          <w:b/>
          <w:bCs/>
        </w:rPr>
        <w:t xml:space="preserve">iterative retraining</w:t>
      </w:r>
      <w:r>
        <w:t xml:space="preserve">.</w:t>
      </w:r>
      <w:r>
        <w:t xml:space="preserve"> </w:t>
      </w:r>
      <w:r>
        <w:rPr>
          <w:b/>
          <w:bCs/>
        </w:rPr>
        <w:t xml:space="preserve">Efficiency</w:t>
      </w:r>
      <w:r>
        <w:t xml:space="preserve">:</w:t>
      </w:r>
      <w:r>
        <w:t xml:space="preserve"> </w:t>
      </w:r>
      <w:r>
        <w:rPr>
          <w:b/>
          <w:bCs/>
        </w:rPr>
        <w:t xml:space="preserve">maximize information per DFT calculation</w:t>
      </w:r>
      <w:r>
        <w:t xml:space="preserve">.</w:t>
      </w:r>
      <w:r>
        <w:t xml:space="preserve"> </w:t>
      </w:r>
      <w:r>
        <w:rPr>
          <w:b/>
          <w:bCs/>
        </w:rPr>
        <w:t xml:space="preserve">Application</w:t>
      </w:r>
      <w:r>
        <w:t xml:space="preserve">:</w:t>
      </w:r>
      <w:r>
        <w:t xml:space="preserve"> </w:t>
      </w:r>
      <w:r>
        <w:rPr>
          <w:b/>
          <w:bCs/>
        </w:rPr>
        <w:t xml:space="preserve">specialized potentials for targeted chemical spaces</w:t>
      </w:r>
      <w:r>
        <w:t xml:space="preserve"> </w:t>
      </w:r>
      <w:r>
        <w:t xml:space="preserve">(e.g.,</w:t>
      </w:r>
      <w:r>
        <w:t xml:space="preserve"> </w:t>
      </w:r>
      <w:r>
        <w:rPr>
          <w:b/>
          <w:bCs/>
        </w:rPr>
        <w:t xml:space="preserve">battery electrolytes</w:t>
      </w:r>
      <w:r>
        <w:t xml:space="preserve">,</w:t>
      </w:r>
      <w:r>
        <w:t xml:space="preserve"> </w:t>
      </w:r>
      <w:r>
        <w:rPr>
          <w:b/>
          <w:bCs/>
        </w:rPr>
        <w:t xml:space="preserve">catalysts</w:t>
      </w:r>
      <w:r>
        <w:t xml:space="preserve">).</w:t>
      </w:r>
    </w:p>
    <w:bookmarkEnd w:id="203"/>
    <w:bookmarkStart w:id="204" w:name="X3c2428a9080cff252eba74304859a8bde42c9c4"/>
    <w:p>
      <w:pPr>
        <w:pStyle w:val="4"/>
      </w:pPr>
      <w:r>
        <w:t xml:space="preserve">8.3.3 Multi-fidelity training with experimental data integration</w:t>
      </w:r>
    </w:p>
    <w:p>
      <w:pPr>
        <w:pStyle w:val="FirstParagraph"/>
      </w:pPr>
      <w:r>
        <w:rPr>
          <w:b/>
          <w:bCs/>
        </w:rPr>
        <w:t xml:space="preserve">Emerging direction</w:t>
      </w:r>
      <w:r>
        <w:t xml:space="preserve">:</w:t>
      </w:r>
      <w:r>
        <w:t xml:space="preserve"> </w:t>
      </w:r>
      <w:r>
        <w:rPr>
          <w:b/>
          <w:bCs/>
        </w:rPr>
        <w:t xml:space="preserve">incorporate experimental phonon frequencies, thermodynamic data</w:t>
      </w:r>
      <w:r>
        <w:t xml:space="preserve"> </w:t>
      </w:r>
      <w:r>
        <w:t xml:space="preserve">as</w:t>
      </w:r>
      <w:r>
        <w:t xml:space="preserve"> </w:t>
      </w:r>
      <w:r>
        <w:rPr>
          <w:b/>
          <w:bCs/>
        </w:rPr>
        <w:t xml:space="preserve">additional training constraints</w:t>
      </w:r>
      <w:r>
        <w:t xml:space="preserve">.</w:t>
      </w:r>
      <w:r>
        <w:t xml:space="preserve"> </w:t>
      </w:r>
      <w:r>
        <w:rPr>
          <w:b/>
          <w:bCs/>
        </w:rPr>
        <w:t xml:space="preserve">Challenges</w:t>
      </w:r>
      <w:r>
        <w:t xml:space="preserve">:</w:t>
      </w:r>
      <w:r>
        <w:t xml:space="preserve"> </w:t>
      </w:r>
      <w:r>
        <w:rPr>
          <w:b/>
          <w:bCs/>
        </w:rPr>
        <w:t xml:space="preserve">experimental uncertainty</w:t>
      </w:r>
      <w:r>
        <w:t xml:space="preserve">,</w:t>
      </w:r>
      <w:r>
        <w:t xml:space="preserve"> </w:t>
      </w:r>
      <w:r>
        <w:rPr>
          <w:b/>
          <w:bCs/>
        </w:rPr>
        <w:t xml:space="preserve">sample quality variation</w:t>
      </w:r>
      <w:r>
        <w:t xml:space="preserve">,</w:t>
      </w:r>
      <w:r>
        <w:t xml:space="preserve"> </w:t>
      </w:r>
      <w:r>
        <w:rPr>
          <w:b/>
          <w:bCs/>
        </w:rPr>
        <w:t xml:space="preserve">temperature effects</w:t>
      </w:r>
      <w:r>
        <w:t xml:space="preserve">.</w:t>
      </w:r>
      <w:r>
        <w:t xml:space="preserve"> </w:t>
      </w:r>
      <w:r>
        <w:rPr>
          <w:b/>
          <w:bCs/>
        </w:rPr>
        <w:t xml:space="preserve">Potential benefit</w:t>
      </w:r>
      <w:r>
        <w:t xml:space="preserve">:</w:t>
      </w:r>
      <w:r>
        <w:t xml:space="preserve"> </w:t>
      </w:r>
      <w:r>
        <w:rPr>
          <w:b/>
          <w:bCs/>
        </w:rPr>
        <w:t xml:space="preserve">reduce functional bias</w:t>
      </w:r>
      <w:r>
        <w:t xml:space="preserve">,</w:t>
      </w:r>
      <w:r>
        <w:t xml:space="preserve"> </w:t>
      </w:r>
      <w:r>
        <w:rPr>
          <w:b/>
          <w:bCs/>
        </w:rPr>
        <w:t xml:space="preserve">improve absolute accuracy</w:t>
      </w:r>
      <w:r>
        <w:t xml:space="preserve">,</w:t>
      </w:r>
      <w:r>
        <w:t xml:space="preserve"> </w:t>
      </w:r>
      <w:r>
        <w:rPr>
          <w:b/>
          <w:bCs/>
        </w:rPr>
        <w:t xml:space="preserve">enhance trust for experimental comparison</w:t>
      </w:r>
      <w:r>
        <w:t xml:space="preserve">.</w:t>
      </w:r>
    </w:p>
    <w:bookmarkEnd w:id="204"/>
    <w:bookmarkEnd w:id="205"/>
    <w:bookmarkStart w:id="209" w:name="emerging-challenges-and-opportunities"/>
    <w:p>
      <w:pPr>
        <w:pStyle w:val="3"/>
      </w:pPr>
      <w:r>
        <w:t xml:space="preserve">8.4 Emerging Challenges and Opportunities</w:t>
      </w:r>
    </w:p>
    <w:bookmarkStart w:id="206" w:name="Xb305dfe8782c1b1d11c4cb6caa172542b86e602"/>
    <w:p>
      <w:pPr>
        <w:pStyle w:val="4"/>
      </w:pPr>
      <w:r>
        <w:t xml:space="preserve">8.4.1 Anharmonicity and temperature-dependent phonon renormalization</w:t>
      </w:r>
    </w:p>
    <w:p>
      <w:pPr>
        <w:pStyle w:val="FirstParagraph"/>
      </w:pPr>
      <w:r>
        <w:rPr>
          <w:b/>
          <w:bCs/>
        </w:rPr>
        <w:t xml:space="preserve">Beyond harmonic approximation</w:t>
      </w:r>
      <w:r>
        <w:t xml:space="preserve">:</w:t>
      </w:r>
      <w:r>
        <w:t xml:space="preserve"> </w:t>
      </w:r>
      <w:r>
        <w:rPr>
          <w:b/>
          <w:bCs/>
        </w:rPr>
        <w:t xml:space="preserve">self-consistent phonons</w:t>
      </w:r>
      <w:r>
        <w:t xml:space="preserve">,</w:t>
      </w:r>
      <w:r>
        <w:t xml:space="preserve"> </w:t>
      </w:r>
      <w:r>
        <w:rPr>
          <w:b/>
          <w:bCs/>
        </w:rPr>
        <w:t xml:space="preserve">molecular dynamics with spectral analysis</w:t>
      </w:r>
      <w:r>
        <w:t xml:space="preserve">,</w:t>
      </w:r>
      <w:r>
        <w:t xml:space="preserve"> </w:t>
      </w:r>
      <w:r>
        <w:rPr>
          <w:b/>
          <w:bCs/>
        </w:rPr>
        <w:t xml:space="preserve">explicit anharmonic force constants</w:t>
      </w:r>
      <w:r>
        <w:t xml:space="preserve">.</w:t>
      </w:r>
      <w:r>
        <w:t xml:space="preserve"> </w:t>
      </w:r>
      <w:r>
        <w:rPr>
          <w:b/>
          <w:bCs/>
        </w:rPr>
        <w:t xml:space="preserve">Current status</w:t>
      </w:r>
      <w:r>
        <w:t xml:space="preserve">:</w:t>
      </w:r>
      <w:r>
        <w:t xml:space="preserve"> </w:t>
      </w:r>
      <w:r>
        <w:rPr>
          <w:b/>
          <w:bCs/>
        </w:rPr>
        <w:t xml:space="preserve">ML acceleration emerging</w:t>
      </w:r>
      <w:r>
        <w:t xml:space="preserve"> </w:t>
      </w:r>
      <w:r>
        <w:t xml:space="preserve">but</w:t>
      </w:r>
      <w:r>
        <w:t xml:space="preserve"> </w:t>
      </w:r>
      <w:r>
        <w:rPr>
          <w:b/>
          <w:bCs/>
        </w:rPr>
        <w:t xml:space="preserve">not yet standard</w:t>
      </w:r>
      <w:r>
        <w:t xml:space="preserve">;</w:t>
      </w:r>
      <w:r>
        <w:t xml:space="preserve"> </w:t>
      </w:r>
      <w:r>
        <w:rPr>
          <w:b/>
          <w:bCs/>
        </w:rPr>
        <w:t xml:space="preserve">accuracy validation limited</w:t>
      </w:r>
      <w:r>
        <w:t xml:space="preserve">.</w:t>
      </w:r>
      <w:r>
        <w:t xml:space="preserve"> </w:t>
      </w:r>
      <w:r>
        <w:rPr>
          <w:b/>
          <w:bCs/>
        </w:rPr>
        <w:t xml:space="preserve">Opportunity</w:t>
      </w:r>
      <w:r>
        <w:t xml:space="preserve">:</w:t>
      </w:r>
      <w:r>
        <w:t xml:space="preserve"> </w:t>
      </w:r>
      <w:r>
        <w:rPr>
          <w:b/>
          <w:bCs/>
        </w:rPr>
        <w:t xml:space="preserve">benchmark anharmonic predictions</w:t>
      </w:r>
      <w:r>
        <w:t xml:space="preserve"> </w:t>
      </w:r>
      <w:r>
        <w:t xml:space="preserve">with</w:t>
      </w:r>
      <w:r>
        <w:t xml:space="preserve"> </w:t>
      </w:r>
      <w:r>
        <w:rPr>
          <w:b/>
          <w:bCs/>
        </w:rPr>
        <w:t xml:space="preserve">temperature-dependent experimental data</w:t>
      </w:r>
      <w:r>
        <w:t xml:space="preserve">.</w:t>
      </w:r>
    </w:p>
    <w:bookmarkEnd w:id="206"/>
    <w:bookmarkStart w:id="207" w:name="defect-and-interface-phonon-modeling"/>
    <w:p>
      <w:pPr>
        <w:pStyle w:val="4"/>
      </w:pPr>
      <w:r>
        <w:t xml:space="preserve">8.4.2 Defect and interface phonon modeling</w:t>
      </w:r>
    </w:p>
    <w:p>
      <w:pPr>
        <w:pStyle w:val="FirstParagraph"/>
      </w:pPr>
      <w:r>
        <w:rPr>
          <w:b/>
          <w:bCs/>
        </w:rPr>
        <w:t xml:space="preserve">Point defects, dislocations, grain boundaries</w:t>
      </w:r>
      <w:r>
        <w:t xml:space="preserve">:</w:t>
      </w:r>
      <w:r>
        <w:t xml:space="preserve"> </w:t>
      </w:r>
      <w:r>
        <w:rPr>
          <w:b/>
          <w:bCs/>
        </w:rPr>
        <w:t xml:space="preserve">local symmetry breaking</w:t>
      </w:r>
      <w:r>
        <w:t xml:space="preserve">,</w:t>
      </w:r>
      <w:r>
        <w:t xml:space="preserve"> </w:t>
      </w:r>
      <w:r>
        <w:rPr>
          <w:b/>
          <w:bCs/>
        </w:rPr>
        <w:t xml:space="preserve">resonant modes</w:t>
      </w:r>
      <w:r>
        <w:t xml:space="preserve">,</w:t>
      </w:r>
      <w:r>
        <w:t xml:space="preserve"> </w:t>
      </w:r>
      <w:r>
        <w:rPr>
          <w:b/>
          <w:bCs/>
        </w:rPr>
        <w:t xml:space="preserve">phonon scattering</w:t>
      </w:r>
      <w:r>
        <w:t xml:space="preserve">.</w:t>
      </w:r>
      <w:r>
        <w:t xml:space="preserve"> </w:t>
      </w:r>
      <w:r>
        <w:rPr>
          <w:b/>
          <w:bCs/>
        </w:rPr>
        <w:t xml:space="preserve">Challenge</w:t>
      </w:r>
      <w:r>
        <w:t xml:space="preserve">:</w:t>
      </w:r>
      <w:r>
        <w:t xml:space="preserve"> </w:t>
      </w:r>
      <w:r>
        <w:rPr>
          <w:b/>
          <w:bCs/>
        </w:rPr>
        <w:t xml:space="preserve">large supercells</w:t>
      </w:r>
      <w:r>
        <w:t xml:space="preserve">,</w:t>
      </w:r>
      <w:r>
        <w:t xml:space="preserve"> </w:t>
      </w:r>
      <w:r>
        <w:rPr>
          <w:b/>
          <w:bCs/>
        </w:rPr>
        <w:t xml:space="preserve">finite-size effects</w:t>
      </w:r>
      <w:r>
        <w:t xml:space="preserve">,</w:t>
      </w:r>
      <w:r>
        <w:t xml:space="preserve"> </w:t>
      </w:r>
      <w:r>
        <w:rPr>
          <w:b/>
          <w:bCs/>
        </w:rPr>
        <w:t xml:space="preserve">convergence with defect concentration</w:t>
      </w:r>
      <w:r>
        <w:t xml:space="preserve">.</w:t>
      </w:r>
      <w:r>
        <w:t xml:space="preserve"> </w:t>
      </w:r>
      <w:r>
        <w:rPr>
          <w:b/>
          <w:bCs/>
        </w:rPr>
        <w:t xml:space="preserve">ML potential advantage</w:t>
      </w:r>
      <w:r>
        <w:t xml:space="preserve">:</w:t>
      </w:r>
      <w:r>
        <w:t xml:space="preserve"> </w:t>
      </w:r>
      <w:r>
        <w:rPr>
          <w:b/>
          <w:bCs/>
        </w:rPr>
        <w:t xml:space="preserve">efficient large-scale simulation</w:t>
      </w:r>
      <w:r>
        <w:t xml:space="preserve"> </w:t>
      </w:r>
      <w:r>
        <w:t xml:space="preserve">enables</w:t>
      </w:r>
      <w:r>
        <w:t xml:space="preserve"> </w:t>
      </w:r>
      <w:r>
        <w:rPr>
          <w:b/>
          <w:bCs/>
        </w:rPr>
        <w:t xml:space="preserve">statistical sampling</w:t>
      </w:r>
      <w:r>
        <w:t xml:space="preserve">.</w:t>
      </w:r>
    </w:p>
    <w:bookmarkEnd w:id="207"/>
    <w:bookmarkStart w:id="208" w:name="Xde46ef91d9abc811203affd4833514a9a77a1dc"/>
    <w:p>
      <w:pPr>
        <w:pStyle w:val="4"/>
      </w:pPr>
      <w:r>
        <w:t xml:space="preserve">8.4.3 Real-time phonon calculations for inelastic scattering analysis</w:t>
      </w:r>
    </w:p>
    <w:p>
      <w:pPr>
        <w:pStyle w:val="FirstParagraph"/>
      </w:pPr>
      <w:r>
        <w:rPr>
          <w:b/>
          <w:bCs/>
        </w:rPr>
        <w:t xml:space="preserve">INS/IXS data interpretation</w:t>
      </w:r>
      <w:r>
        <w:t xml:space="preserve">:</w:t>
      </w:r>
      <w:r>
        <w:t xml:space="preserve"> </w:t>
      </w:r>
      <w:r>
        <w:rPr>
          <w:b/>
          <w:bCs/>
        </w:rPr>
        <w:t xml:space="preserve">immediate phonon prediction</w:t>
      </w:r>
      <w:r>
        <w:t xml:space="preserve"> </w:t>
      </w:r>
      <w:r>
        <w:t xml:space="preserve">for</w:t>
      </w:r>
      <w:r>
        <w:t xml:space="preserve"> </w:t>
      </w:r>
      <w:r>
        <w:rPr>
          <w:b/>
          <w:bCs/>
        </w:rPr>
        <w:t xml:space="preserve">structure refinement</w:t>
      </w:r>
      <w:r>
        <w:t xml:space="preserve">,</w:t>
      </w:r>
      <w:r>
        <w:t xml:space="preserve"> </w:t>
      </w:r>
      <w:r>
        <w:rPr>
          <w:b/>
          <w:bCs/>
        </w:rPr>
        <w:t xml:space="preserve">mode assignment</w:t>
      </w:r>
      <w:r>
        <w:t xml:space="preserve">,</w:t>
      </w:r>
      <w:r>
        <w:t xml:space="preserve"> </w:t>
      </w:r>
      <w:r>
        <w:rPr>
          <w:b/>
          <w:bCs/>
        </w:rPr>
        <w:t xml:space="preserve">anomaly detection</w:t>
      </w:r>
      <w:r>
        <w:t xml:space="preserve">.</w:t>
      </w:r>
      <w:r>
        <w:t xml:space="preserve"> </w:t>
      </w:r>
      <w:r>
        <w:rPr>
          <w:b/>
          <w:bCs/>
        </w:rPr>
        <w:t xml:space="preserve">Requirement</w:t>
      </w:r>
      <w:r>
        <w:t xml:space="preserve">:</w:t>
      </w:r>
      <w:r>
        <w:t xml:space="preserve"> </w:t>
      </w:r>
      <w:r>
        <w:rPr>
          <w:b/>
          <w:bCs/>
        </w:rPr>
        <w:t xml:space="preserve">sub-second phonon calculation</w:t>
      </w:r>
      <w:r>
        <w:t xml:space="preserve"> </w:t>
      </w:r>
      <w:r>
        <w:t xml:space="preserve">for</w:t>
      </w:r>
      <w:r>
        <w:t xml:space="preserve"> </w:t>
      </w:r>
      <w:r>
        <w:rPr>
          <w:b/>
          <w:bCs/>
        </w:rPr>
        <w:t xml:space="preserve">interactive analysis</w:t>
      </w:r>
      <w:r>
        <w:t xml:space="preserve">.</w:t>
      </w:r>
      <w:r>
        <w:t xml:space="preserve"> </w:t>
      </w:r>
      <w:r>
        <w:rPr>
          <w:b/>
          <w:bCs/>
        </w:rPr>
        <w:t xml:space="preserve">Efficient uMLIPs approaching this threshold</w:t>
      </w:r>
      <w:r>
        <w:t xml:space="preserve"> </w:t>
      </w:r>
      <w:r>
        <w:t xml:space="preserve">for</w:t>
      </w:r>
      <w:r>
        <w:t xml:space="preserve"> </w:t>
      </w:r>
      <w:r>
        <w:rPr>
          <w:b/>
          <w:bCs/>
        </w:rPr>
        <w:t xml:space="preserve">moderate system sizes</w:t>
      </w:r>
      <w:r>
        <w:t xml:space="preserve">.</w:t>
      </w:r>
    </w:p>
    <w:bookmarkEnd w:id="208"/>
    <w:bookmarkEnd w:id="209"/>
    <w:bookmarkEnd w:id="210"/>
    <w:bookmarkStart w:id="227" w:name="X72a38bb079059e0740d4f8cf7524fec5559216e"/>
    <w:p>
      <w:pPr>
        <w:pStyle w:val="2"/>
      </w:pPr>
      <w:r>
        <w:t xml:space="preserve">9. Implementation Recommendations for the GLIM Project</w:t>
      </w:r>
    </w:p>
    <w:bookmarkStart w:id="214" w:name="standardized-workflow-design"/>
    <w:p>
      <w:pPr>
        <w:pStyle w:val="3"/>
      </w:pPr>
      <w:r>
        <w:t xml:space="preserve">9.1 Standardized Workflow Design</w:t>
      </w:r>
    </w:p>
    <w:bookmarkStart w:id="211" w:name="X32d5245b91de9c5c3e5a6539b557c9e69dfa8b6"/>
    <w:p>
      <w:pPr>
        <w:pStyle w:val="4"/>
      </w:pPr>
      <w:r>
        <w:t xml:space="preserve">9.1.1 Consistent geometry optimization protocols across all 23 potentials</w:t>
      </w:r>
    </w:p>
    <w:p>
      <w:pPr>
        <w:pStyle w:val="FirstParagraph"/>
      </w:pPr>
      <w:r>
        <w:rPr>
          <w:b/>
          <w:bCs/>
        </w:rPr>
        <w:t xml:space="preserve">Fixed-lattice FIRE relaxation</w:t>
      </w:r>
      <w:r>
        <w:t xml:space="preserve"> </w:t>
      </w:r>
      <w:r>
        <w:t xml:space="preserve">with</w:t>
      </w:r>
      <w:r>
        <w:t xml:space="preserve"> </w:t>
      </w:r>
      <w:r>
        <w:rPr>
          <w:b/>
          <w:bCs/>
        </w:rPr>
        <w:t xml:space="preserve">0.005 eV/Å convergence</w:t>
      </w:r>
      <w:r>
        <w:t xml:space="preserve"> </w:t>
      </w:r>
      <w:r>
        <w:t xml:space="preserve">for</w:t>
      </w:r>
      <w:r>
        <w:t xml:space="preserve"> </w:t>
      </w:r>
      <w:r>
        <w:rPr>
          <w:b/>
          <w:bCs/>
        </w:rPr>
        <w:t xml:space="preserve">primary phonon evaluation</w:t>
      </w:r>
      <w:r>
        <w:t xml:space="preserve">;</w:t>
      </w:r>
      <w:r>
        <w:t xml:space="preserve"> </w:t>
      </w:r>
      <w:r>
        <w:rPr>
          <w:b/>
          <w:bCs/>
        </w:rPr>
        <w:t xml:space="preserve">optional self-relaxed comparison</w:t>
      </w:r>
      <w:r>
        <w:t xml:space="preserve"> </w:t>
      </w:r>
      <w:r>
        <w:t xml:space="preserve">for</w:t>
      </w:r>
      <w:r>
        <w:t xml:space="preserve"> </w:t>
      </w:r>
      <w:r>
        <w:rPr>
          <w:b/>
          <w:bCs/>
        </w:rPr>
        <w:t xml:space="preserve">integrated assessment</w:t>
      </w:r>
      <w:r>
        <w:t xml:space="preserve">.</w:t>
      </w:r>
      <w:r>
        <w:t xml:space="preserve"> </w:t>
      </w:r>
      <w:r>
        <w:rPr>
          <w:b/>
          <w:bCs/>
        </w:rPr>
        <w:t xml:space="preserve">Document</w:t>
      </w:r>
      <w:r>
        <w:t xml:space="preserve">:</w:t>
      </w:r>
      <w:r>
        <w:t xml:space="preserve"> </w:t>
      </w:r>
      <w:r>
        <w:rPr>
          <w:b/>
          <w:bCs/>
        </w:rPr>
        <w:t xml:space="preserve">convergence success rates</w:t>
      </w:r>
      <w:r>
        <w:t xml:space="preserve">,</w:t>
      </w:r>
      <w:r>
        <w:t xml:space="preserve"> </w:t>
      </w:r>
      <w:r>
        <w:rPr>
          <w:b/>
          <w:bCs/>
        </w:rPr>
        <w:t xml:space="preserve">iteration counts</w:t>
      </w:r>
      <w:r>
        <w:t xml:space="preserve">,</w:t>
      </w:r>
      <w:r>
        <w:t xml:space="preserve"> </w:t>
      </w:r>
      <w:r>
        <w:rPr>
          <w:b/>
          <w:bCs/>
        </w:rPr>
        <w:t xml:space="preserve">final force distributions</w:t>
      </w:r>
      <w:r>
        <w:t xml:space="preserve">.</w:t>
      </w:r>
      <w:r>
        <w:t xml:space="preserve"> </w:t>
      </w:r>
      <w:r>
        <w:rPr>
          <w:b/>
          <w:bCs/>
        </w:rPr>
        <w:t xml:space="preserve">Flag</w:t>
      </w:r>
      <w:r>
        <w:t xml:space="preserve">:</w:t>
      </w:r>
      <w:r>
        <w:t xml:space="preserve"> </w:t>
      </w:r>
      <w:r>
        <w:rPr>
          <w:b/>
          <w:bCs/>
        </w:rPr>
        <w:t xml:space="preserve">materials with convergence failures</w:t>
      </w:r>
      <w:r>
        <w:t xml:space="preserve"> </w:t>
      </w:r>
      <w:r>
        <w:t xml:space="preserve">for</w:t>
      </w:r>
      <w:r>
        <w:t xml:space="preserve"> </w:t>
      </w:r>
      <w:r>
        <w:rPr>
          <w:b/>
          <w:bCs/>
        </w:rPr>
        <w:t xml:space="preserve">separate analysis</w:t>
      </w:r>
      <w:r>
        <w:t xml:space="preserve">.</w:t>
      </w:r>
    </w:p>
    <w:bookmarkEnd w:id="211"/>
    <w:bookmarkStart w:id="212" w:name="Xe4920c646092dc4c9009f6855e19eb08e3661b5"/>
    <w:p>
      <w:pPr>
        <w:pStyle w:val="4"/>
      </w:pPr>
      <w:r>
        <w:t xml:space="preserve">9.1.2 Automated Phonopy integration with ASE-based potential interfaces</w:t>
      </w:r>
    </w:p>
    <w:p>
      <w:pPr>
        <w:pStyle w:val="FirstParagraph"/>
      </w:pPr>
      <w:r>
        <w:rPr>
          <w:b/>
          <w:bCs/>
        </w:rPr>
        <w:t xml:space="preserve">Standardized ASE calculator interface</w:t>
      </w:r>
      <w:r>
        <w:t xml:space="preserve"> </w:t>
      </w:r>
      <w:r>
        <w:t xml:space="preserve">enabling</w:t>
      </w:r>
      <w:r>
        <w:t xml:space="preserve"> </w:t>
      </w:r>
      <w:r>
        <w:rPr>
          <w:b/>
          <w:bCs/>
        </w:rPr>
        <w:t xml:space="preserve">seamless potential swapping</w:t>
      </w:r>
      <w:r>
        <w:t xml:space="preserve">.</w:t>
      </w:r>
      <w:r>
        <w:t xml:space="preserve"> </w:t>
      </w:r>
      <w:r>
        <w:rPr>
          <w:b/>
          <w:bCs/>
        </w:rPr>
        <w:t xml:space="preserve">Phonopy configuration</w:t>
      </w:r>
      <w:r>
        <w:t xml:space="preserve">:</w:t>
      </w:r>
      <w:r>
        <w:t xml:space="preserve"> </w:t>
      </w:r>
      <w:r>
        <w:rPr>
          <w:b/>
          <w:bCs/>
        </w:rPr>
        <w:t xml:space="preserve">supercell ≥12 Å</w:t>
      </w:r>
      <w:r>
        <w:t xml:space="preserve">,</w:t>
      </w:r>
      <w:r>
        <w:t xml:space="preserve"> </w:t>
      </w:r>
      <w:r>
        <w:rPr>
          <w:b/>
          <w:bCs/>
        </w:rPr>
        <w:t xml:space="preserve">displacement 0.03 Å</w:t>
      </w:r>
      <w:r>
        <w:t xml:space="preserve"> </w:t>
      </w:r>
      <w:r>
        <w:t xml:space="preserve">(with</w:t>
      </w:r>
      <w:r>
        <w:t xml:space="preserve"> </w:t>
      </w:r>
      <w:r>
        <w:rPr>
          <w:b/>
          <w:bCs/>
        </w:rPr>
        <w:t xml:space="preserve">convergence verification subset</w:t>
      </w:r>
      <w:r>
        <w:t xml:space="preserve">),</w:t>
      </w:r>
      <w:r>
        <w:t xml:space="preserve"> </w:t>
      </w:r>
      <w:r>
        <w:rPr>
          <w:b/>
          <w:bCs/>
        </w:rPr>
        <w:t xml:space="preserve">symmetry exploitation</w:t>
      </w:r>
      <w:r>
        <w:t xml:space="preserve">,</w:t>
      </w:r>
      <w:r>
        <w:t xml:space="preserve"> </w:t>
      </w:r>
      <w:r>
        <w:rPr>
          <w:b/>
          <w:bCs/>
        </w:rPr>
        <w:t xml:space="preserve">Fourier interpolation to 1000 points/Å³</w:t>
      </w:r>
      <w:r>
        <w:t xml:space="preserve">.</w:t>
      </w:r>
      <w:r>
        <w:t xml:space="preserve"> </w:t>
      </w:r>
      <w:r>
        <w:rPr>
          <w:b/>
          <w:bCs/>
        </w:rPr>
        <w:t xml:space="preserve">Quality assurance</w:t>
      </w:r>
      <w:r>
        <w:t xml:space="preserve">:</w:t>
      </w:r>
      <w:r>
        <w:t xml:space="preserve"> </w:t>
      </w:r>
      <w:r>
        <w:rPr>
          <w:b/>
          <w:bCs/>
        </w:rPr>
        <w:t xml:space="preserve">acoustic sum rule satisfaction</w:t>
      </w:r>
      <w:r>
        <w:t xml:space="preserve">,</w:t>
      </w:r>
      <w:r>
        <w:t xml:space="preserve"> </w:t>
      </w:r>
      <w:r>
        <w:rPr>
          <w:b/>
          <w:bCs/>
        </w:rPr>
        <w:t xml:space="preserve">symmetry preservation</w:t>
      </w:r>
      <w:r>
        <w:t xml:space="preserve">,</w:t>
      </w:r>
      <w:r>
        <w:t xml:space="preserve"> </w:t>
      </w:r>
      <w:r>
        <w:rPr>
          <w:b/>
          <w:bCs/>
        </w:rPr>
        <w:t xml:space="preserve">convergence with respect to sampling density</w:t>
      </w:r>
      <w:r>
        <w:t xml:space="preserve">.</w:t>
      </w:r>
    </w:p>
    <w:bookmarkEnd w:id="212"/>
    <w:bookmarkStart w:id="213" w:name="X92eaf74b6f8374c2d30efce23dfb3099cf564a9"/>
    <w:p>
      <w:pPr>
        <w:pStyle w:val="4"/>
      </w:pPr>
      <w:r>
        <w:t xml:space="preserve">9.1.3 Quality assurance and reproducibility checks</w:t>
      </w:r>
    </w:p>
    <w:p>
      <w:pPr>
        <w:pStyle w:val="FirstParagraph"/>
      </w:pPr>
      <w:r>
        <w:rPr>
          <w:b/>
          <w:bCs/>
        </w:rPr>
        <w:t xml:space="preserve">Automated validation</w:t>
      </w:r>
      <w:r>
        <w:t xml:space="preserve">:</w:t>
      </w:r>
      <w:r>
        <w:t xml:space="preserve"> </w:t>
      </w:r>
      <w:r>
        <w:rPr>
          <w:b/>
          <w:bCs/>
        </w:rPr>
        <w:t xml:space="preserve">reference DFT phonon recalculation</w:t>
      </w:r>
      <w:r>
        <w:t xml:space="preserve"> </w:t>
      </w:r>
      <w:r>
        <w:t xml:space="preserve">for</w:t>
      </w:r>
      <w:r>
        <w:t xml:space="preserve"> </w:t>
      </w:r>
      <w:r>
        <w:rPr>
          <w:b/>
          <w:bCs/>
        </w:rPr>
        <w:t xml:space="preserve">random subset</w:t>
      </w:r>
      <w:r>
        <w:t xml:space="preserve"> </w:t>
      </w:r>
      <w:r>
        <w:t xml:space="preserve">(e.g.,</w:t>
      </w:r>
      <w:r>
        <w:t xml:space="preserve"> </w:t>
      </w:r>
      <w:r>
        <w:rPr>
          <w:b/>
          <w:bCs/>
        </w:rPr>
        <w:t xml:space="preserve">1% = 120 materials</w:t>
      </w:r>
      <w:r>
        <w:t xml:space="preserve">) to</w:t>
      </w:r>
      <w:r>
        <w:t xml:space="preserve"> </w:t>
      </w:r>
      <w:r>
        <w:rPr>
          <w:b/>
          <w:bCs/>
        </w:rPr>
        <w:t xml:space="preserve">verify workflow fidelity</w:t>
      </w:r>
      <w:r>
        <w:t xml:space="preserve">.</w:t>
      </w:r>
      <w:r>
        <w:t xml:space="preserve"> </w:t>
      </w:r>
      <w:r>
        <w:rPr>
          <w:b/>
          <w:bCs/>
        </w:rPr>
        <w:t xml:space="preserve">Cross-check</w:t>
      </w:r>
      <w:r>
        <w:t xml:space="preserve">:</w:t>
      </w:r>
      <w:r>
        <w:t xml:space="preserve"> </w:t>
      </w:r>
      <w:r>
        <w:rPr>
          <w:b/>
          <w:bCs/>
        </w:rPr>
        <w:t xml:space="preserve">independent implementation</w:t>
      </w:r>
      <w:r>
        <w:t xml:space="preserve"> </w:t>
      </w:r>
      <w:r>
        <w:t xml:space="preserve">(e.g.,</w:t>
      </w:r>
      <w:r>
        <w:t xml:space="preserve"> </w:t>
      </w:r>
      <w:r>
        <w:rPr>
          <w:b/>
          <w:bCs/>
        </w:rPr>
        <w:t xml:space="preserve">hiPhive, ALAMODE</w:t>
      </w:r>
      <w:r>
        <w:t xml:space="preserve">) for</w:t>
      </w:r>
      <w:r>
        <w:t xml:space="preserve"> </w:t>
      </w:r>
      <w:r>
        <w:rPr>
          <w:b/>
          <w:bCs/>
        </w:rPr>
        <w:t xml:space="preserve">discrepancy identification</w:t>
      </w:r>
      <w:r>
        <w:t xml:space="preserve">.</w:t>
      </w:r>
      <w:r>
        <w:t xml:space="preserve"> </w:t>
      </w:r>
      <w:r>
        <w:rPr>
          <w:b/>
          <w:bCs/>
        </w:rPr>
        <w:t xml:space="preserve">Documentation</w:t>
      </w:r>
      <w:r>
        <w:t xml:space="preserve">:</w:t>
      </w:r>
      <w:r>
        <w:t xml:space="preserve"> </w:t>
      </w:r>
      <w:r>
        <w:rPr>
          <w:b/>
          <w:bCs/>
        </w:rPr>
        <w:t xml:space="preserve">complete parameter logging</w:t>
      </w:r>
      <w:r>
        <w:t xml:space="preserve">,</w:t>
      </w:r>
      <w:r>
        <w:t xml:space="preserve"> </w:t>
      </w:r>
      <w:r>
        <w:rPr>
          <w:b/>
          <w:bCs/>
        </w:rPr>
        <w:t xml:space="preserve">software versions</w:t>
      </w:r>
      <w:r>
        <w:t xml:space="preserve">,</w:t>
      </w:r>
      <w:r>
        <w:t xml:space="preserve"> </w:t>
      </w:r>
      <w:r>
        <w:rPr>
          <w:b/>
          <w:bCs/>
        </w:rPr>
        <w:t xml:space="preserve">random seeds</w:t>
      </w:r>
      <w:r>
        <w:t xml:space="preserve">.</w:t>
      </w:r>
    </w:p>
    <w:bookmarkEnd w:id="213"/>
    <w:bookmarkEnd w:id="214"/>
    <w:bookmarkStart w:id="218" w:name="error-metric-selection-and-reporting"/>
    <w:p>
      <w:pPr>
        <w:pStyle w:val="3"/>
      </w:pPr>
      <w:r>
        <w:t xml:space="preserve">9.2 Error Metric Selection and Reporting</w:t>
      </w:r>
    </w:p>
    <w:bookmarkStart w:id="215" w:name="X0aefac54c637d23a05c4976492f469263642866"/>
    <w:p>
      <w:pPr>
        <w:pStyle w:val="4"/>
      </w:pPr>
      <w:r>
        <w:t xml:space="preserve">9.2.1 Tiered metrics: essential, recommended, and extended benchmarks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Metrics</w:t>
            </w:r>
          </w:p>
        </w:tc>
        <w:tc>
          <w:tcPr/>
          <w:p>
            <w:pPr>
              <w:pStyle w:val="Compact"/>
              <w:jc w:val="left"/>
            </w:pPr>
            <w:r>
              <w:rPr>
                <w:b/>
                <w:bCs/>
              </w:rPr>
              <w:t xml:space="preserve">Purpose</w:t>
            </w:r>
          </w:p>
        </w:tc>
        <w:tc>
          <w:tcPr/>
          <w:p>
            <w:pPr>
              <w:pStyle w:val="Compact"/>
              <w:jc w:val="left"/>
            </w:pPr>
            <w:r>
              <w:rPr>
                <w:b/>
                <w:bCs/>
              </w:rPr>
              <w:t xml:space="preserve">Computational Cost</w:t>
            </w:r>
          </w:p>
        </w:tc>
      </w:tr>
      <w:tr>
        <w:tc>
          <w:tcPr/>
          <w:p>
            <w:pPr>
              <w:pStyle w:val="Compact"/>
              <w:jc w:val="left"/>
            </w:pPr>
            <w:r>
              <w:rPr>
                <w:b/>
                <w:bCs/>
              </w:rPr>
              <w:t xml:space="preserve">Essential</w:t>
            </w:r>
          </w:p>
        </w:tc>
        <w:tc>
          <w:tcPr/>
          <w:p>
            <w:pPr>
              <w:pStyle w:val="Compact"/>
              <w:jc w:val="left"/>
            </w:pPr>
            <w:r>
              <w:t xml:space="preserve">ω_max MAE, stability rate, PDOS Pearson r</w:t>
            </w:r>
          </w:p>
        </w:tc>
        <w:tc>
          <w:tcPr/>
          <w:p>
            <w:pPr>
              <w:pStyle w:val="Compact"/>
              <w:jc w:val="left"/>
            </w:pPr>
            <w:r>
              <w:t xml:space="preserve">Rapid screening, global ranking</w:t>
            </w:r>
          </w:p>
        </w:tc>
        <w:tc>
          <w:tcPr/>
          <w:p>
            <w:pPr>
              <w:pStyle w:val="Compact"/>
              <w:jc w:val="left"/>
            </w:pPr>
            <w:r>
              <w:t xml:space="preserve">Low (~1× base)</w:t>
            </w:r>
          </w:p>
        </w:tc>
      </w:tr>
      <w:tr>
        <w:tc>
          <w:tcPr/>
          <w:p>
            <w:pPr>
              <w:pStyle w:val="Compact"/>
              <w:jc w:val="left"/>
            </w:pPr>
            <w:r>
              <w:rPr>
                <w:b/>
                <w:bCs/>
              </w:rPr>
              <w:t xml:space="preserve">Recommended</w:t>
            </w:r>
          </w:p>
        </w:tc>
        <w:tc>
          <w:tcPr/>
          <w:p>
            <w:pPr>
              <w:pStyle w:val="Compact"/>
              <w:jc w:val="left"/>
            </w:pPr>
            <w:r>
              <w:t xml:space="preserve">Full dispersion MAE/RMSE, band-resolved errors, S_vib/F/C_V at 300 K</w:t>
            </w:r>
          </w:p>
        </w:tc>
        <w:tc>
          <w:tcPr/>
          <w:p>
            <w:pPr>
              <w:pStyle w:val="Compact"/>
              <w:jc w:val="left"/>
            </w:pPr>
            <w:r>
              <w:t xml:space="preserve">Detailed accuracy assessment</w:t>
            </w:r>
          </w:p>
        </w:tc>
        <w:tc>
          <w:tcPr/>
          <w:p>
            <w:pPr>
              <w:pStyle w:val="Compact"/>
              <w:jc w:val="left"/>
            </w:pPr>
            <w:r>
              <w:t xml:space="preserve">Medium (~2–3× base)</w:t>
            </w:r>
          </w:p>
        </w:tc>
      </w:tr>
      <w:tr>
        <w:tc>
          <w:tcPr/>
          <w:p>
            <w:pPr>
              <w:pStyle w:val="Compact"/>
              <w:jc w:val="left"/>
            </w:pPr>
            <w:r>
              <w:rPr>
                <w:b/>
                <w:bCs/>
              </w:rPr>
              <w:t xml:space="preserve">Extended</w:t>
            </w:r>
          </w:p>
        </w:tc>
        <w:tc>
          <w:tcPr/>
          <w:p>
            <w:pPr>
              <w:pStyle w:val="Compact"/>
              <w:jc w:val="left"/>
            </w:pPr>
            <w:r>
              <w:t xml:space="preserve">Temperature-dependent thermodynamic properties, anharmonic κ, mode symmetry success</w:t>
            </w:r>
          </w:p>
        </w:tc>
        <w:tc>
          <w:tcPr/>
          <w:p>
            <w:pPr>
              <w:pStyle w:val="Compact"/>
              <w:jc w:val="left"/>
            </w:pPr>
            <w:r>
              <w:t xml:space="preserve">Specialized applications, research</w:t>
            </w:r>
          </w:p>
        </w:tc>
        <w:tc>
          <w:tcPr/>
          <w:p>
            <w:pPr>
              <w:pStyle w:val="Compact"/>
              <w:jc w:val="left"/>
            </w:pPr>
            <w:r>
              <w:t xml:space="preserve">High (~5–10× base)</w:t>
            </w:r>
          </w:p>
        </w:tc>
      </w:tr>
    </w:tbl>
    <w:p>
      <w:pPr>
        <w:pStyle w:val="a0"/>
      </w:pPr>
      <w:r>
        <w:rPr>
          <w:i/>
          <w:iCs/>
        </w:rPr>
        <w:t xml:space="preserve">Table 11: Tiered benchmark metrics with purpose and cost guidance.</w:t>
      </w:r>
    </w:p>
    <w:bookmarkEnd w:id="215"/>
    <w:bookmarkStart w:id="216" w:name="X09c26310cdce65f37a25589b5fb1ee0a851eb49"/>
    <w:p>
      <w:pPr>
        <w:pStyle w:val="4"/>
      </w:pPr>
      <w:r>
        <w:t xml:space="preserve">9.2.2 Visualization strategies for multi-potential comparison</w:t>
      </w:r>
    </w:p>
    <w:p>
      <w:pPr>
        <w:pStyle w:val="FirstParagraph"/>
      </w:pPr>
      <w:r>
        <w:rPr>
          <w:b/>
          <w:bCs/>
        </w:rPr>
        <w:t xml:space="preserve">Interactive dashboards</w:t>
      </w:r>
      <w:r>
        <w:t xml:space="preserve">:</w:t>
      </w:r>
      <w:r>
        <w:t xml:space="preserve"> </w:t>
      </w:r>
      <w:r>
        <w:rPr>
          <w:b/>
          <w:bCs/>
        </w:rPr>
        <w:t xml:space="preserve">dispersion overlay plots</w:t>
      </w:r>
      <w:r>
        <w:t xml:space="preserve">,</w:t>
      </w:r>
      <w:r>
        <w:t xml:space="preserve"> </w:t>
      </w:r>
      <w:r>
        <w:rPr>
          <w:b/>
          <w:bCs/>
        </w:rPr>
        <w:t xml:space="preserve">error distribution histograms</w:t>
      </w:r>
      <w:r>
        <w:t xml:space="preserve">,</w:t>
      </w:r>
      <w:r>
        <w:t xml:space="preserve"> </w:t>
      </w:r>
      <w:r>
        <w:rPr>
          <w:b/>
          <w:bCs/>
        </w:rPr>
        <w:t xml:space="preserve">composition-property scatter</w:t>
      </w:r>
      <w:r>
        <w:t xml:space="preserve">.</w:t>
      </w:r>
      <w:r>
        <w:t xml:space="preserve"> </w:t>
      </w:r>
      <w:r>
        <w:rPr>
          <w:b/>
          <w:bCs/>
        </w:rPr>
        <w:t xml:space="preserve">Static figures</w:t>
      </w:r>
      <w:r>
        <w:t xml:space="preserve">:</w:t>
      </w:r>
      <w:r>
        <w:t xml:space="preserve"> </w:t>
      </w:r>
      <w:r>
        <w:rPr>
          <w:b/>
          <w:bCs/>
        </w:rPr>
        <w:t xml:space="preserve">periodic table heatmaps</w:t>
      </w:r>
      <w:r>
        <w:t xml:space="preserve"> </w:t>
      </w:r>
      <w:r>
        <w:t xml:space="preserve">of</w:t>
      </w:r>
      <w:r>
        <w:t xml:space="preserve"> </w:t>
      </w:r>
      <w:r>
        <w:rPr>
          <w:b/>
          <w:bCs/>
        </w:rPr>
        <w:t xml:space="preserve">element-specific errors</w:t>
      </w:r>
      <w:r>
        <w:t xml:space="preserve">,</w:t>
      </w:r>
      <w:r>
        <w:t xml:space="preserve"> </w:t>
      </w:r>
      <w:r>
        <w:rPr>
          <w:b/>
          <w:bCs/>
        </w:rPr>
        <w:t xml:space="preserve">performance-ranking tables</w:t>
      </w:r>
      <w:r>
        <w:t xml:space="preserve"> </w:t>
      </w:r>
      <w:r>
        <w:t xml:space="preserve">with</w:t>
      </w:r>
      <w:r>
        <w:t xml:space="preserve"> </w:t>
      </w:r>
      <w:r>
        <w:rPr>
          <w:b/>
          <w:bCs/>
        </w:rPr>
        <w:t xml:space="preserve">confidence intervals</w:t>
      </w:r>
      <w:r>
        <w:t xml:space="preserve">.</w:t>
      </w:r>
      <w:r>
        <w:t xml:space="preserve"> </w:t>
      </w:r>
      <w:r>
        <w:rPr>
          <w:b/>
          <w:bCs/>
        </w:rPr>
        <w:t xml:space="preserve">Specialized</w:t>
      </w:r>
      <w:r>
        <w:t xml:space="preserve">:</w:t>
      </w:r>
      <w:r>
        <w:t xml:space="preserve"> </w:t>
      </w:r>
      <w:r>
        <w:rPr>
          <w:b/>
          <w:bCs/>
        </w:rPr>
        <w:t xml:space="preserve">soft mode identification</w:t>
      </w:r>
      <w:r>
        <w:t xml:space="preserve">,</w:t>
      </w:r>
      <w:r>
        <w:t xml:space="preserve"> </w:t>
      </w:r>
      <w:r>
        <w:rPr>
          <w:b/>
          <w:bCs/>
        </w:rPr>
        <w:t xml:space="preserve">stability boundary maps</w:t>
      </w:r>
      <w:r>
        <w:t xml:space="preserve"> </w:t>
      </w:r>
      <w:r>
        <w:t xml:space="preserve">in</w:t>
      </w:r>
      <w:r>
        <w:t xml:space="preserve"> </w:t>
      </w:r>
      <w:r>
        <w:rPr>
          <w:b/>
          <w:bCs/>
        </w:rPr>
        <w:t xml:space="preserve">composition space</w:t>
      </w:r>
      <w:r>
        <w:t xml:space="preserve">.</w:t>
      </w:r>
    </w:p>
    <w:bookmarkEnd w:id="216"/>
    <w:bookmarkStart w:id="217" w:name="Xf53b66aa02c125253329028ae273dcf4a73caf2"/>
    <w:p>
      <w:pPr>
        <w:pStyle w:val="4"/>
      </w:pPr>
      <w:r>
        <w:t xml:space="preserve">9.2.3 Statistical significance and confidence interval estimation</w:t>
      </w:r>
    </w:p>
    <w:p>
      <w:pPr>
        <w:pStyle w:val="FirstParagraph"/>
      </w:pPr>
      <w:r>
        <w:rPr>
          <w:b/>
          <w:bCs/>
        </w:rPr>
        <w:t xml:space="preserve">Bootstrap resampling</w:t>
      </w:r>
      <w:r>
        <w:t xml:space="preserve"> </w:t>
      </w:r>
      <w:r>
        <w:t xml:space="preserve">for</w:t>
      </w:r>
      <w:r>
        <w:t xml:space="preserve"> </w:t>
      </w:r>
      <w:r>
        <w:rPr>
          <w:b/>
          <w:bCs/>
        </w:rPr>
        <w:t xml:space="preserve">MAE confidence intervals</w:t>
      </w:r>
      <w:r>
        <w:t xml:space="preserve"> </w:t>
      </w:r>
      <w:r>
        <w:t xml:space="preserve">given</w:t>
      </w:r>
      <w:r>
        <w:t xml:space="preserve"> </w:t>
      </w:r>
      <w:r>
        <w:rPr>
          <w:b/>
          <w:bCs/>
        </w:rPr>
        <w:t xml:space="preserve">finite sample size</w:t>
      </w:r>
      <w:r>
        <w:t xml:space="preserve">.</w:t>
      </w:r>
      <w:r>
        <w:t xml:space="preserve"> </w:t>
      </w:r>
      <w:r>
        <w:rPr>
          <w:b/>
          <w:bCs/>
        </w:rPr>
        <w:t xml:space="preserve">Stratified analysis</w:t>
      </w:r>
      <w:r>
        <w:t xml:space="preserve">:</w:t>
      </w:r>
      <w:r>
        <w:t xml:space="preserve"> </w:t>
      </w:r>
      <w:r>
        <w:rPr>
          <w:b/>
          <w:bCs/>
        </w:rPr>
        <w:t xml:space="preserve">by crystal system</w:t>
      </w:r>
      <w:r>
        <w:t xml:space="preserve">,</w:t>
      </w:r>
      <w:r>
        <w:t xml:space="preserve"> </w:t>
      </w:r>
      <w:r>
        <w:rPr>
          <w:b/>
          <w:bCs/>
        </w:rPr>
        <w:t xml:space="preserve">by chemistry</w:t>
      </w:r>
      <w:r>
        <w:t xml:space="preserve"> </w:t>
      </w:r>
      <w:r>
        <w:t xml:space="preserve">(binary/ternary/quaternary),</w:t>
      </w:r>
      <w:r>
        <w:t xml:space="preserve"> </w:t>
      </w:r>
      <w:r>
        <w:rPr>
          <w:b/>
          <w:bCs/>
        </w:rPr>
        <w:t xml:space="preserve">by bonding type</w:t>
      </w:r>
      <w:r>
        <w:t xml:space="preserve">.</w:t>
      </w:r>
      <w:r>
        <w:t xml:space="preserve"> </w:t>
      </w:r>
      <w:r>
        <w:rPr>
          <w:b/>
          <w:bCs/>
        </w:rPr>
        <w:t xml:space="preserve">Multiple comparison correction</w:t>
      </w:r>
      <w:r>
        <w:t xml:space="preserve"> </w:t>
      </w:r>
      <w:r>
        <w:t xml:space="preserve">for</w:t>
      </w:r>
      <w:r>
        <w:t xml:space="preserve"> </w:t>
      </w:r>
      <w:r>
        <w:rPr>
          <w:b/>
          <w:bCs/>
        </w:rPr>
        <w:t xml:space="preserve">23-potential ranking</w:t>
      </w:r>
      <w:r>
        <w:t xml:space="preserve"> </w:t>
      </w:r>
      <w:r>
        <w:t xml:space="preserve">(e.g.,</w:t>
      </w:r>
      <w:r>
        <w:t xml:space="preserve"> </w:t>
      </w:r>
      <w:r>
        <w:rPr>
          <w:b/>
          <w:bCs/>
        </w:rPr>
        <w:t xml:space="preserve">Tukey HSD</w:t>
      </w:r>
      <w:r>
        <w:t xml:space="preserve">).</w:t>
      </w:r>
      <w:r>
        <w:t xml:space="preserve"> </w:t>
      </w:r>
      <w:r>
        <w:rPr>
          <w:b/>
          <w:bCs/>
        </w:rPr>
        <w:t xml:space="preserve">Report</w:t>
      </w:r>
      <w:r>
        <w:t xml:space="preserve">:</w:t>
      </w:r>
      <w:r>
        <w:t xml:space="preserve"> </w:t>
      </w:r>
      <w:r>
        <w:rPr>
          <w:b/>
          <w:bCs/>
        </w:rPr>
        <w:t xml:space="preserve">point estimates, 95% CIs, sample sizes</w:t>
      </w:r>
      <w:r>
        <w:t xml:space="preserve"> </w:t>
      </w:r>
      <w:r>
        <w:t xml:space="preserve">for</w:t>
      </w:r>
      <w:r>
        <w:t xml:space="preserve"> </w:t>
      </w:r>
      <w:r>
        <w:rPr>
          <w:b/>
          <w:bCs/>
        </w:rPr>
        <w:t xml:space="preserve">all metrics</w:t>
      </w:r>
      <w:r>
        <w:t xml:space="preserve">.</w:t>
      </w:r>
    </w:p>
    <w:bookmarkEnd w:id="217"/>
    <w:bookmarkEnd w:id="218"/>
    <w:bookmarkStart w:id="222" w:name="computational-resource-planning"/>
    <w:p>
      <w:pPr>
        <w:pStyle w:val="3"/>
      </w:pPr>
      <w:r>
        <w:t xml:space="preserve">9.3 Computational Resource Planning</w:t>
      </w:r>
    </w:p>
    <w:bookmarkStart w:id="219" w:name="Xca19ab83a41dedb2d20c0820fa8bb8f2ea52b4d"/>
    <w:p>
      <w:pPr>
        <w:pStyle w:val="4"/>
      </w:pPr>
      <w:r>
        <w:t xml:space="preserve">9.3.1 Cost estimation for 12,000 × 23 phonon calculations</w:t>
      </w:r>
    </w:p>
    <w:p>
      <w:pPr>
        <w:pStyle w:val="FirstParagraph"/>
      </w:pPr>
      <w:r>
        <w:rPr>
          <w:b/>
          <w:bCs/>
        </w:rPr>
        <w:t xml:space="preserve">Base estimate</w:t>
      </w:r>
      <w:r>
        <w:t xml:space="preserve">:</w:t>
      </w:r>
      <w:r>
        <w:t xml:space="preserve"> </w:t>
      </w:r>
      <w:r>
        <w:rPr>
          <w:b/>
          <w:bCs/>
        </w:rPr>
        <w:t xml:space="preserve">~10⁶ GPU-hours</w:t>
      </w:r>
      <w:r>
        <w:t xml:space="preserve"> </w:t>
      </w:r>
      <w:r>
        <w:t xml:space="preserve">for</w:t>
      </w:r>
      <w:r>
        <w:t xml:space="preserve"> </w:t>
      </w:r>
      <w:r>
        <w:rPr>
          <w:b/>
          <w:bCs/>
        </w:rPr>
        <w:t xml:space="preserve">complete benchmark</w:t>
      </w:r>
      <w:r>
        <w:t xml:space="preserve"> </w:t>
      </w:r>
      <w:r>
        <w:t xml:space="preserve">with</w:t>
      </w:r>
      <w:r>
        <w:t xml:space="preserve"> </w:t>
      </w:r>
      <w:r>
        <w:rPr>
          <w:b/>
          <w:bCs/>
        </w:rPr>
        <w:t xml:space="preserve">efficient implementation</w:t>
      </w:r>
      <w:r>
        <w:t xml:space="preserve"> </w:t>
      </w:r>
      <w:r>
        <w:t xml:space="preserve">(assuming</w:t>
      </w:r>
      <w:r>
        <w:t xml:space="preserve"> </w:t>
      </w:r>
      <w:r>
        <w:rPr>
          <w:b/>
          <w:bCs/>
        </w:rPr>
        <w:t xml:space="preserve">~1 minute per material per potential</w:t>
      </w:r>
      <w:r>
        <w:t xml:space="preserve"> </w:t>
      </w:r>
      <w:r>
        <w:t xml:space="preserve">on</w:t>
      </w:r>
      <w:r>
        <w:t xml:space="preserve"> </w:t>
      </w:r>
      <w:r>
        <w:rPr>
          <w:b/>
          <w:bCs/>
        </w:rPr>
        <w:t xml:space="preserve">modern GPU</w:t>
      </w:r>
      <w:r>
        <w:t xml:space="preserve">,</w:t>
      </w:r>
      <w:r>
        <w:t xml:space="preserve"> </w:t>
      </w:r>
      <w:r>
        <w:rPr>
          <w:b/>
          <w:bCs/>
        </w:rPr>
        <w:t xml:space="preserve">parallel efficiency ~80%</w:t>
      </w:r>
      <w:r>
        <w:t xml:space="preserve">).</w:t>
      </w:r>
      <w:r>
        <w:t xml:space="preserve"> </w:t>
      </w:r>
      <w:r>
        <w:rPr>
          <w:b/>
          <w:bCs/>
        </w:rPr>
        <w:t xml:space="preserve">Contingency</w:t>
      </w:r>
      <w:r>
        <w:t xml:space="preserve">:</w:t>
      </w:r>
      <w:r>
        <w:t xml:space="preserve"> </w:t>
      </w:r>
      <w:r>
        <w:rPr>
          <w:b/>
          <w:bCs/>
        </w:rPr>
        <w:t xml:space="preserve">+50% for convergence failures, restarts, extended analysis</w:t>
      </w:r>
      <w:r>
        <w:t xml:space="preserve">.</w:t>
      </w:r>
      <w:r>
        <w:t xml:space="preserve"> </w:t>
      </w:r>
      <w:r>
        <w:rPr>
          <w:b/>
          <w:bCs/>
        </w:rPr>
        <w:t xml:space="preserve">Total: ~1.5×10⁶ GPU-hours</w:t>
      </w:r>
      <w:r>
        <w:t xml:space="preserve"> </w:t>
      </w:r>
      <w:r>
        <w:t xml:space="preserve">or</w:t>
      </w:r>
      <w:r>
        <w:t xml:space="preserve"> </w:t>
      </w:r>
      <w:r>
        <w:rPr>
          <w:b/>
          <w:bCs/>
        </w:rPr>
        <w:t xml:space="preserve">equivalent CPU-GPU mixed resources</w:t>
      </w:r>
      <w:r>
        <w:t xml:space="preserve">.</w:t>
      </w:r>
    </w:p>
    <w:bookmarkEnd w:id="219"/>
    <w:bookmarkStart w:id="220" w:name="Xfda2b20bbbe3a73f7e9388764525fa6fe5e4fed"/>
    <w:p>
      <w:pPr>
        <w:pStyle w:val="4"/>
      </w:pPr>
      <w:r>
        <w:t xml:space="preserve">9.3.2 Prioritization strategies for material and potential subsets</w:t>
      </w:r>
    </w:p>
    <w:p>
      <w:pPr>
        <w:pStyle w:val="FirstParagraph"/>
      </w:pPr>
      <w:r>
        <w:rPr>
          <w:b/>
          <w:bCs/>
        </w:rPr>
        <w:t xml:space="preserve">Phase 1</w:t>
      </w:r>
      <w:r>
        <w:t xml:space="preserve">:</w:t>
      </w:r>
      <w:r>
        <w:t xml:space="preserve"> </w:t>
      </w:r>
      <w:r>
        <w:rPr>
          <w:b/>
          <w:bCs/>
        </w:rPr>
        <w:t xml:space="preserve">all 23 potentials on 1000-material representative subset</w:t>
      </w:r>
      <w:r>
        <w:t xml:space="preserve"> </w:t>
      </w:r>
      <w:r>
        <w:t xml:space="preserve">for</w:t>
      </w:r>
      <w:r>
        <w:t xml:space="preserve"> </w:t>
      </w:r>
      <w:r>
        <w:rPr>
          <w:b/>
          <w:bCs/>
        </w:rPr>
        <w:t xml:space="preserve">statistical power and initial ranking</w:t>
      </w:r>
      <w:r>
        <w:t xml:space="preserve">.</w:t>
      </w:r>
      <w:r>
        <w:t xml:space="preserve"> </w:t>
      </w:r>
      <w:r>
        <w:rPr>
          <w:b/>
          <w:bCs/>
        </w:rPr>
        <w:t xml:space="preserve">Phase 2</w:t>
      </w:r>
      <w:r>
        <w:t xml:space="preserve">:</w:t>
      </w:r>
      <w:r>
        <w:t xml:space="preserve"> </w:t>
      </w:r>
      <w:r>
        <w:rPr>
          <w:b/>
          <w:bCs/>
        </w:rPr>
        <w:t xml:space="preserve">top 10 potentials on full 12,000</w:t>
      </w:r>
      <w:r>
        <w:t xml:space="preserve"> </w:t>
      </w:r>
      <w:r>
        <w:t xml:space="preserve">for</w:t>
      </w:r>
      <w:r>
        <w:t xml:space="preserve"> </w:t>
      </w:r>
      <w:r>
        <w:rPr>
          <w:b/>
          <w:bCs/>
        </w:rPr>
        <w:t xml:space="preserve">definitive comparison</w:t>
      </w:r>
      <w:r>
        <w:t xml:space="preserve">.</w:t>
      </w:r>
      <w:r>
        <w:t xml:space="preserve"> </w:t>
      </w:r>
      <w:r>
        <w:rPr>
          <w:b/>
          <w:bCs/>
        </w:rPr>
        <w:t xml:space="preserve">Phase 3</w:t>
      </w:r>
      <w:r>
        <w:t xml:space="preserve">:</w:t>
      </w:r>
      <w:r>
        <w:t xml:space="preserve"> </w:t>
      </w:r>
      <w:r>
        <w:rPr>
          <w:b/>
          <w:bCs/>
        </w:rPr>
        <w:t xml:space="preserve">top 3–5 potentials on extended analysis</w:t>
      </w:r>
      <w:r>
        <w:t xml:space="preserve"> </w:t>
      </w:r>
      <w:r>
        <w:t xml:space="preserve">(temperature-dependence, anharmonicity).</w:t>
      </w:r>
      <w:r>
        <w:t xml:space="preserve"> </w:t>
      </w:r>
      <w:r>
        <w:rPr>
          <w:b/>
          <w:bCs/>
        </w:rPr>
        <w:t xml:space="preserve">Adaptive</w:t>
      </w:r>
      <w:r>
        <w:t xml:space="preserve">:</w:t>
      </w:r>
      <w:r>
        <w:t xml:space="preserve"> </w:t>
      </w:r>
      <w:r>
        <w:rPr>
          <w:b/>
          <w:bCs/>
        </w:rPr>
        <w:t xml:space="preserve">community feedback</w:t>
      </w:r>
      <w:r>
        <w:t xml:space="preserve"> </w:t>
      </w:r>
      <w:r>
        <w:t xml:space="preserve">and</w:t>
      </w:r>
      <w:r>
        <w:t xml:space="preserve"> </w:t>
      </w:r>
      <w:r>
        <w:rPr>
          <w:b/>
          <w:bCs/>
        </w:rPr>
        <w:t xml:space="preserve">preliminary results</w:t>
      </w:r>
      <w:r>
        <w:t xml:space="preserve"> </w:t>
      </w:r>
      <w:r>
        <w:t xml:space="preserve">inform</w:t>
      </w:r>
      <w:r>
        <w:t xml:space="preserve"> </w:t>
      </w:r>
      <w:r>
        <w:rPr>
          <w:b/>
          <w:bCs/>
        </w:rPr>
        <w:t xml:space="preserve">prioritization adjustments</w:t>
      </w:r>
      <w:r>
        <w:t xml:space="preserve">.</w:t>
      </w:r>
    </w:p>
    <w:bookmarkEnd w:id="220"/>
    <w:bookmarkStart w:id="221" w:name="Xdc6f3da1dcc785764271084378ec6a4d311bc0f"/>
    <w:p>
      <w:pPr>
        <w:pStyle w:val="4"/>
      </w:pPr>
      <w:r>
        <w:t xml:space="preserve">9.3.3 Incremental benchmark expansion and community feedback integration</w:t>
      </w:r>
    </w:p>
    <w:p>
      <w:pPr>
        <w:pStyle w:val="FirstParagraph"/>
      </w:pPr>
      <w:r>
        <w:rPr>
          <w:b/>
          <w:bCs/>
        </w:rPr>
        <w:t xml:space="preserve">Quarterly releases</w:t>
      </w:r>
      <w:r>
        <w:t xml:space="preserve">:</w:t>
      </w:r>
      <w:r>
        <w:t xml:space="preserve"> </w:t>
      </w:r>
      <w:r>
        <w:rPr>
          <w:b/>
          <w:bCs/>
        </w:rPr>
        <w:t xml:space="preserve">preliminary results</w:t>
      </w:r>
      <w:r>
        <w:t xml:space="preserve"> </w:t>
      </w:r>
      <w:r>
        <w:t xml:space="preserve">with</w:t>
      </w:r>
      <w:r>
        <w:t xml:space="preserve"> </w:t>
      </w:r>
      <w:r>
        <w:rPr>
          <w:b/>
          <w:bCs/>
        </w:rPr>
        <w:t xml:space="preserve">clear uncertainty quantification</w:t>
      </w:r>
      <w:r>
        <w:t xml:space="preserve">.</w:t>
      </w:r>
      <w:r>
        <w:t xml:space="preserve"> </w:t>
      </w:r>
      <w:r>
        <w:rPr>
          <w:b/>
          <w:bCs/>
        </w:rPr>
        <w:t xml:space="preserve">Feedback mechanisms</w:t>
      </w:r>
      <w:r>
        <w:t xml:space="preserve">:</w:t>
      </w:r>
      <w:r>
        <w:t xml:space="preserve"> </w:t>
      </w:r>
      <w:r>
        <w:rPr>
          <w:b/>
          <w:bCs/>
        </w:rPr>
        <w:t xml:space="preserve">issue tracking</w:t>
      </w:r>
      <w:r>
        <w:t xml:space="preserve">,</w:t>
      </w:r>
      <w:r>
        <w:t xml:space="preserve"> </w:t>
      </w:r>
      <w:r>
        <w:rPr>
          <w:b/>
          <w:bCs/>
        </w:rPr>
        <w:t xml:space="preserve">discussion forums</w:t>
      </w:r>
      <w:r>
        <w:t xml:space="preserve">,</w:t>
      </w:r>
      <w:r>
        <w:t xml:space="preserve"> </w:t>
      </w:r>
      <w:r>
        <w:rPr>
          <w:b/>
          <w:bCs/>
        </w:rPr>
        <w:t xml:space="preserve">direct collaborator input</w:t>
      </w:r>
      <w:r>
        <w:t xml:space="preserve">.</w:t>
      </w:r>
      <w:r>
        <w:t xml:space="preserve"> </w:t>
      </w:r>
      <w:r>
        <w:rPr>
          <w:b/>
          <w:bCs/>
        </w:rPr>
        <w:t xml:space="preserve">Protocol refinement</w:t>
      </w:r>
      <w:r>
        <w:t xml:space="preserve">:</w:t>
      </w:r>
      <w:r>
        <w:t xml:space="preserve"> </w:t>
      </w:r>
      <w:r>
        <w:rPr>
          <w:b/>
          <w:bCs/>
        </w:rPr>
        <w:t xml:space="preserve">incorporate lessons</w:t>
      </w:r>
      <w:r>
        <w:t xml:space="preserve"> </w:t>
      </w:r>
      <w:r>
        <w:t xml:space="preserve">from</w:t>
      </w:r>
      <w:r>
        <w:t xml:space="preserve"> </w:t>
      </w:r>
      <w:r>
        <w:rPr>
          <w:b/>
          <w:bCs/>
        </w:rPr>
        <w:t xml:space="preserve">early phases</w:t>
      </w:r>
      <w:r>
        <w:t xml:space="preserve"> </w:t>
      </w:r>
      <w:r>
        <w:t xml:space="preserve">into</w:t>
      </w:r>
      <w:r>
        <w:t xml:space="preserve"> </w:t>
      </w:r>
      <w:r>
        <w:rPr>
          <w:b/>
          <w:bCs/>
        </w:rPr>
        <w:t xml:space="preserve">later execution</w:t>
      </w:r>
      <w:r>
        <w:t xml:space="preserve">.</w:t>
      </w:r>
      <w:r>
        <w:t xml:space="preserve"> </w:t>
      </w:r>
      <w:r>
        <w:rPr>
          <w:b/>
          <w:bCs/>
        </w:rPr>
        <w:t xml:space="preserve">Final release</w:t>
      </w:r>
      <w:r>
        <w:t xml:space="preserve">:</w:t>
      </w:r>
      <w:r>
        <w:t xml:space="preserve"> </w:t>
      </w:r>
      <w:r>
        <w:rPr>
          <w:b/>
          <w:bCs/>
        </w:rPr>
        <w:t xml:space="preserve">complete dataset, analysis code, reproducibility package</w:t>
      </w:r>
      <w:r>
        <w:t xml:space="preserve">.</w:t>
      </w:r>
    </w:p>
    <w:bookmarkEnd w:id="221"/>
    <w:bookmarkEnd w:id="222"/>
    <w:bookmarkStart w:id="226" w:name="integration-with-broader-ecosystems"/>
    <w:p>
      <w:pPr>
        <w:pStyle w:val="3"/>
      </w:pPr>
      <w:r>
        <w:t xml:space="preserve">9.4 Integration with Broader Ecosystems</w:t>
      </w:r>
    </w:p>
    <w:bookmarkStart w:id="223" w:name="X1fdccddd1035de9e71553bf157c34d1fde1aad3"/>
    <w:p>
      <w:pPr>
        <w:pStyle w:val="4"/>
      </w:pPr>
      <w:r>
        <w:t xml:space="preserve">9.4.1 JARVIS-Leaderboard contribution and interoperability</w:t>
      </w:r>
    </w:p>
    <w:p>
      <w:pPr>
        <w:pStyle w:val="FirstParagraph"/>
      </w:pPr>
      <w:r>
        <w:rPr>
          <w:b/>
          <w:bCs/>
        </w:rPr>
        <w:t xml:space="preserve">Automated submission</w:t>
      </w:r>
      <w:r>
        <w:t xml:space="preserve">:</w:t>
      </w:r>
      <w:r>
        <w:t xml:space="preserve"> </w:t>
      </w:r>
      <w:r>
        <w:rPr>
          <w:b/>
          <w:bCs/>
        </w:rPr>
        <w:t xml:space="preserve">CHIPS-FF-style integration</w:t>
      </w:r>
      <w:r>
        <w:t xml:space="preserve"> </w:t>
      </w:r>
      <w:r>
        <w:t xml:space="preserve">for</w:t>
      </w:r>
      <w:r>
        <w:t xml:space="preserve"> </w:t>
      </w:r>
      <w:r>
        <w:rPr>
          <w:b/>
          <w:bCs/>
        </w:rPr>
        <w:t xml:space="preserve">seamless result contribution</w:t>
      </w:r>
      <w:r>
        <w:t xml:space="preserve">.</w:t>
      </w:r>
      <w:r>
        <w:t xml:space="preserve"> </w:t>
      </w:r>
      <w:r>
        <w:rPr>
          <w:b/>
          <w:bCs/>
        </w:rPr>
        <w:t xml:space="preserve">Metric alignment</w:t>
      </w:r>
      <w:r>
        <w:t xml:space="preserve">:</w:t>
      </w:r>
      <w:r>
        <w:t xml:space="preserve"> </w:t>
      </w:r>
      <w:r>
        <w:rPr>
          <w:b/>
          <w:bCs/>
        </w:rPr>
        <w:t xml:space="preserve">adopt JARVIS-Leaderboard standard metrics</w:t>
      </w:r>
      <w:r>
        <w:t xml:space="preserve"> </w:t>
      </w:r>
      <w:r>
        <w:t xml:space="preserve">where</w:t>
      </w:r>
      <w:r>
        <w:t xml:space="preserve"> </w:t>
      </w:r>
      <w:r>
        <w:rPr>
          <w:b/>
          <w:bCs/>
        </w:rPr>
        <w:t xml:space="preserve">consistent with project goals</w:t>
      </w:r>
      <w:r>
        <w:t xml:space="preserve">.</w:t>
      </w:r>
      <w:r>
        <w:t xml:space="preserve"> </w:t>
      </w:r>
      <w:r>
        <w:rPr>
          <w:b/>
          <w:bCs/>
        </w:rPr>
        <w:t xml:space="preserve">Cross-referencing</w:t>
      </w:r>
      <w:r>
        <w:t xml:space="preserve">:</w:t>
      </w:r>
      <w:r>
        <w:t xml:space="preserve"> </w:t>
      </w:r>
      <w:r>
        <w:rPr>
          <w:b/>
          <w:bCs/>
        </w:rPr>
        <w:t xml:space="preserve">link to existing potential entries</w:t>
      </w:r>
      <w:r>
        <w:t xml:space="preserve"> </w:t>
      </w:r>
      <w:r>
        <w:t xml:space="preserve">for</w:t>
      </w:r>
      <w:r>
        <w:t xml:space="preserve"> </w:t>
      </w:r>
      <w:r>
        <w:rPr>
          <w:b/>
          <w:bCs/>
        </w:rPr>
        <w:t xml:space="preserve">longitudinal tracking</w:t>
      </w:r>
      <w:r>
        <w:t xml:space="preserve">.</w:t>
      </w:r>
      <w:r>
        <w:t xml:space="preserve"> </w:t>
      </w:r>
      <w:r>
        <w:rPr>
          <w:b/>
          <w:bCs/>
        </w:rPr>
        <w:t xml:space="preserve">Update policy</w:t>
      </w:r>
      <w:r>
        <w:t xml:space="preserve">:</w:t>
      </w:r>
      <w:r>
        <w:t xml:space="preserve"> </w:t>
      </w:r>
      <w:r>
        <w:rPr>
          <w:b/>
          <w:bCs/>
        </w:rPr>
        <w:t xml:space="preserve">revise entries</w:t>
      </w:r>
      <w:r>
        <w:t xml:space="preserve"> </w:t>
      </w:r>
      <w:r>
        <w:t xml:space="preserve">as</w:t>
      </w:r>
      <w:r>
        <w:t xml:space="preserve"> </w:t>
      </w:r>
      <w:r>
        <w:rPr>
          <w:b/>
          <w:bCs/>
        </w:rPr>
        <w:t xml:space="preserve">improved potentials or reference data become available</w:t>
      </w:r>
      <w:r>
        <w:t xml:space="preserve">.</w:t>
      </w:r>
    </w:p>
    <w:bookmarkEnd w:id="223"/>
    <w:bookmarkStart w:id="224" w:name="X377f8f7ba9bdf4615605430d81e4356df4b0350"/>
    <w:p>
      <w:pPr>
        <w:pStyle w:val="4"/>
      </w:pPr>
      <w:r>
        <w:t xml:space="preserve">9.4.2 Open data and code release for reproducibility</w:t>
      </w:r>
    </w:p>
    <w:p>
      <w:pPr>
        <w:pStyle w:val="FirstParagraph"/>
      </w:pPr>
      <w:r>
        <w:rPr>
          <w:b/>
          <w:bCs/>
        </w:rPr>
        <w:t xml:space="preserve">Data release</w:t>
      </w:r>
      <w:r>
        <w:t xml:space="preserve">:</w:t>
      </w:r>
      <w:r>
        <w:t xml:space="preserve"> </w:t>
      </w:r>
      <w:r>
        <w:rPr>
          <w:b/>
          <w:bCs/>
        </w:rPr>
        <w:t xml:space="preserve">structures, phonon frequencies, PDOS, thermodynamic properties</w:t>
      </w:r>
      <w:r>
        <w:t xml:space="preserve"> </w:t>
      </w:r>
      <w:r>
        <w:t xml:space="preserve">for</w:t>
      </w:r>
      <w:r>
        <w:t xml:space="preserve"> </w:t>
      </w:r>
      <w:r>
        <w:rPr>
          <w:b/>
          <w:bCs/>
        </w:rPr>
        <w:t xml:space="preserve">all 276,000 calculations</w:t>
      </w:r>
      <w:r>
        <w:t xml:space="preserve"> </w:t>
      </w:r>
      <w:r>
        <w:t xml:space="preserve">(compressed, with</w:t>
      </w:r>
      <w:r>
        <w:t xml:space="preserve"> </w:t>
      </w:r>
      <w:r>
        <w:rPr>
          <w:b/>
          <w:bCs/>
        </w:rPr>
        <w:t xml:space="preserve">clear documentation</w:t>
      </w:r>
      <w:r>
        <w:t xml:space="preserve">).</w:t>
      </w:r>
      <w:r>
        <w:t xml:space="preserve"> </w:t>
      </w:r>
      <w:r>
        <w:rPr>
          <w:b/>
          <w:bCs/>
        </w:rPr>
        <w:t xml:space="preserve">Code release</w:t>
      </w:r>
      <w:r>
        <w:t xml:space="preserve">:</w:t>
      </w:r>
      <w:r>
        <w:t xml:space="preserve"> </w:t>
      </w:r>
      <w:r>
        <w:rPr>
          <w:b/>
          <w:bCs/>
        </w:rPr>
        <w:t xml:space="preserve">complete workflow</w:t>
      </w:r>
      <w:r>
        <w:t xml:space="preserve"> </w:t>
      </w:r>
      <w:r>
        <w:t xml:space="preserve">from</w:t>
      </w:r>
      <w:r>
        <w:t xml:space="preserve"> </w:t>
      </w:r>
      <w:r>
        <w:rPr>
          <w:b/>
          <w:bCs/>
        </w:rPr>
        <w:t xml:space="preserve">structure input to metric calculation</w:t>
      </w:r>
      <w:r>
        <w:t xml:space="preserve">,</w:t>
      </w:r>
      <w:r>
        <w:t xml:space="preserve"> </w:t>
      </w:r>
      <w:r>
        <w:rPr>
          <w:b/>
          <w:bCs/>
        </w:rPr>
        <w:t xml:space="preserve">containerized for portability</w:t>
      </w:r>
      <w:r>
        <w:t xml:space="preserve">.</w:t>
      </w:r>
      <w:r>
        <w:t xml:space="preserve"> </w:t>
      </w:r>
      <w:r>
        <w:rPr>
          <w:b/>
          <w:bCs/>
        </w:rPr>
        <w:t xml:space="preserve">License</w:t>
      </w:r>
      <w:r>
        <w:t xml:space="preserve">:</w:t>
      </w:r>
      <w:r>
        <w:t xml:space="preserve"> </w:t>
      </w:r>
      <w:r>
        <w:rPr>
          <w:b/>
          <w:bCs/>
        </w:rPr>
        <w:t xml:space="preserve">permissive open source</w:t>
      </w:r>
      <w:r>
        <w:t xml:space="preserve"> </w:t>
      </w:r>
      <w:r>
        <w:t xml:space="preserve">(e.g.,</w:t>
      </w:r>
      <w:r>
        <w:t xml:space="preserve"> </w:t>
      </w:r>
      <w:r>
        <w:rPr>
          <w:b/>
          <w:bCs/>
        </w:rPr>
        <w:t xml:space="preserve">MIT, Apache-2.0</w:t>
      </w:r>
      <w:r>
        <w:t xml:space="preserve">) to</w:t>
      </w:r>
      <w:r>
        <w:t xml:space="preserve"> </w:t>
      </w:r>
      <w:r>
        <w:rPr>
          <w:b/>
          <w:bCs/>
        </w:rPr>
        <w:t xml:space="preserve">maximize reuse</w:t>
      </w:r>
      <w:r>
        <w:t xml:space="preserve">.</w:t>
      </w:r>
    </w:p>
    <w:bookmarkEnd w:id="224"/>
    <w:bookmarkStart w:id="225" w:name="X9c1d26e1209925131aa465d3baaed1e5e869c0e"/>
    <w:p>
      <w:pPr>
        <w:pStyle w:val="4"/>
      </w:pPr>
      <w:r>
        <w:t xml:space="preserve">9.4.3 Community-driven benchmark evolution and potential improvement</w:t>
      </w:r>
    </w:p>
    <w:p>
      <w:pPr>
        <w:pStyle w:val="FirstParagraph"/>
      </w:pPr>
      <w:r>
        <w:rPr>
          <w:b/>
          <w:bCs/>
        </w:rPr>
        <w:t xml:space="preserve">Collaborative governance</w:t>
      </w:r>
      <w:r>
        <w:t xml:space="preserve">:</w:t>
      </w:r>
      <w:r>
        <w:t xml:space="preserve"> </w:t>
      </w:r>
      <w:r>
        <w:rPr>
          <w:b/>
          <w:bCs/>
        </w:rPr>
        <w:t xml:space="preserve">steering committee</w:t>
      </w:r>
      <w:r>
        <w:t xml:space="preserve"> </w:t>
      </w:r>
      <w:r>
        <w:t xml:space="preserve">with</w:t>
      </w:r>
      <w:r>
        <w:t xml:space="preserve"> </w:t>
      </w:r>
      <w:r>
        <w:rPr>
          <w:b/>
          <w:bCs/>
        </w:rPr>
        <w:t xml:space="preserve">academic, national lab, industry representation</w:t>
      </w:r>
      <w:r>
        <w:t xml:space="preserve">.</w:t>
      </w:r>
      <w:r>
        <w:t xml:space="preserve"> </w:t>
      </w:r>
      <w:r>
        <w:rPr>
          <w:b/>
          <w:bCs/>
        </w:rPr>
        <w:t xml:space="preserve">Update cycles</w:t>
      </w:r>
      <w:r>
        <w:t xml:space="preserve">:</w:t>
      </w:r>
      <w:r>
        <w:t xml:space="preserve"> </w:t>
      </w:r>
      <w:r>
        <w:rPr>
          <w:b/>
          <w:bCs/>
        </w:rPr>
        <w:t xml:space="preserve">annual major releases</w:t>
      </w:r>
      <w:r>
        <w:t xml:space="preserve"> </w:t>
      </w:r>
      <w:r>
        <w:t xml:space="preserve">with</w:t>
      </w:r>
      <w:r>
        <w:t xml:space="preserve"> </w:t>
      </w:r>
      <w:r>
        <w:rPr>
          <w:b/>
          <w:bCs/>
        </w:rPr>
        <w:t xml:space="preserve">new potentials, expanded materials, refined metrics</w:t>
      </w:r>
      <w:r>
        <w:t xml:space="preserve">.</w:t>
      </w:r>
      <w:r>
        <w:t xml:space="preserve"> </w:t>
      </w:r>
      <w:r>
        <w:rPr>
          <w:b/>
          <w:bCs/>
        </w:rPr>
        <w:t xml:space="preserve">Specialized benchmarks</w:t>
      </w:r>
      <w:r>
        <w:t xml:space="preserve">:</w:t>
      </w:r>
      <w:r>
        <w:t xml:space="preserve"> </w:t>
      </w:r>
      <w:r>
        <w:rPr>
          <w:b/>
          <w:bCs/>
        </w:rPr>
        <w:t xml:space="preserve">spin-off initiatives</w:t>
      </w:r>
      <w:r>
        <w:t xml:space="preserve"> </w:t>
      </w:r>
      <w:r>
        <w:t xml:space="preserve">for</w:t>
      </w:r>
      <w:r>
        <w:t xml:space="preserve"> </w:t>
      </w:r>
      <w:r>
        <w:rPr>
          <w:b/>
          <w:bCs/>
        </w:rPr>
        <w:t xml:space="preserve">specific applications</w:t>
      </w:r>
      <w:r>
        <w:t xml:space="preserve"> </w:t>
      </w:r>
      <w:r>
        <w:t xml:space="preserve">(e.g.,</w:t>
      </w:r>
      <w:r>
        <w:t xml:space="preserve"> </w:t>
      </w:r>
      <w:r>
        <w:rPr>
          <w:b/>
          <w:bCs/>
        </w:rPr>
        <w:t xml:space="preserve">battery materials, nuclear fuels, quantum materials</w:t>
      </w:r>
      <w:r>
        <w:t xml:space="preserve">) building on</w:t>
      </w:r>
      <w:r>
        <w:t xml:space="preserve"> </w:t>
      </w:r>
      <w:r>
        <w:rPr>
          <w:b/>
          <w:bCs/>
        </w:rPr>
        <w:t xml:space="preserve">GLIM infrastructure</w:t>
      </w:r>
      <w:r>
        <w:t xml:space="preserve">.</w:t>
      </w:r>
      <w:r>
        <w:t xml:space="preserve"> </w:t>
      </w:r>
      <w:r>
        <w:rPr>
          <w:b/>
          <w:bCs/>
        </w:rPr>
        <w:t xml:space="preserve">Ultimate goal</w:t>
      </w:r>
      <w:r>
        <w:t xml:space="preserve">:</w:t>
      </w:r>
      <w:r>
        <w:t xml:space="preserve"> </w:t>
      </w:r>
      <w:r>
        <w:rPr>
          <w:b/>
          <w:bCs/>
        </w:rPr>
        <w:t xml:space="preserve">living benchmark</w:t>
      </w:r>
      <w:r>
        <w:t xml:space="preserve"> </w:t>
      </w:r>
      <w:r>
        <w:t xml:space="preserve">that</w:t>
      </w:r>
      <w:r>
        <w:t xml:space="preserve"> </w:t>
      </w:r>
      <w:r>
        <w:rPr>
          <w:b/>
          <w:bCs/>
        </w:rPr>
        <w:t xml:space="preserve">continuously improves</w:t>
      </w:r>
      <w:r>
        <w:t xml:space="preserve"> </w:t>
      </w:r>
      <w:r>
        <w:t xml:space="preserve">with</w:t>
      </w:r>
      <w:r>
        <w:t xml:space="preserve"> </w:t>
      </w:r>
      <w:r>
        <w:rPr>
          <w:b/>
          <w:bCs/>
        </w:rPr>
        <w:t xml:space="preserve">community contribution</w:t>
      </w:r>
      <w:r>
        <w:t xml:space="preserve">,</w:t>
      </w:r>
      <w:r>
        <w:t xml:space="preserve"> </w:t>
      </w:r>
      <w:r>
        <w:rPr>
          <w:b/>
          <w:bCs/>
        </w:rPr>
        <w:t xml:space="preserve">enabling sustained progress in interatomic potential development</w:t>
      </w:r>
      <w:r>
        <w:t xml:space="preserve">.</w:t>
      </w:r>
    </w:p>
    <w:bookmarkEnd w:id="225"/>
    <w:bookmarkEnd w:id="226"/>
    <w:bookmarkEnd w:id="227"/>
    <w:bookmarkEnd w:id="2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5" Target="about:blank" TargetMode="External" /><Relationship Type="http://schemas.openxmlformats.org/officeDocument/2006/relationships/hyperlink" Id="rId50" Target="https://arxiv.org/html/2402.18891v1" TargetMode="External" /><Relationship Type="http://schemas.openxmlformats.org/officeDocument/2006/relationships/hyperlink" Id="rId92" Target="https://arxiv.org/html/2403.05729v1" TargetMode="External" /><Relationship Type="http://schemas.openxmlformats.org/officeDocument/2006/relationships/hyperlink" Id="rId88" Target="https://arxiv.org/html/2403.05729v3" TargetMode="External" /><Relationship Type="http://schemas.openxmlformats.org/officeDocument/2006/relationships/hyperlink" Id="rId105" Target="https://arxiv.org/html/2412.10516v1" TargetMode="External" /><Relationship Type="http://schemas.openxmlformats.org/officeDocument/2006/relationships/hyperlink" Id="rId65" Target="https://arxiv.org/html/2412.10516v4" TargetMode="External" /><Relationship Type="http://schemas.openxmlformats.org/officeDocument/2006/relationships/hyperlink" Id="rId22" Target="https://arxiv.org/html/2412.16551v1" TargetMode="External" /><Relationship Type="http://schemas.openxmlformats.org/officeDocument/2006/relationships/hyperlink" Id="rId78" Target="https://arxiv.org/html/2503.04133v2" TargetMode="External" /><Relationship Type="http://schemas.openxmlformats.org/officeDocument/2006/relationships/hyperlink" Id="rId37" Target="https://arxiv.org/html/2506.01860v1" TargetMode="External" /><Relationship Type="http://schemas.openxmlformats.org/officeDocument/2006/relationships/hyperlink" Id="rId176" Target="https://arxiv.org/html/2510.00518v1" TargetMode="External" /><Relationship Type="http://schemas.openxmlformats.org/officeDocument/2006/relationships/hyperlink" Id="rId93" Target="https://arxiv.org/html/2510.16165v1" TargetMode="External" /><Relationship Type="http://schemas.openxmlformats.org/officeDocument/2006/relationships/hyperlink" Id="rId32" Target="https://arxiv.org/html/2511.01178v1" TargetMode="External" /><Relationship Type="http://schemas.openxmlformats.org/officeDocument/2006/relationships/hyperlink" Id="rId23" Target="https://arxiv.org/html/2512.21227v1" TargetMode="External" /><Relationship Type="http://schemas.openxmlformats.org/officeDocument/2006/relationships/hyperlink" Id="rId20" Target="https://arxiv.org/html/2512.21227v2" TargetMode="External" /><Relationship Type="http://schemas.openxmlformats.org/officeDocument/2006/relationships/hyperlink" Id="rId46" Target="https://arxiv.org/html/2601.07742v1" TargetMode="External" /><Relationship Type="http://schemas.openxmlformats.org/officeDocument/2006/relationships/hyperlink" Id="rId72" Target="https://arxiv.org/pdf/2309.14799" TargetMode="External" /><Relationship Type="http://schemas.openxmlformats.org/officeDocument/2006/relationships/hyperlink" Id="rId69" Target="https://ceder.berkeley.edu/publications/2025_Ryan_MLP-guide.pdf" TargetMode="External" /><Relationship Type="http://schemas.openxmlformats.org/officeDocument/2006/relationships/hyperlink" Id="rId42" Target="https://chemrxiv.org/doi/pdf/10.26434/chemrxiv-2024-c82v8" TargetMode="External" /><Relationship Type="http://schemas.openxmlformats.org/officeDocument/2006/relationships/hyperlink" Id="rId31" Target="https://data.mendeley.com/public-files/datasets/svtrf2g449/files/ab763d00-399b-4a3c-aeb5-6e61b37a6b8f/file_downloaded" TargetMode="External" /><Relationship Type="http://schemas.openxmlformats.org/officeDocument/2006/relationships/hyperlink" Id="rId76" Target="https://djena.engineering.cornell.edu/papers-new/2022/stokey2022infrared.pdf" TargetMode="External" /><Relationship Type="http://schemas.openxmlformats.org/officeDocument/2006/relationships/hyperlink" Id="rId136" Target="https://doaj.org/article/182b0b5e787c4e0695981b0a452db577" TargetMode="External" /><Relationship Type="http://schemas.openxmlformats.org/officeDocument/2006/relationships/hyperlink" Id="rId158" Target="https://escholarship.org/content/qt29q713qz/qt29q713qz.pdf" TargetMode="External" /><Relationship Type="http://schemas.openxmlformats.org/officeDocument/2006/relationships/hyperlink" Id="rId49" Target="https://iopscience.iop.org/article/10.1088/2632-2153/ad674a" TargetMode="External" /><Relationship Type="http://schemas.openxmlformats.org/officeDocument/2006/relationships/hyperlink" Id="rId43" Target="https://iopscience.iop.org/article/10.1088/2632-2153/ad86a1" TargetMode="External" /><Relationship Type="http://schemas.openxmlformats.org/officeDocument/2006/relationships/hyperlink" Id="rId36" Target="https://journals.iucr.org/j/issues/2022/06/00/in5072/in5072.pdf" TargetMode="External" /><Relationship Type="http://schemas.openxmlformats.org/officeDocument/2006/relationships/hyperlink" Id="rId56" Target="https://laro.lanl.gov/view/pdfCoverPage?instCode=01LANL_INST&amp;filePid=13158394400003761&amp;download=true" TargetMode="External" /><Relationship Type="http://schemas.openxmlformats.org/officeDocument/2006/relationships/hyperlink" Id="rId83" Target="https://pages.nist.gov/jarvis_leaderboard/AI/Spectra/edos_pdos_ph_dos/" TargetMode="External" /><Relationship Type="http://schemas.openxmlformats.org/officeDocument/2006/relationships/hyperlink" Id="rId41" Target="https://perso.uclouvain.be/gian-marco.rignanese/publications/A156.pdf" TargetMode="External" /><Relationship Type="http://schemas.openxmlformats.org/officeDocument/2006/relationships/hyperlink" Id="rId61" Target="https://pmc.ncbi.nlm.nih.gov/articles/PMC12135062/" TargetMode="External" /><Relationship Type="http://schemas.openxmlformats.org/officeDocument/2006/relationships/hyperlink" Id="rId35" Target="https://pmc.ncbi.nlm.nih.gov/articles/PMC8041884/" TargetMode="External" /><Relationship Type="http://schemas.openxmlformats.org/officeDocument/2006/relationships/hyperlink" Id="rId66" Target="https://pubs.acs.org/doi/10.1021/acsmaterialslett.5c00093" TargetMode="External" /><Relationship Type="http://schemas.openxmlformats.org/officeDocument/2006/relationships/hyperlink" Id="rId47" Target="https://pubs.aip.org/aip/jap/article/138/13/135108/3366423/Phonon-Olympics-Phonon-property-and-lattice" TargetMode="External" /><Relationship Type="http://schemas.openxmlformats.org/officeDocument/2006/relationships/hyperlink" Id="rId53" Target="https://pubs.rsc.org/en/content/articlehtml/2025/dd/d4dd00353e" TargetMode="External" /><Relationship Type="http://schemas.openxmlformats.org/officeDocument/2006/relationships/hyperlink" Id="rId30" Target="https://sourceforge.net/p/phonopy/mailman/message/29145995/" TargetMode="External" /><Relationship Type="http://schemas.openxmlformats.org/officeDocument/2006/relationships/hyperlink" Id="rId26" Target="https://sourceforge.net/p/phonopy/mailman/message/35975150/" TargetMode="External" /><Relationship Type="http://schemas.openxmlformats.org/officeDocument/2006/relationships/hyperlink" Id="rId29" Target="https://sourceforge.net/p/phonopy/mailman/message/37772319/" TargetMode="External" /><Relationship Type="http://schemas.openxmlformats.org/officeDocument/2006/relationships/hyperlink" Id="rId52" Target="https://tsapps.nist.gov/publication/get_pdf.cfm?pub_id=936953" TargetMode="External" /><Relationship Type="http://schemas.openxmlformats.org/officeDocument/2006/relationships/hyperlink" Id="rId39" Target="https://www.alphaxiv.org/overview/2412.16551v2" TargetMode="External" /><Relationship Type="http://schemas.openxmlformats.org/officeDocument/2006/relationships/hyperlink" Id="rId48" Target="https://www.chrismarianetti.org/static/publications/mlst_5_030502_2024_bandi.pdf" TargetMode="External" /><Relationship Type="http://schemas.openxmlformats.org/officeDocument/2006/relationships/hyperlink" Id="rId90" Target="https://www.ctcms.nist.gov/~knc6/documentation" TargetMode="External" /><Relationship Type="http://schemas.openxmlformats.org/officeDocument/2006/relationships/hyperlink" Id="rId21" Target="https://www.emergentmind.com/topics/mdr-phonon-benchmark" TargetMode="External" /><Relationship Type="http://schemas.openxmlformats.org/officeDocument/2006/relationships/hyperlink" Id="rId128" Target="https://www.mdpi.com/1996-1944/17/1/150" TargetMode="External" /><Relationship Type="http://schemas.openxmlformats.org/officeDocument/2006/relationships/hyperlink" Id="rId63" Target="https://www.nature.com/articles/s41524-020-00440-1" TargetMode="External" /><Relationship Type="http://schemas.openxmlformats.org/officeDocument/2006/relationships/hyperlink" Id="rId55" Target="https://www.nature.com/articles/s41524-020-0337-2" TargetMode="External" /><Relationship Type="http://schemas.openxmlformats.org/officeDocument/2006/relationships/hyperlink" Id="rId139" Target="https://www.nature.com/articles/s41524-025-01650-1" TargetMode="External" /><Relationship Type="http://schemas.openxmlformats.org/officeDocument/2006/relationships/hyperlink" Id="rId140" Target="https://www.nature.com/articles/s41598-026-38096-4" TargetMode="External" /><Relationship Type="http://schemas.openxmlformats.org/officeDocument/2006/relationships/hyperlink" Id="rId60" Target="https://www.nist.gov/document/jarvis-ffhandoutpdf" TargetMode="External" /><Relationship Type="http://schemas.openxmlformats.org/officeDocument/2006/relationships/hyperlink" Id="rId137" Target="https://www.researchgate.net/figure/Accuracy-efficiency-trade-off-of-interatomic-potentials-a-Performance-on-a-single-CPU_fig7_393180350" TargetMode="External" /><Relationship Type="http://schemas.openxmlformats.org/officeDocument/2006/relationships/hyperlink" Id="rId129" Target="https://www.researchgate.net/figure/Benchmark-calculation-Phonon-dispersion-in-the-first-Brillouin-zone-for-a-Fe-along-the_fig9_335271551" TargetMode="External" /><Relationship Type="http://schemas.openxmlformats.org/officeDocument/2006/relationships/hyperlink" Id="rId132" Target="https://www.researchgate.net/figure/Model-performance-on-phonon-bands-reconstruction-Phonon-spectra-left-panels-and_fig6_361611164" TargetMode="External" /><Relationship Type="http://schemas.openxmlformats.org/officeDocument/2006/relationships/hyperlink" Id="rId27" Target="https://www.researchgate.net/figure/Upper-row-low-frequency-branches-of-the-phonon-dispersions-of-graphene-silicene-MoS2_fig2_340109497" TargetMode="External" /><Relationship Type="http://schemas.openxmlformats.org/officeDocument/2006/relationships/hyperlink" Id="rId122" Target="https://www.researchgate.net/publication/318454147_Empirical_interatomic_potentials_optimized_for_phonon_properties" TargetMode="External" /><Relationship Type="http://schemas.openxmlformats.org/officeDocument/2006/relationships/hyperlink" Id="rId130" Target="https://www.researchgate.net/publication/364110119_High-throughput_computation_of_Raman_spectra_from_first_principles/fulltext/633a7030ff870c55cef5fadc/High-throughput-computation-of-Raman-spectra-from-first-principles.pdf" TargetMode="External" /><Relationship Type="http://schemas.openxmlformats.org/officeDocument/2006/relationships/hyperlink" Id="rId133" Target="https://www.researchgate.net/publication/383120716_Benchmarking_machine_learning_interatomic_potentials_via_phonon_anharmonicity" TargetMode="External" /><Relationship Type="http://schemas.openxmlformats.org/officeDocument/2006/relationships/hyperlink" Id="rId134" Target="https://www.semanticscholar.org/paper/Benchmarking-machine-learning-interatomic-via-Bandi-Jiang/d279c79b034733076a3eced1786df489219ad414" TargetMode="External" /><Relationship Type="http://schemas.openxmlformats.org/officeDocument/2006/relationships/hyperlink" Id="rId117" Target="https://www.semanticscholar.org/paper/Empirical-interatomic-potentials-optimized-for-Rohskopf-Seyf/2b8e8f9bc45d152167308810aaa60044e02bc74a" TargetMode="External" /><Relationship Type="http://schemas.openxmlformats.org/officeDocument/2006/relationships/hyperlink" Id="rId119" Target="https://www.semanticscholar.org/paper/Optimizing-interatomic-potentials-for-phonon-Rohskopf/b81dbf2ba55839e55e60538295d153828cf3d8ef" TargetMode="External" /></Relationships>
</file>

<file path=word/_rels/footnotes.xml.rels><?xml version="1.0" encoding="UTF-8"?><Relationships xmlns="http://schemas.openxmlformats.org/package/2006/relationships"><Relationship Type="http://schemas.openxmlformats.org/officeDocument/2006/relationships/hyperlink" Id="rId25" Target="about:blank" TargetMode="External" /><Relationship Type="http://schemas.openxmlformats.org/officeDocument/2006/relationships/hyperlink" Id="rId50" Target="https://arxiv.org/html/2402.18891v1" TargetMode="External" /><Relationship Type="http://schemas.openxmlformats.org/officeDocument/2006/relationships/hyperlink" Id="rId92" Target="https://arxiv.org/html/2403.05729v1" TargetMode="External" /><Relationship Type="http://schemas.openxmlformats.org/officeDocument/2006/relationships/hyperlink" Id="rId88" Target="https://arxiv.org/html/2403.05729v3" TargetMode="External" /><Relationship Type="http://schemas.openxmlformats.org/officeDocument/2006/relationships/hyperlink" Id="rId105" Target="https://arxiv.org/html/2412.10516v1" TargetMode="External" /><Relationship Type="http://schemas.openxmlformats.org/officeDocument/2006/relationships/hyperlink" Id="rId65" Target="https://arxiv.org/html/2412.10516v4" TargetMode="External" /><Relationship Type="http://schemas.openxmlformats.org/officeDocument/2006/relationships/hyperlink" Id="rId22" Target="https://arxiv.org/html/2412.16551v1" TargetMode="External" /><Relationship Type="http://schemas.openxmlformats.org/officeDocument/2006/relationships/hyperlink" Id="rId78" Target="https://arxiv.org/html/2503.04133v2" TargetMode="External" /><Relationship Type="http://schemas.openxmlformats.org/officeDocument/2006/relationships/hyperlink" Id="rId37" Target="https://arxiv.org/html/2506.01860v1" TargetMode="External" /><Relationship Type="http://schemas.openxmlformats.org/officeDocument/2006/relationships/hyperlink" Id="rId176" Target="https://arxiv.org/html/2510.00518v1" TargetMode="External" /><Relationship Type="http://schemas.openxmlformats.org/officeDocument/2006/relationships/hyperlink" Id="rId93" Target="https://arxiv.org/html/2510.16165v1" TargetMode="External" /><Relationship Type="http://schemas.openxmlformats.org/officeDocument/2006/relationships/hyperlink" Id="rId32" Target="https://arxiv.org/html/2511.01178v1" TargetMode="External" /><Relationship Type="http://schemas.openxmlformats.org/officeDocument/2006/relationships/hyperlink" Id="rId23" Target="https://arxiv.org/html/2512.21227v1" TargetMode="External" /><Relationship Type="http://schemas.openxmlformats.org/officeDocument/2006/relationships/hyperlink" Id="rId20" Target="https://arxiv.org/html/2512.21227v2" TargetMode="External" /><Relationship Type="http://schemas.openxmlformats.org/officeDocument/2006/relationships/hyperlink" Id="rId46" Target="https://arxiv.org/html/2601.07742v1" TargetMode="External" /><Relationship Type="http://schemas.openxmlformats.org/officeDocument/2006/relationships/hyperlink" Id="rId72" Target="https://arxiv.org/pdf/2309.14799" TargetMode="External" /><Relationship Type="http://schemas.openxmlformats.org/officeDocument/2006/relationships/hyperlink" Id="rId69" Target="https://ceder.berkeley.edu/publications/2025_Ryan_MLP-guide.pdf" TargetMode="External" /><Relationship Type="http://schemas.openxmlformats.org/officeDocument/2006/relationships/hyperlink" Id="rId42" Target="https://chemrxiv.org/doi/pdf/10.26434/chemrxiv-2024-c82v8" TargetMode="External" /><Relationship Type="http://schemas.openxmlformats.org/officeDocument/2006/relationships/hyperlink" Id="rId31" Target="https://data.mendeley.com/public-files/datasets/svtrf2g449/files/ab763d00-399b-4a3c-aeb5-6e61b37a6b8f/file_downloaded" TargetMode="External" /><Relationship Type="http://schemas.openxmlformats.org/officeDocument/2006/relationships/hyperlink" Id="rId76" Target="https://djena.engineering.cornell.edu/papers-new/2022/stokey2022infrared.pdf" TargetMode="External" /><Relationship Type="http://schemas.openxmlformats.org/officeDocument/2006/relationships/hyperlink" Id="rId136" Target="https://doaj.org/article/182b0b5e787c4e0695981b0a452db577" TargetMode="External" /><Relationship Type="http://schemas.openxmlformats.org/officeDocument/2006/relationships/hyperlink" Id="rId158" Target="https://escholarship.org/content/qt29q713qz/qt29q713qz.pdf" TargetMode="External" /><Relationship Type="http://schemas.openxmlformats.org/officeDocument/2006/relationships/hyperlink" Id="rId49" Target="https://iopscience.iop.org/article/10.1088/2632-2153/ad674a" TargetMode="External" /><Relationship Type="http://schemas.openxmlformats.org/officeDocument/2006/relationships/hyperlink" Id="rId43" Target="https://iopscience.iop.org/article/10.1088/2632-2153/ad86a1" TargetMode="External" /><Relationship Type="http://schemas.openxmlformats.org/officeDocument/2006/relationships/hyperlink" Id="rId36" Target="https://journals.iucr.org/j/issues/2022/06/00/in5072/in5072.pdf" TargetMode="External" /><Relationship Type="http://schemas.openxmlformats.org/officeDocument/2006/relationships/hyperlink" Id="rId56" Target="https://laro.lanl.gov/view/pdfCoverPage?instCode=01LANL_INST&amp;filePid=13158394400003761&amp;download=true" TargetMode="External" /><Relationship Type="http://schemas.openxmlformats.org/officeDocument/2006/relationships/hyperlink" Id="rId83" Target="https://pages.nist.gov/jarvis_leaderboard/AI/Spectra/edos_pdos_ph_dos/" TargetMode="External" /><Relationship Type="http://schemas.openxmlformats.org/officeDocument/2006/relationships/hyperlink" Id="rId41" Target="https://perso.uclouvain.be/gian-marco.rignanese/publications/A156.pdf" TargetMode="External" /><Relationship Type="http://schemas.openxmlformats.org/officeDocument/2006/relationships/hyperlink" Id="rId61" Target="https://pmc.ncbi.nlm.nih.gov/articles/PMC12135062/" TargetMode="External" /><Relationship Type="http://schemas.openxmlformats.org/officeDocument/2006/relationships/hyperlink" Id="rId35" Target="https://pmc.ncbi.nlm.nih.gov/articles/PMC8041884/" TargetMode="External" /><Relationship Type="http://schemas.openxmlformats.org/officeDocument/2006/relationships/hyperlink" Id="rId66" Target="https://pubs.acs.org/doi/10.1021/acsmaterialslett.5c00093" TargetMode="External" /><Relationship Type="http://schemas.openxmlformats.org/officeDocument/2006/relationships/hyperlink" Id="rId47" Target="https://pubs.aip.org/aip/jap/article/138/13/135108/3366423/Phonon-Olympics-Phonon-property-and-lattice" TargetMode="External" /><Relationship Type="http://schemas.openxmlformats.org/officeDocument/2006/relationships/hyperlink" Id="rId53" Target="https://pubs.rsc.org/en/content/articlehtml/2025/dd/d4dd00353e" TargetMode="External" /><Relationship Type="http://schemas.openxmlformats.org/officeDocument/2006/relationships/hyperlink" Id="rId30" Target="https://sourceforge.net/p/phonopy/mailman/message/29145995/" TargetMode="External" /><Relationship Type="http://schemas.openxmlformats.org/officeDocument/2006/relationships/hyperlink" Id="rId26" Target="https://sourceforge.net/p/phonopy/mailman/message/35975150/" TargetMode="External" /><Relationship Type="http://schemas.openxmlformats.org/officeDocument/2006/relationships/hyperlink" Id="rId29" Target="https://sourceforge.net/p/phonopy/mailman/message/37772319/" TargetMode="External" /><Relationship Type="http://schemas.openxmlformats.org/officeDocument/2006/relationships/hyperlink" Id="rId52" Target="https://tsapps.nist.gov/publication/get_pdf.cfm?pub_id=936953" TargetMode="External" /><Relationship Type="http://schemas.openxmlformats.org/officeDocument/2006/relationships/hyperlink" Id="rId39" Target="https://www.alphaxiv.org/overview/2412.16551v2" TargetMode="External" /><Relationship Type="http://schemas.openxmlformats.org/officeDocument/2006/relationships/hyperlink" Id="rId48" Target="https://www.chrismarianetti.org/static/publications/mlst_5_030502_2024_bandi.pdf" TargetMode="External" /><Relationship Type="http://schemas.openxmlformats.org/officeDocument/2006/relationships/hyperlink" Id="rId90" Target="https://www.ctcms.nist.gov/~knc6/documentation" TargetMode="External" /><Relationship Type="http://schemas.openxmlformats.org/officeDocument/2006/relationships/hyperlink" Id="rId21" Target="https://www.emergentmind.com/topics/mdr-phonon-benchmark" TargetMode="External" /><Relationship Type="http://schemas.openxmlformats.org/officeDocument/2006/relationships/hyperlink" Id="rId128" Target="https://www.mdpi.com/1996-1944/17/1/150" TargetMode="External" /><Relationship Type="http://schemas.openxmlformats.org/officeDocument/2006/relationships/hyperlink" Id="rId63" Target="https://www.nature.com/articles/s41524-020-00440-1" TargetMode="External" /><Relationship Type="http://schemas.openxmlformats.org/officeDocument/2006/relationships/hyperlink" Id="rId55" Target="https://www.nature.com/articles/s41524-020-0337-2" TargetMode="External" /><Relationship Type="http://schemas.openxmlformats.org/officeDocument/2006/relationships/hyperlink" Id="rId139" Target="https://www.nature.com/articles/s41524-025-01650-1" TargetMode="External" /><Relationship Type="http://schemas.openxmlformats.org/officeDocument/2006/relationships/hyperlink" Id="rId140" Target="https://www.nature.com/articles/s41598-026-38096-4" TargetMode="External" /><Relationship Type="http://schemas.openxmlformats.org/officeDocument/2006/relationships/hyperlink" Id="rId60" Target="https://www.nist.gov/document/jarvis-ffhandoutpdf" TargetMode="External" /><Relationship Type="http://schemas.openxmlformats.org/officeDocument/2006/relationships/hyperlink" Id="rId137" Target="https://www.researchgate.net/figure/Accuracy-efficiency-trade-off-of-interatomic-potentials-a-Performance-on-a-single-CPU_fig7_393180350" TargetMode="External" /><Relationship Type="http://schemas.openxmlformats.org/officeDocument/2006/relationships/hyperlink" Id="rId129" Target="https://www.researchgate.net/figure/Benchmark-calculation-Phonon-dispersion-in-the-first-Brillouin-zone-for-a-Fe-along-the_fig9_335271551" TargetMode="External" /><Relationship Type="http://schemas.openxmlformats.org/officeDocument/2006/relationships/hyperlink" Id="rId132" Target="https://www.researchgate.net/figure/Model-performance-on-phonon-bands-reconstruction-Phonon-spectra-left-panels-and_fig6_361611164" TargetMode="External" /><Relationship Type="http://schemas.openxmlformats.org/officeDocument/2006/relationships/hyperlink" Id="rId27" Target="https://www.researchgate.net/figure/Upper-row-low-frequency-branches-of-the-phonon-dispersions-of-graphene-silicene-MoS2_fig2_340109497" TargetMode="External" /><Relationship Type="http://schemas.openxmlformats.org/officeDocument/2006/relationships/hyperlink" Id="rId122" Target="https://www.researchgate.net/publication/318454147_Empirical_interatomic_potentials_optimized_for_phonon_properties" TargetMode="External" /><Relationship Type="http://schemas.openxmlformats.org/officeDocument/2006/relationships/hyperlink" Id="rId130" Target="https://www.researchgate.net/publication/364110119_High-throughput_computation_of_Raman_spectra_from_first_principles/fulltext/633a7030ff870c55cef5fadc/High-throughput-computation-of-Raman-spectra-from-first-principles.pdf" TargetMode="External" /><Relationship Type="http://schemas.openxmlformats.org/officeDocument/2006/relationships/hyperlink" Id="rId133" Target="https://www.researchgate.net/publication/383120716_Benchmarking_machine_learning_interatomic_potentials_via_phonon_anharmonicity" TargetMode="External" /><Relationship Type="http://schemas.openxmlformats.org/officeDocument/2006/relationships/hyperlink" Id="rId134" Target="https://www.semanticscholar.org/paper/Benchmarking-machine-learning-interatomic-via-Bandi-Jiang/d279c79b034733076a3eced1786df489219ad414" TargetMode="External" /><Relationship Type="http://schemas.openxmlformats.org/officeDocument/2006/relationships/hyperlink" Id="rId117" Target="https://www.semanticscholar.org/paper/Empirical-interatomic-potentials-optimized-for-Rohskopf-Seyf/2b8e8f9bc45d152167308810aaa60044e02bc74a" TargetMode="External" /><Relationship Type="http://schemas.openxmlformats.org/officeDocument/2006/relationships/hyperlink" Id="rId119" Target="https://www.semanticscholar.org/paper/Optimizing-interatomic-potentials-for-phonon-Rohskopf/b81dbf2ba55839e55e60538295d153828cf3d8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2026-03-29T17:58:58Z</dcterms:created>
  <dcterms:modified xsi:type="dcterms:W3CDTF">2026-03-29T17:58:58Z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3569e-c7a2-8221-8000-09e4fcdd24a1-20260329175858","ReservedCode1":"","ContentPropagator":"001191110108MACG2KBH8F20000","PropagateID":"anonymous-19d3569e-c7a2-8221-8000-09e4fcdd24a1-20260329175858","ReservedCode2":""}</vt:lpwstr>
  </property>
</Properties>
</file>