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5" w:name="Xbfe42bf3d5cf0c318ef5c013b23fab3d9cf76f0"/>
    <w:p>
      <w:pPr>
        <w:pStyle w:val="1"/>
      </w:pPr>
      <w:r>
        <w:t xml:space="preserve">Bayesian Optimization and Active Learning for Interatomic Potential Selection: A Comprehensive Technical Report</w:t>
      </w:r>
    </w:p>
    <w:bookmarkStart w:id="33" w:name="X87d713b3e7741ec3823e7e8650e48f0713eca1c"/>
    <w:p>
      <w:pPr>
        <w:pStyle w:val="2"/>
      </w:pPr>
      <w:r>
        <w:t xml:space="preserve">1. Problem Formulation and Theoretical Foundations</w:t>
      </w:r>
    </w:p>
    <w:bookmarkStart w:id="27" w:name="the-glim-benchmark-challenge"/>
    <w:p>
      <w:pPr>
        <w:pStyle w:val="3"/>
      </w:pPr>
      <w:r>
        <w:t xml:space="preserve">1.1 The GLIM Benchmark Challenge</w:t>
      </w:r>
    </w:p>
    <w:bookmarkStart w:id="22" w:name="X45262326fa8d9d4c8e8ab2d298995bc5af37345"/>
    <w:p>
      <w:pPr>
        <w:pStyle w:val="4"/>
      </w:pPr>
      <w:r>
        <w:t xml:space="preserve">1.1.1 Dataset Characteristics: 23 Potentials × 12,000 Materials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GLIM (Generalized Learning-based Interatomic potential Meta-analysis)</w:t>
      </w:r>
      <w:r>
        <w:t xml:space="preserve"> </w:t>
      </w:r>
      <w:r>
        <w:t xml:space="preserve">benchmark represents a paradigm shift in computational materials science, providing systematic evaluation of</w:t>
      </w:r>
      <w:r>
        <w:t xml:space="preserve"> </w:t>
      </w:r>
      <w:r>
        <w:rPr>
          <w:b/>
          <w:bCs/>
        </w:rPr>
        <w:t xml:space="preserve">23 distinct interatomic potentials across approximately 12,000 materials</w:t>
      </w:r>
      <w:r>
        <w:t xml:space="preserve"> </w:t>
      </w:r>
      <w:r>
        <w:t xml:space="preserve">from the JARVIS-FF database</w:t>
      </w:r>
      <w:r>
        <w:t xml:space="preserve"> </w:t>
      </w:r>
      <w:hyperlink r:id="rId20">
        <w:r>
          <w:rPr>
            <w:rStyle w:val="af"/>
          </w:rPr>
          <w:t xml:space="preserve">(semanticscholar.org)</w:t>
        </w:r>
      </w:hyperlink>
      <w:r>
        <w:t xml:space="preserve"> </w:t>
      </w:r>
      <w:r>
        <w:t xml:space="preserve">. This massive-scale comparison creates a performance matrix of</w:t>
      </w:r>
      <w:r>
        <w:t xml:space="preserve"> </w:t>
      </w:r>
      <w:r>
        <w:rPr>
          <w:b/>
          <w:bCs/>
        </w:rPr>
        <w:t xml:space="preserve">276,000 potential-material combinations</w:t>
      </w:r>
      <w:r>
        <w:t xml:space="preserve"> </w:t>
      </w:r>
      <w:r>
        <w:t xml:space="preserve">for each target property, enabling data-driven approaches to potential selection that transcend traditional heuristic methods. The 23 potentials encompass a diverse methodological spectrum: classical empirical potentials (EAM, MEAM, ReaxFF), machine learning interatomic potentials (SNAP, GAP, neural network potentials), and recent universal pre-trained models (M3GNet, CHGNet, MACE-MP0)</w:t>
      </w:r>
      <w:r>
        <w:t xml:space="preserve"> </w:t>
      </w:r>
      <w:hyperlink r:id="rId20">
        <w:r>
          <w:rPr>
            <w:rStyle w:val="af"/>
          </w:rPr>
          <w:t xml:space="preserve">(semanticscholar.org)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The scale and diversity of this benchmark are intentional and critical. Classical potentials achieve computational speeds below</w:t>
      </w:r>
      <w:r>
        <w:t xml:space="preserve"> </w:t>
      </w:r>
      <w:r>
        <w:rPr>
          <w:b/>
          <w:bCs/>
        </w:rPr>
        <w:t xml:space="preserve">10⁻⁵ CPU-seconds per atom</w:t>
      </w:r>
      <w:r>
        <w:t xml:space="preserve">, enabling million-atom molecular dynamics simulations, while high-fidelity quantum methods exceed</w:t>
      </w:r>
      <w:r>
        <w:t xml:space="preserve"> </w:t>
      </w:r>
      <w:r>
        <w:rPr>
          <w:b/>
          <w:bCs/>
        </w:rPr>
        <w:t xml:space="preserve">10⁴ CPU-seconds per atom</w:t>
      </w:r>
      <w:r>
        <w:t xml:space="preserve"> </w:t>
      </w:r>
      <w:hyperlink r:id="rId21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. This</w:t>
      </w:r>
      <w:r>
        <w:t xml:space="preserve"> </w:t>
      </w:r>
      <w:r>
        <w:rPr>
          <w:b/>
          <w:bCs/>
        </w:rPr>
        <w:t xml:space="preserve">nine-order-of-magnitude cost span</w:t>
      </w:r>
      <w:r>
        <w:t xml:space="preserve"> </w:t>
      </w:r>
      <w:r>
        <w:t xml:space="preserve">creates fundamental trade-offs that Bayesian optimization methods are uniquely suited to navigate. The JARVIS-FF database provides standardized DFT reference calculations, ensuring consistent ground truth for cross-potential comparison</w:t>
      </w:r>
      <w:r>
        <w:t xml:space="preserve"> </w:t>
      </w:r>
      <w:hyperlink r:id="rId20">
        <w:r>
          <w:rPr>
            <w:rStyle w:val="af"/>
          </w:rPr>
          <w:t xml:space="preserve">(semanticscholar.org)</w:t>
        </w:r>
      </w:hyperlink>
      <w:r>
        <w:t xml:space="preserve"> </w:t>
      </w:r>
      <w:r>
        <w:t xml:space="preserve">. Materials span elemental solids, binary and ternary compounds, and complex multi-component systems across multiple crystal structures, ensuring that learned selection strategies generalize beyond narrow chemical domains.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Representative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Empirical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EAM, MEAM, Lennard-Jones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~10⁻⁵ s/atom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MD, metals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Reactive Force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~10⁻³ s/atom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reactions, organics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 IAP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SNAP, GAP, 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1,000–50,000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~10⁰–10¹ s/atom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materials, transferability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M3GNet, CHGNet, MACE-MP0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10⁵–10⁷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~10⁰–10² s/atom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pre-training, high accuracy</w:t>
            </w:r>
          </w:p>
        </w:tc>
      </w:tr>
    </w:tbl>
    <w:p>
      <w:pPr>
        <w:pStyle w:val="a0"/>
      </w:pPr>
      <w:r>
        <w:rPr>
          <w:i/>
          <w:iCs/>
        </w:rPr>
        <w:t xml:space="preserve">Table 1: Taxonomy of interatomic potentials in the GLIM benchmark, illustrating the cost-accuracy spectrum that motivates multi-fidelity optimization.</w:t>
      </w:r>
    </w:p>
    <w:p>
      <w:pPr>
        <w:pStyle w:val="a0"/>
      </w:pPr>
      <w:r>
        <w:t xml:space="preserve">The benchmark’s design enables</w:t>
      </w:r>
      <w:r>
        <w:t xml:space="preserve"> </w:t>
      </w:r>
      <w:r>
        <w:rPr>
          <w:b/>
          <w:bCs/>
        </w:rPr>
        <w:t xml:space="preserve">matrix factorization and collaborative filtering approaches</w:t>
      </w:r>
      <w:r>
        <w:t xml:space="preserve"> </w:t>
      </w:r>
      <w:r>
        <w:t xml:space="preserve">from recommendation systems to predict unobserved performance. Each cell represents a structured prediction problem where historical patterns inform future selections. The coverage of diverse chemistries and bonding types—from metallic to covalent to ionic—ensures that selection methods must capture nuanced descriptor-performance relationships rather than simple heuristics.</w:t>
      </w:r>
    </w:p>
    <w:bookmarkEnd w:id="22"/>
    <w:bookmarkStart w:id="24" w:name="X87b4d432d5f800e622a0cb914136f35e1bb9fdf"/>
    <w:p>
      <w:pPr>
        <w:pStyle w:val="4"/>
      </w:pPr>
      <w:r>
        <w:t xml:space="preserve">1.1.2 Target Properties: Bulk Modulus (K), Shear Moduli (C’, C44)</w:t>
      </w:r>
    </w:p>
    <w:p>
      <w:pPr>
        <w:pStyle w:val="FirstParagraph"/>
      </w:pPr>
      <w:r>
        <w:t xml:space="preserve">The GLIM benchmark focuses on</w:t>
      </w:r>
      <w:r>
        <w:t xml:space="preserve"> </w:t>
      </w:r>
      <w:r>
        <w:rPr>
          <w:b/>
          <w:bCs/>
        </w:rPr>
        <w:t xml:space="preserve">three fundamental elastic constants</w:t>
      </w:r>
      <w:r>
        <w:t xml:space="preserve"> </w:t>
      </w:r>
      <w:r>
        <w:t xml:space="preserve">that probe distinct aspects of interatomic bonding:</w:t>
      </w:r>
      <w:r>
        <w:t xml:space="preserve"> </w:t>
      </w:r>
      <w:r>
        <w:rPr>
          <w:b/>
          <w:bCs/>
        </w:rPr>
        <w:t xml:space="preserve">bulk modulus K</w:t>
      </w:r>
      <w:r>
        <w:t xml:space="preserve">,</w:t>
      </w:r>
      <w:r>
        <w:t xml:space="preserve"> </w:t>
      </w:r>
      <w:r>
        <w:rPr>
          <w:b/>
          <w:bCs/>
        </w:rPr>
        <w:t xml:space="preserve">tetragonal shear modulus C’ = (C11 − C12)/2</w:t>
      </w:r>
      <w:r>
        <w:t xml:space="preserve">, and</w:t>
      </w:r>
      <w:r>
        <w:t xml:space="preserve"> </w:t>
      </w:r>
      <w:r>
        <w:rPr>
          <w:b/>
          <w:bCs/>
        </w:rPr>
        <w:t xml:space="preserve">rhombohedral shear modulus C44</w:t>
      </w:r>
      <w:r>
        <w:t xml:space="preserve"> </w:t>
      </w:r>
      <w:hyperlink r:id="rId20">
        <w:r>
          <w:rPr>
            <w:rStyle w:val="af"/>
          </w:rPr>
          <w:t xml:space="preserve">(semanticscholar.org)</w:t>
        </w:r>
      </w:hyperlink>
      <w:r>
        <w:t xml:space="preserve"> </w:t>
      </w:r>
      <w:r>
        <w:t xml:space="preserve">. These properties were selected for methodological and practical reasons that make them ideal for benchmark development.</w:t>
      </w:r>
    </w:p>
    <w:p>
      <w:pPr>
        <w:pStyle w:val="a0"/>
      </w:pPr>
      <w:r>
        <w:rPr>
          <w:b/>
          <w:bCs/>
        </w:rPr>
        <w:t xml:space="preserve">Bulk modulus K</w:t>
      </w:r>
      <w:r>
        <w:t xml:space="preserve"> </w:t>
      </w:r>
      <w:r>
        <w:t xml:space="preserve">measures resistance to uniform compression, related to the curvature of the energy-volume relationship. It is</w:t>
      </w:r>
      <w:r>
        <w:t xml:space="preserve"> </w:t>
      </w:r>
      <w:r>
        <w:rPr>
          <w:b/>
          <w:bCs/>
        </w:rPr>
        <w:t xml:space="preserve">isotropic and typically the most reliably predicted elastic property</w:t>
      </w:r>
      <w:r>
        <w:t xml:space="preserve"> </w:t>
      </w:r>
      <w:r>
        <w:t xml:space="preserve">across potential classes, serving as a baseline for accuracy assessment.</w:t>
      </w:r>
      <w:r>
        <w:t xml:space="preserve"> </w:t>
      </w:r>
      <w:r>
        <w:rPr>
          <w:b/>
          <w:bCs/>
        </w:rPr>
        <w:t xml:space="preserve">Shear modulus C’</w:t>
      </w:r>
      <w:r>
        <w:t xml:space="preserve"> </w:t>
      </w:r>
      <w:r>
        <w:t xml:space="preserve">probes directional bonding and is particularly sensitive to angular-dependent interactions; it</w:t>
      </w:r>
      <w:r>
        <w:t xml:space="preserve"> </w:t>
      </w:r>
      <w:r>
        <w:rPr>
          <w:b/>
          <w:bCs/>
        </w:rPr>
        <w:t xml:space="preserve">vanishes at Bain strain instabilities</w:t>
      </w:r>
      <w:r>
        <w:t xml:space="preserve"> </w:t>
      </w:r>
      <w:r>
        <w:t xml:space="preserve">preceding martensitic transformations, making it critical for structural phase stability.</w:t>
      </w:r>
      <w:r>
        <w:t xml:space="preserve"> </w:t>
      </w:r>
      <w:r>
        <w:rPr>
          <w:b/>
          <w:bCs/>
        </w:rPr>
        <w:t xml:space="preserve">Shear modulus C44</w:t>
      </w:r>
      <w:r>
        <w:t xml:space="preserve"> </w:t>
      </w:r>
      <w:r>
        <w:t xml:space="preserve">characterizes resistance to shear in the (100) plane and is</w:t>
      </w:r>
      <w:r>
        <w:t xml:space="preserve"> </w:t>
      </w:r>
      <w:r>
        <w:rPr>
          <w:b/>
          <w:bCs/>
        </w:rPr>
        <w:t xml:space="preserve">essential for understanding dislocation motion and plastic deformation</w:t>
      </w:r>
      <w:r>
        <w:t xml:space="preserve"> </w:t>
      </w:r>
      <w:hyperlink r:id="rId23">
        <w:r>
          <w:rPr>
            <w:rStyle w:val="af"/>
          </w:rPr>
          <w:t xml:space="preserve">(ACS Publications)</w:t>
        </w:r>
      </w:hyperlink>
      <w:r>
        <w:t xml:space="preserve"> </w:t>
      </w:r>
      <w:r>
        <w:t xml:space="preserve">.</w:t>
      </w:r>
    </w:p>
    <w:p>
      <w:pPr>
        <w:pStyle w:val="a0"/>
      </w:pPr>
      <w:r>
        <w:t xml:space="preserve">The computational tractability of elastic constants—requiring</w:t>
      </w:r>
      <w:r>
        <w:t xml:space="preserve"> </w:t>
      </w:r>
      <w:r>
        <w:rPr>
          <w:b/>
          <w:bCs/>
        </w:rPr>
        <w:t xml:space="preserve">10–100 energy/force evaluations per material</w:t>
      </w:r>
      <w:r>
        <w:t xml:space="preserve">—enables high-throughput screening. Their sensitivity to potential quality distinguishes well-constructed potentials from inadequate ones: potentials may reproduce equilibrium structures while failing catastrophically for elastic response. The</w:t>
      </w:r>
      <w:r>
        <w:t xml:space="preserve"> </w:t>
      </w:r>
      <w:r>
        <w:rPr>
          <w:b/>
          <w:bCs/>
        </w:rPr>
        <w:t xml:space="preserve">hierarchy of prediction difficulty</w:t>
      </w:r>
      <w:r>
        <w:t xml:space="preserve"> </w:t>
      </w:r>
      <w:r>
        <w:t xml:space="preserve">(K most reliable, C’ and C44 progressively more challenging) creates a structured evaluation framework where potential performance can be assessed at multiple stringency levels.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Physical 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 to Potential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Range (GPa)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(Bulk modulus)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Volumetric stiffness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Moderate—probes radial bonding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Equation of state, pressure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 (Tetragonal shear)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bonding anisotropy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—probes angular forces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Martensitic transformations,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C44 (Rhombohedral shear)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Shear in (100) plane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—probes off-diagonal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Dislocation motion, plasticity</w:t>
            </w:r>
          </w:p>
        </w:tc>
      </w:tr>
    </w:tbl>
    <w:p>
      <w:pPr>
        <w:pStyle w:val="a0"/>
      </w:pPr>
      <w:r>
        <w:rPr>
          <w:i/>
          <w:iCs/>
        </w:rPr>
        <w:t xml:space="preserve">Table 2: Target elastic constants in the GLIM benchmark, showing their complementary information content and varying sensitivity to potential quality.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multivariate correlation structure</w:t>
      </w:r>
      <w:r>
        <w:t xml:space="preserve"> </w:t>
      </w:r>
      <w:r>
        <w:t xml:space="preserve">among these properties carries information for multi-output modeling. Strong K–C44 correlations in metallic systems reflect common electron density dependence, while weaker C’ correlations in covalent systems indicate independent directional bonding effects. This structure enables</w:t>
      </w:r>
      <w:r>
        <w:t xml:space="preserve"> </w:t>
      </w:r>
      <w:r>
        <w:rPr>
          <w:b/>
          <w:bCs/>
        </w:rPr>
        <w:t xml:space="preserve">information sharing across properties</w:t>
      </w:r>
      <w:r>
        <w:t xml:space="preserve">: observing K may inform C’ and C44 predictions through learned covariances.</w:t>
      </w:r>
    </w:p>
    <w:bookmarkEnd w:id="24"/>
    <w:bookmarkStart w:id="25" w:name="X4900c0cc68c02519749ffe56a23c97145bdb3f7"/>
    <w:p>
      <w:pPr>
        <w:pStyle w:val="4"/>
      </w:pPr>
      <w:r>
        <w:t xml:space="preserve">1.1.3 Dimensionality Reduction: PCA Analysis with 55% First-Component Variance</w:t>
      </w:r>
    </w:p>
    <w:p>
      <w:pPr>
        <w:pStyle w:val="FirstParagraph"/>
      </w:pPr>
      <w:r>
        <w:t xml:space="preserve">Principal Component Analysis (PCA) of the GLIM performance matrix reveals</w:t>
      </w:r>
      <w:r>
        <w:t xml:space="preserve"> </w:t>
      </w:r>
      <w:r>
        <w:rPr>
          <w:b/>
          <w:bCs/>
        </w:rPr>
        <w:t xml:space="preserve">critical low-dimensional structure</w:t>
      </w:r>
      <w:r>
        <w:t xml:space="preserve"> </w:t>
      </w:r>
      <w:r>
        <w:t xml:space="preserve">in potential prediction patterns. The finding that</w:t>
      </w:r>
      <w:r>
        <w:t xml:space="preserve"> </w:t>
      </w:r>
      <w:r>
        <w:rPr>
          <w:b/>
          <w:bCs/>
        </w:rPr>
        <w:t xml:space="preserve">55% of variance is captured in the first principal component</w:t>
      </w:r>
      <w:r>
        <w:t xml:space="preserve"> </w:t>
      </w:r>
      <w:r>
        <w:t xml:space="preserve">indicates substantial systematic correlation in how potentials perform across materials</w:t>
      </w:r>
      <w:r>
        <w:t xml:space="preserve"> </w:t>
      </w:r>
      <w:hyperlink r:id="rId20">
        <w:r>
          <w:rPr>
            <w:rStyle w:val="af"/>
          </w:rPr>
          <w:t xml:space="preserve">(semanticscholar.org)</w:t>
        </w:r>
      </w:hyperlink>
      <w:r>
        <w:t xml:space="preserve"> </w:t>
      </w:r>
      <w:r>
        <w:t xml:space="preserve">. This high first-component variance suggests that a</w:t>
      </w:r>
      <w:r>
        <w:t xml:space="preserve"> </w:t>
      </w:r>
      <w:r>
        <w:rPr>
          <w:b/>
          <w:bCs/>
        </w:rPr>
        <w:t xml:space="preserve">single underlying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material difficulty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potential quality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dominates performance variation, with materials and potentials rankable along this axis.</w:t>
      </w:r>
    </w:p>
    <w:p>
      <w:pPr>
        <w:pStyle w:val="a0"/>
      </w:pPr>
      <w:r>
        <w:t xml:space="preserve">The PCA decomposition operates on the</w:t>
      </w:r>
      <w:r>
        <w:t xml:space="preserve"> </w:t>
      </w:r>
      <w:r>
        <w:rPr>
          <w:b/>
          <w:bCs/>
        </w:rPr>
        <w:t xml:space="preserve">centered prediction error matrix</w:t>
      </w:r>
      <w:r>
        <w:t xml:space="preserve">, where entries represent deviations from DFT reference values. The first principal component captures</w:t>
      </w:r>
      <w:r>
        <w:t xml:space="preserve"> </w:t>
      </w:r>
      <w:r>
        <w:rPr>
          <w:b/>
          <w:bCs/>
        </w:rPr>
        <w:t xml:space="preserve">correlated errors across potentials or materials</w:t>
      </w:r>
      <w:r>
        <w:t xml:space="preserve">: potentials that systematically overpredict or underpredict certain material classes load strongly on this component. The</w:t>
      </w:r>
      <w:r>
        <w:t xml:space="preserve"> </w:t>
      </w:r>
      <w:r>
        <w:rPr>
          <w:b/>
          <w:bCs/>
        </w:rPr>
        <w:t xml:space="preserve">55% variance capture is remarkably high</w:t>
      </w:r>
      <w:r>
        <w:t xml:space="preserve"> </w:t>
      </w:r>
      <w:r>
        <w:t xml:space="preserve">for such heterogeneous data, indicating that potential performance is not randomly distributed but follows predictable patterns exploitable for selection.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Principal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 Explained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Implications for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  <w:r>
              <w:t xml:space="preserve"> </w:t>
            </w:r>
            <w:r>
              <w:t xml:space="preserve">“</w:t>
            </w:r>
            <w:r>
              <w:t xml:space="preserve">potential quality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material difficulty</w:t>
            </w:r>
            <w:r>
              <w:t xml:space="preserve">”</w:t>
            </w:r>
            <w:r>
              <w:t xml:space="preserve"> </w:t>
            </w: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ranking; identifies broadly good/bad potentials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Ionic vs. covalent bonding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Separates potential families by bonding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structure effects (fcc vs. bcc vs. hcp)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Structure-specific performance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 cumulative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Idiosyncratic material-potential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material-specific modeling</w:t>
            </w:r>
          </w:p>
        </w:tc>
      </w:tr>
    </w:tbl>
    <w:p>
      <w:pPr>
        <w:pStyle w:val="a0"/>
      </w:pPr>
      <w:r>
        <w:rPr>
          <w:i/>
          <w:iCs/>
        </w:rPr>
        <w:t xml:space="preserve">Table 3: PCA variance decomposition of GLIM performance matrix, showing hierarchical structure from global to local patterns.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remaining 45% of variance</w:t>
      </w:r>
      <w:r>
        <w:t xml:space="preserve"> </w:t>
      </w:r>
      <w:r>
        <w:t xml:space="preserve">distributed across higher components encodes</w:t>
      </w:r>
      <w:r>
        <w:t xml:space="preserve"> </w:t>
      </w:r>
      <w:r>
        <w:rPr>
          <w:b/>
          <w:bCs/>
        </w:rPr>
        <w:t xml:space="preserve">material-specific effects</w:t>
      </w:r>
      <w:r>
        <w:t xml:space="preserve"> </w:t>
      </w:r>
      <w:r>
        <w:t xml:space="preserve">where the dominant pattern fails. These higher components correspond to: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(~15%) distinguishing ionic from covalent bonding preferences;</w:t>
      </w:r>
      <w:r>
        <w:t xml:space="preserve"> </w:t>
      </w:r>
      <w:r>
        <w:rPr>
          <w:b/>
          <w:bCs/>
        </w:rPr>
        <w:t xml:space="preserve">PC3</w:t>
      </w:r>
      <w:r>
        <w:t xml:space="preserve"> </w:t>
      </w:r>
      <w:r>
        <w:t xml:space="preserve">(~10%) capturing crystal structure effects; and</w:t>
      </w:r>
      <w:r>
        <w:t xml:space="preserve"> </w:t>
      </w:r>
      <w:r>
        <w:rPr>
          <w:b/>
          <w:bCs/>
        </w:rPr>
        <w:t xml:space="preserve">PC4+</w:t>
      </w:r>
      <w:r>
        <w:t xml:space="preserve"> </w:t>
      </w:r>
      <w:r>
        <w:t xml:space="preserve">(~20% cumulative) representing idiosyncratic interactions. For active learning, materials with</w:t>
      </w:r>
      <w:r>
        <w:t xml:space="preserve"> </w:t>
      </w:r>
      <w:r>
        <w:rPr>
          <w:b/>
          <w:bCs/>
        </w:rPr>
        <w:t xml:space="preserve">high scores on higher components</w:t>
      </w:r>
      <w:r>
        <w:t xml:space="preserve"> </w:t>
      </w:r>
      <w:r>
        <w:t xml:space="preserve">represent opportunities for</w:t>
      </w:r>
      <w:r>
        <w:t xml:space="preserve"> </w:t>
      </w:r>
      <w:r>
        <w:rPr>
          <w:b/>
          <w:bCs/>
        </w:rPr>
        <w:t xml:space="preserve">targeted information gain</w:t>
      </w:r>
      <w:r>
        <w:t xml:space="preserve">—regions where simple heuristics fail and sophisticated selection is essential.</w:t>
      </w:r>
    </w:p>
    <w:p>
      <w:pPr>
        <w:pStyle w:val="a0"/>
      </w:pPr>
      <w:r>
        <w:t xml:space="preserve">The PCA structure enables</w:t>
      </w:r>
      <w:r>
        <w:t xml:space="preserve"> </w:t>
      </w:r>
      <w:r>
        <w:rPr>
          <w:b/>
          <w:bCs/>
        </w:rPr>
        <w:t xml:space="preserve">efficient computational strategies</w:t>
      </w:r>
      <w:r>
        <w:t xml:space="preserve">: projecting materials onto the low-dimensional subspace allows rapid uncertainty estimation without full ensemble evaluation. The</w:t>
      </w:r>
      <w:r>
        <w:t xml:space="preserve"> </w:t>
      </w:r>
      <w:r>
        <w:rPr>
          <w:b/>
          <w:bCs/>
        </w:rPr>
        <w:t xml:space="preserve">dominant first component suggests that one-dimensional uncertainty surrogates</w:t>
      </w:r>
      <w:r>
        <w:t xml:space="preserve"> </w:t>
      </w:r>
      <w:r>
        <w:t xml:space="preserve">may provide reasonable approximations, with higher components adding refinement for critical applications. This dimensionality reduction is foundational for Gaussian process surrogate design, informing kernel selection and inducing point placement.</w:t>
      </w:r>
    </w:p>
    <w:bookmarkEnd w:id="25"/>
    <w:bookmarkStart w:id="26" w:name="X7188850ef602e7a239c63f22fb8231a6890b6c1"/>
    <w:p>
      <w:pPr>
        <w:pStyle w:val="4"/>
      </w:pPr>
      <w:r>
        <w:t xml:space="preserve">1.1.4 Core Decision Problem: Material-Specific Potential Trustworthiness</w:t>
      </w:r>
    </w:p>
    <w:p>
      <w:pPr>
        <w:pStyle w:val="FirstParagraph"/>
      </w:pPr>
      <w:r>
        <w:t xml:space="preserve">The fundamental challenge addressed by this report is</w:t>
      </w:r>
      <w:r>
        <w:t xml:space="preserve"> </w:t>
      </w:r>
      <w:r>
        <w:rPr>
          <w:b/>
          <w:bCs/>
        </w:rPr>
        <w:t xml:space="preserve">translating aggregate benchmark performance to material-specific trust assignments</w:t>
      </w:r>
      <w:r>
        <w:t xml:space="preserve">. Given the GLIM data structure—historical performance of 23 potentials on 12,000 materials—</w:t>
      </w:r>
      <w:r>
        <w:rPr>
          <w:b/>
          <w:bCs/>
        </w:rPr>
        <w:t xml:space="preserve">which potential should be trusted for a specific new material with known composition and structure?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contextual decision problem under uncertainty</w:t>
      </w:r>
      <w:r>
        <w:t xml:space="preserve">, where the optimal choice varies systematically with material characteristics.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trustworthiness</w:t>
      </w:r>
      <w:r>
        <w:t xml:space="preserve"> </w:t>
      </w:r>
      <w:r>
        <w:t xml:space="preserve">of a potential depends on multiple quantifiable factors:</w:t>
      </w:r>
      <w:r>
        <w:t xml:space="preserve"> </w:t>
      </w:r>
      <w:r>
        <w:rPr>
          <w:b/>
          <w:bCs/>
        </w:rPr>
        <w:t xml:space="preserve">(1) similarity to materials in the potential’s training set</w:t>
      </w:r>
      <w:r>
        <w:t xml:space="preserve">;</w:t>
      </w:r>
      <w:r>
        <w:t xml:space="preserve"> </w:t>
      </w:r>
      <w:r>
        <w:rPr>
          <w:b/>
          <w:bCs/>
        </w:rPr>
        <w:t xml:space="preserve">(2) appropriateness of functional form for the material’s bonding character</w:t>
      </w:r>
      <w:r>
        <w:t xml:space="preserve">; and</w:t>
      </w:r>
      <w:r>
        <w:t xml:space="preserve"> </w:t>
      </w:r>
      <w:r>
        <w:rPr>
          <w:b/>
          <w:bCs/>
        </w:rPr>
        <w:t xml:space="preserve">(3) empirical performance on chemically or structurally related materials</w:t>
      </w:r>
      <w:r>
        <w:t xml:space="preserve">. These factors interact complexly—a potential may perform well for a material class overall but fail for specific bonding configurations, or be accurate for bulk properties but fail for defect properties.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Uncertainty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Reducible?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Quantification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Epistemic: which potential is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benchmark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—with more DFT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disagreement, GP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Epistemic: interpolation to new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space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—with targeted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to training set, density estimates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Aleatoric: fundamental potential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form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—irreducible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error on similar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Observational: DFT reference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convergence, k-point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Partially—with tighter convergence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calculations, uncertainty propagation</w:t>
            </w:r>
          </w:p>
        </w:tc>
      </w:tr>
    </w:tbl>
    <w:p>
      <w:pPr>
        <w:pStyle w:val="a0"/>
      </w:pPr>
      <w:r>
        <w:rPr>
          <w:i/>
          <w:iCs/>
        </w:rPr>
        <w:t xml:space="preserve">Table 4: Taxonomy of uncertainty sources in potential selection, distinguishing reducible (epistemic) from irreducible (aleatoric) components.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Bayesian decision framework</w:t>
      </w:r>
      <w:r>
        <w:t xml:space="preserve"> </w:t>
      </w:r>
      <w:r>
        <w:t xml:space="preserve">formalizes this problem: given prior beliefs about potential performance from GLIM, and possibly initial calculations on the material of interest, what is the</w:t>
      </w:r>
      <w:r>
        <w:t xml:space="preserve"> </w:t>
      </w:r>
      <w:r>
        <w:rPr>
          <w:b/>
          <w:bCs/>
        </w:rPr>
        <w:t xml:space="preserve">posterior distribution over potential accuracy</w:t>
      </w:r>
      <w:r>
        <w:t xml:space="preserve">, and which potential</w:t>
      </w:r>
      <w:r>
        <w:t xml:space="preserve"> </w:t>
      </w:r>
      <w:r>
        <w:rPr>
          <w:b/>
          <w:bCs/>
        </w:rPr>
        <w:t xml:space="preserve">maximizes expected utility</w:t>
      </w:r>
      <w:r>
        <w:t xml:space="preserve">? The utility function incorporates prediction accuracy, computational cost, and risk tolerance, enabling context-appropriate selection. For high-throughput screening, cost may dominate; for critical property prediction, accuracy is paramount; for uncertainty quantification, well-calibrated error estimates are essential.</w:t>
      </w:r>
    </w:p>
    <w:bookmarkEnd w:id="26"/>
    <w:bookmarkEnd w:id="27"/>
    <w:bookmarkStart w:id="32" w:name="X4ce8ae85fffb82c4481431c167703a058a2eacd"/>
    <w:p>
      <w:pPr>
        <w:pStyle w:val="3"/>
      </w:pPr>
      <w:r>
        <w:t xml:space="preserve">1.2 Statistical Framework for Model Selection</w:t>
      </w:r>
    </w:p>
    <w:bookmarkStart w:id="29" w:name="Xf342f0e8c0c2a18424fc41fb2e74e00304a7942"/>
    <w:p>
      <w:pPr>
        <w:pStyle w:val="4"/>
      </w:pPr>
      <w:r>
        <w:t xml:space="preserve">1.2.1 From Single-Model Prediction to Ensemble Decision-Making</w:t>
      </w:r>
    </w:p>
    <w:p>
      <w:pPr>
        <w:pStyle w:val="FirstParagraph"/>
      </w:pPr>
      <w:r>
        <w:t xml:space="preserve">Traditional materials simulation relies on</w:t>
      </w:r>
      <w:r>
        <w:t xml:space="preserve"> </w:t>
      </w:r>
      <w:r>
        <w:rPr>
          <w:b/>
          <w:bCs/>
        </w:rPr>
        <w:t xml:space="preserve">selecting a single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best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potential</w:t>
      </w:r>
      <w:r>
        <w:t xml:space="preserve"> </w:t>
      </w:r>
      <w:r>
        <w:t xml:space="preserve">based on limited validation or physical intuition. This approach ignores</w:t>
      </w:r>
      <w:r>
        <w:t xml:space="preserve"> </w:t>
      </w:r>
      <w:r>
        <w:rPr>
          <w:b/>
          <w:bCs/>
        </w:rPr>
        <w:t xml:space="preserve">valuable information in alternative predictions</w:t>
      </w:r>
      <w:r>
        <w:t xml:space="preserve"> </w:t>
      </w:r>
      <w:r>
        <w:t xml:space="preserve">and provides</w:t>
      </w:r>
      <w:r>
        <w:t xml:space="preserve"> </w:t>
      </w:r>
      <w:r>
        <w:rPr>
          <w:b/>
          <w:bCs/>
        </w:rPr>
        <w:t xml:space="preserve">no uncertainty quantification</w:t>
      </w:r>
      <w:r>
        <w:t xml:space="preserve">. The GLIM benchmark enables a fundamental shift toward</w:t>
      </w:r>
      <w:r>
        <w:t xml:space="preserve"> </w:t>
      </w:r>
      <w:r>
        <w:rPr>
          <w:b/>
          <w:bCs/>
        </w:rPr>
        <w:t xml:space="preserve">ensemble decision-making</w:t>
      </w:r>
      <w:r>
        <w:t xml:space="preserve">, where multiple potentials contribute information weighted by estimated reliability.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theoretical foundation</w:t>
      </w:r>
      <w:r>
        <w:t xml:space="preserve"> </w:t>
      </w:r>
      <w:r>
        <w:t xml:space="preserve">for ensemble improvement comes from the</w:t>
      </w:r>
      <w:r>
        <w:t xml:space="preserve"> </w:t>
      </w:r>
      <w:r>
        <w:rPr>
          <w:b/>
          <w:bCs/>
        </w:rPr>
        <w:t xml:space="preserve">bias-variance decomposition</w:t>
      </w:r>
      <w:r>
        <w:t xml:space="preserve">. For material m and property y, each potential’s prediction decomposes as: ŷ_k = y + b_k + ε_k, where b_k is systematic bias and ε_k is random error. Averaging K predictions yields: ŷ_ens = y + (1/K)Σb_k + (1/K)Σε_k. The</w:t>
      </w:r>
      <w:r>
        <w:t xml:space="preserve"> </w:t>
      </w:r>
      <w:r>
        <w:rPr>
          <w:b/>
          <w:bCs/>
        </w:rPr>
        <w:t xml:space="preserve">variance of the average error decreases as 1/K</w:t>
      </w:r>
      <w:r>
        <w:t xml:space="preserve"> </w:t>
      </w:r>
      <w:r>
        <w:t xml:space="preserve">for uncorrelated errors, while bias averages directly. When potentials have</w:t>
      </w:r>
      <w:r>
        <w:t xml:space="preserve"> </w:t>
      </w:r>
      <w:r>
        <w:rPr>
          <w:b/>
          <w:bCs/>
        </w:rPr>
        <w:t xml:space="preserve">negatively correlated errors</w:t>
      </w:r>
      <w:r>
        <w:t xml:space="preserve">, ensemble averaging achieves</w:t>
      </w:r>
      <w:r>
        <w:t xml:space="preserve"> </w:t>
      </w:r>
      <w:r>
        <w:rPr>
          <w:b/>
          <w:bCs/>
        </w:rPr>
        <w:t xml:space="preserve">bias reduction</w:t>
      </w:r>
      <w:r>
        <w:t xml:space="preserve"> </w:t>
      </w:r>
      <w:r>
        <w:t xml:space="preserve">as well—one potential’s overprediction cancels another’s underprediction.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Combination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Uncertainty Quantification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averaging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Simplicity, no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Bayesian Model Averaging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Posterior probabilities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predictive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 under model correctness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Cross-validated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or Bayesian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to model misspecification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meta-learner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Cross-validation 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nonlinear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(best single)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argmax_k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Interpretability, deployment simplicity</w:t>
            </w:r>
          </w:p>
        </w:tc>
      </w:tr>
    </w:tbl>
    <w:p>
      <w:pPr>
        <w:pStyle w:val="a0"/>
      </w:pPr>
      <w:r>
        <w:rPr>
          <w:i/>
          <w:iCs/>
        </w:rPr>
        <w:t xml:space="preserve">Table 5: Comparison of ensemble methods for potential prediction, showing trade-offs between accuracy, uncertainty, and computational cost.</w:t>
      </w:r>
    </w:p>
    <w:p>
      <w:pPr>
        <w:pStyle w:val="a0"/>
      </w:pPr>
      <w:r>
        <w:rPr>
          <w:b/>
          <w:bCs/>
        </w:rPr>
        <w:t xml:space="preserve">Bayesian Model Averaging (BMA)</w:t>
      </w:r>
      <w:r>
        <w:t xml:space="preserve"> </w:t>
      </w:r>
      <w:r>
        <w:t xml:space="preserve">provides the</w:t>
      </w:r>
      <w:r>
        <w:t xml:space="preserve"> </w:t>
      </w:r>
      <w:r>
        <w:rPr>
          <w:b/>
          <w:bCs/>
        </w:rPr>
        <w:t xml:space="preserve">theoretically optimal framework</w:t>
      </w:r>
      <w:r>
        <w:t xml:space="preserve"> </w:t>
      </w:r>
      <w:r>
        <w:t xml:space="preserve">for ensemble combination, weighting predictions by posterior probability given observed data</w:t>
      </w:r>
      <w:r>
        <w:t xml:space="preserve"> </w:t>
      </w:r>
      <w:hyperlink r:id="rId28">
        <w:r>
          <w:rPr>
            <w:rStyle w:val="af"/>
          </w:rPr>
          <w:t xml:space="preserve">(arXiv.org)</w:t>
        </w:r>
      </w:hyperlink>
      <w:r>
        <w:t xml:space="preserve"> </w:t>
      </w:r>
      <w:r>
        <w:t xml:space="preserve">. The BMA prediction p(y|D) = Σ_k p(y|M_k,D)p(M_k|D) automatically downweights unreliable potentials and provides</w:t>
      </w:r>
      <w:r>
        <w:t xml:space="preserve"> </w:t>
      </w:r>
      <w:r>
        <w:rPr>
          <w:b/>
          <w:bCs/>
        </w:rPr>
        <w:t xml:space="preserve">natural uncertainty decomposition</w:t>
      </w:r>
      <w:r>
        <w:t xml:space="preserve"> </w:t>
      </w:r>
      <w:r>
        <w:t xml:space="preserve">into within-model and between-model components. For materials science, BMA adapts weights to material-specific performance patterns, implementing</w:t>
      </w:r>
      <w:r>
        <w:t xml:space="preserve"> </w:t>
      </w:r>
      <w:r>
        <w:rPr>
          <w:b/>
          <w:bCs/>
        </w:rPr>
        <w:t xml:space="preserve">soft selection</w:t>
      </w:r>
      <w:r>
        <w:t xml:space="preserve"> </w:t>
      </w:r>
      <w:r>
        <w:t xml:space="preserve">more robust than hard thresholding.</w:t>
      </w:r>
    </w:p>
    <w:bookmarkEnd w:id="29"/>
    <w:bookmarkStart w:id="30" w:name="X720fa4fc5c19dc17c75552df35b955d54941542"/>
    <w:p>
      <w:pPr>
        <w:pStyle w:val="4"/>
      </w:pPr>
      <w:r>
        <w:t xml:space="preserve">1.2.2 Uncertainty as a First-Class Quantity in Materials Simulation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explicit treatment of uncertainty as fundamental</w:t>
      </w:r>
      <w:r>
        <w:t xml:space="preserve">—not merely a nuisance—enables novel decision-making capabilities. In the GLIM context, uncertainty arises from</w:t>
      </w:r>
      <w:r>
        <w:t xml:space="preserve"> </w:t>
      </w:r>
      <w:r>
        <w:rPr>
          <w:b/>
          <w:bCs/>
        </w:rPr>
        <w:t xml:space="preserve">multiple sources</w:t>
      </w:r>
      <w:r>
        <w:t xml:space="preserve"> </w:t>
      </w:r>
      <w:r>
        <w:t xml:space="preserve">with distinct characteristics and management strategies.</w:t>
      </w:r>
    </w:p>
    <w:p>
      <w:pPr>
        <w:pStyle w:val="a0"/>
      </w:pPr>
      <w:r>
        <w:rPr>
          <w:b/>
          <w:bCs/>
        </w:rPr>
        <w:t xml:space="preserve">Epistemic uncertainty</w:t>
      </w:r>
      <w:r>
        <w:t xml:space="preserve"> </w:t>
      </w:r>
      <w:r>
        <w:t xml:space="preserve">reflects</w:t>
      </w:r>
      <w:r>
        <w:t xml:space="preserve"> </w:t>
      </w:r>
      <w:r>
        <w:rPr>
          <w:b/>
          <w:bCs/>
        </w:rPr>
        <w:t xml:space="preserve">ignorance reducible by additional data</w:t>
      </w:r>
      <w:r>
        <w:t xml:space="preserve">. The</w:t>
      </w:r>
      <w:r>
        <w:t xml:space="preserve"> </w:t>
      </w:r>
      <w:r>
        <w:rPr>
          <w:b/>
          <w:bCs/>
        </w:rPr>
        <w:t xml:space="preserve">spread of predictions across 23 potentials</w:t>
      </w:r>
      <w:r>
        <w:t xml:space="preserve"> </w:t>
      </w:r>
      <w:r>
        <w:t xml:space="preserve">serves as a</w:t>
      </w:r>
      <w:r>
        <w:t xml:space="preserve"> </w:t>
      </w:r>
      <w:r>
        <w:rPr>
          <w:b/>
          <w:bCs/>
        </w:rPr>
        <w:t xml:space="preserve">proxy for epistemic uncertainty</w:t>
      </w:r>
      <w:r>
        <w:t xml:space="preserve">: tight agreement indicates confidence, substantial disagreement signals need for validation. This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disagreement uncertainty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is computationally free</w:t>
      </w:r>
      <w:r>
        <w:t xml:space="preserve"> </w:t>
      </w:r>
      <w:r>
        <w:t xml:space="preserve">(requiring only potential execution, not DFT) and</w:t>
      </w:r>
      <w:r>
        <w:t xml:space="preserve"> </w:t>
      </w:r>
      <w:r>
        <w:rPr>
          <w:b/>
          <w:bCs/>
        </w:rPr>
        <w:t xml:space="preserve">empirically informative</w:t>
      </w:r>
      <w:r>
        <w:t xml:space="preserve"> </w:t>
      </w:r>
      <w:r>
        <w:t xml:space="preserve">when the ensemble is well-calibrated.</w:t>
      </w:r>
    </w:p>
    <w:p>
      <w:pPr>
        <w:pStyle w:val="a0"/>
      </w:pPr>
      <w:r>
        <w:rPr>
          <w:b/>
          <w:bCs/>
        </w:rPr>
        <w:t xml:space="preserve">Aleatoric uncertainty</w:t>
      </w:r>
      <w:r>
        <w:t xml:space="preserve"> </w:t>
      </w:r>
      <w:r>
        <w:t xml:space="preserve">reflects</w:t>
      </w:r>
      <w:r>
        <w:t xml:space="preserve"> </w:t>
      </w:r>
      <w:r>
        <w:rPr>
          <w:b/>
          <w:bCs/>
        </w:rPr>
        <w:t xml:space="preserve">irreducible stochasticity or fundamental approximation limits</w:t>
      </w:r>
      <w:r>
        <w:t xml:space="preserve">. For deterministic potentials, this is minimal—repeated calculations yield identical results. However,</w:t>
      </w:r>
      <w:r>
        <w:t xml:space="preserve"> </w:t>
      </w:r>
      <w:r>
        <w:rPr>
          <w:b/>
          <w:bCs/>
        </w:rPr>
        <w:t xml:space="preserve">residual error on similar materials</w:t>
      </w:r>
      <w:r>
        <w:t xml:space="preserve"> </w:t>
      </w:r>
      <w:r>
        <w:t xml:space="preserve">estimates the</w:t>
      </w:r>
      <w:r>
        <w:t xml:space="preserve"> </w:t>
      </w:r>
      <w:r>
        <w:rPr>
          <w:b/>
          <w:bCs/>
        </w:rPr>
        <w:t xml:space="preserve">irreducible component</w:t>
      </w:r>
      <w:r>
        <w:t xml:space="preserve"> </w:t>
      </w:r>
      <w:r>
        <w:t xml:space="preserve">that no additional data can eliminate.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Uncertainty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Epistemic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best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disagreement, posterior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learning, targeted DFT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Epistemic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material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to training set, leverage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exploration of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Aleatoric (approximation)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form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error on similar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and propagate; develop new potentials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Aleatoric (numerical)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convergence, finite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calculations, sensitivity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Tighter convergence, larger supercells</w:t>
            </w:r>
          </w:p>
        </w:tc>
      </w:tr>
    </w:tbl>
    <w:p>
      <w:pPr>
        <w:pStyle w:val="a0"/>
      </w:pPr>
      <w:r>
        <w:rPr>
          <w:i/>
          <w:iCs/>
        </w:rPr>
        <w:t xml:space="preserve">Table 6: Uncertainty taxonomy with measurement and reduction strategies for each type.</w:t>
      </w:r>
    </w:p>
    <w:p>
      <w:pPr>
        <w:pStyle w:val="a0"/>
      </w:pPr>
      <w:r>
        <w:rPr>
          <w:b/>
          <w:bCs/>
        </w:rPr>
        <w:t xml:space="preserve">Uncertainty quantification enables three critical capabilities</w:t>
      </w:r>
      <w:r>
        <w:t xml:space="preserve">:</w:t>
      </w:r>
      <w:r>
        <w:t xml:space="preserve"> </w:t>
      </w:r>
      <w:r>
        <w:rPr>
          <w:b/>
          <w:bCs/>
        </w:rPr>
        <w:t xml:space="preserve">(1) prediction</w:t>
      </w:r>
      <w:r>
        <w:t xml:space="preserve">: uncertainty-weighted combinations improve accuracy;</w:t>
      </w:r>
      <w:r>
        <w:t xml:space="preserve"> </w:t>
      </w:r>
      <w:r>
        <w:rPr>
          <w:b/>
          <w:bCs/>
        </w:rPr>
        <w:t xml:space="preserve">(2) experimental design</w:t>
      </w:r>
      <w:r>
        <w:t xml:space="preserve">: uncertainty identifies materials where DFT is most valuable; and</w:t>
      </w:r>
      <w:r>
        <w:t xml:space="preserve"> </w:t>
      </w:r>
      <w:r>
        <w:rPr>
          <w:b/>
          <w:bCs/>
        </w:rPr>
        <w:t xml:space="preserve">(3) validation</w:t>
      </w:r>
      <w:r>
        <w:t xml:space="preserve">: uncertainty enables rigorous assessment of coverage and reliability. The</w:t>
      </w:r>
      <w:r>
        <w:t xml:space="preserve"> </w:t>
      </w:r>
      <w:r>
        <w:rPr>
          <w:b/>
          <w:bCs/>
        </w:rPr>
        <w:t xml:space="preserve">calibration</w:t>
      </w:r>
      <w:r>
        <w:t xml:space="preserve"> </w:t>
      </w:r>
      <w:r>
        <w:t xml:space="preserve">of uncertainty estimates—whether predicted uncertainties match observed errors—is essential for trustworthy deployment.</w:t>
      </w:r>
    </w:p>
    <w:bookmarkEnd w:id="30"/>
    <w:bookmarkStart w:id="31" w:name="X990a71983274203b63d36730a9283339259e4c7"/>
    <w:p>
      <w:pPr>
        <w:pStyle w:val="4"/>
      </w:pPr>
      <w:r>
        <w:t xml:space="preserve">1.2.3 The Exploration-Exploitation Trade-off in Potential Selection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exploration-exploitation trade-off</w:t>
      </w:r>
      <w:r>
        <w:t xml:space="preserve"> </w:t>
      </w:r>
      <w:r>
        <w:t xml:space="preserve">is the fundamental tension in sequential decision-making:</w:t>
      </w:r>
      <w:r>
        <w:t xml:space="preserve"> </w:t>
      </w:r>
      <w:r>
        <w:rPr>
          <w:b/>
          <w:bCs/>
        </w:rPr>
        <w:t xml:space="preserve">exploit</w:t>
      </w:r>
      <w:r>
        <w:t xml:space="preserve"> </w:t>
      </w:r>
      <w:r>
        <w:t xml:space="preserve">current knowledge by selecting the apparently best potential, or</w:t>
      </w:r>
      <w:r>
        <w:t xml:space="preserve"> </w:t>
      </w:r>
      <w:r>
        <w:rPr>
          <w:b/>
          <w:bCs/>
        </w:rPr>
        <w:t xml:space="preserve">explore</w:t>
      </w:r>
      <w:r>
        <w:t xml:space="preserve"> </w:t>
      </w:r>
      <w:r>
        <w:t xml:space="preserve">to gather information improving future decisions. In GLIM, this manifests at multiple scales:</w:t>
      </w:r>
      <w:r>
        <w:t xml:space="preserve"> </w:t>
      </w:r>
      <w:r>
        <w:rPr>
          <w:b/>
          <w:bCs/>
        </w:rPr>
        <w:t xml:space="preserve">within-material</w:t>
      </w:r>
      <w:r>
        <w:t xml:space="preserve"> </w:t>
      </w:r>
      <w:r>
        <w:t xml:space="preserve">(evaluate additional potentials to verify performance),</w:t>
      </w:r>
      <w:r>
        <w:t xml:space="preserve"> </w:t>
      </w:r>
      <w:r>
        <w:rPr>
          <w:b/>
          <w:bCs/>
        </w:rPr>
        <w:t xml:space="preserve">across-materials</w:t>
      </w:r>
      <w:r>
        <w:t xml:space="preserve"> </w:t>
      </w:r>
      <w:r>
        <w:t xml:space="preserve">(apply known good pairings or explore new combinations), and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(balance immediate needs against improving selection models).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 Horizon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Optimal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critical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posterior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Conservative, no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Finite campaign (N materials)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ε-greedy, UCB with decaying 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UCB, Thompson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Balanced, bounded regret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Infinite horizon, 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UCB, Gittins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early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Non-stationary, evolving potentials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Adaptive, forgetting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Thompson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to change</w:t>
            </w:r>
          </w:p>
        </w:tc>
      </w:tr>
    </w:tbl>
    <w:p>
      <w:pPr>
        <w:pStyle w:val="a0"/>
      </w:pPr>
      <w:r>
        <w:rPr>
          <w:i/>
          <w:iCs/>
        </w:rPr>
        <w:t xml:space="preserve">Table 7: Exploration-exploitation strategies by decision horizon and problem characteristics.</w:t>
      </w:r>
    </w:p>
    <w:p>
      <w:pPr>
        <w:pStyle w:val="a0"/>
      </w:pPr>
      <w:r>
        <w:rPr>
          <w:b/>
          <w:bCs/>
        </w:rPr>
        <w:t xml:space="preserve">Bayesian optimization</w:t>
      </w:r>
      <w:r>
        <w:t xml:space="preserve"> </w:t>
      </w:r>
      <w:r>
        <w:t xml:space="preserve">provides the</w:t>
      </w:r>
      <w:r>
        <w:t xml:space="preserve"> </w:t>
      </w:r>
      <w:r>
        <w:rPr>
          <w:b/>
          <w:bCs/>
        </w:rPr>
        <w:t xml:space="preserve">principled framework</w:t>
      </w:r>
      <w:r>
        <w:t xml:space="preserve"> </w:t>
      </w:r>
      <w:r>
        <w:t xml:space="preserve">for navigating this trade-off.</w:t>
      </w:r>
      <w:r>
        <w:t xml:space="preserve"> </w:t>
      </w:r>
      <w:r>
        <w:rPr>
          <w:b/>
          <w:bCs/>
        </w:rPr>
        <w:t xml:space="preserve">Acquisition functions</w:t>
      </w:r>
      <w:r>
        <w:t xml:space="preserve"> </w:t>
      </w:r>
      <w:r>
        <w:t xml:space="preserve">encode preferences over exploration-exploitation balances, with parameters tunable to application requirements.</w:t>
      </w:r>
      <w:r>
        <w:t xml:space="preserve"> </w:t>
      </w:r>
      <w:r>
        <w:rPr>
          <w:b/>
          <w:bCs/>
        </w:rPr>
        <w:t xml:space="preserve">Information-theoretic acquisitions</w:t>
      </w:r>
      <w:r>
        <w:t xml:space="preserve"> </w:t>
      </w:r>
      <w:r>
        <w:t xml:space="preserve">emphasize uncertainty reduction;</w:t>
      </w:r>
      <w:r>
        <w:t xml:space="preserve"> </w:t>
      </w:r>
      <w:r>
        <w:rPr>
          <w:b/>
          <w:bCs/>
        </w:rPr>
        <w:t xml:space="preserve">improvement-based acquisitions</w:t>
      </w:r>
      <w:r>
        <w:t xml:space="preserve"> </w:t>
      </w:r>
      <w:r>
        <w:t xml:space="preserve">emphasize finding good solutions;</w:t>
      </w:r>
      <w:r>
        <w:t xml:space="preserve"> </w:t>
      </w:r>
      <w:r>
        <w:rPr>
          <w:b/>
          <w:bCs/>
        </w:rPr>
        <w:t xml:space="preserve">cost-aware acquisitions</w:t>
      </w:r>
      <w:r>
        <w:t xml:space="preserve"> </w:t>
      </w:r>
      <w:r>
        <w:t xml:space="preserve">incorporate computational constraints. The</w:t>
      </w:r>
      <w:r>
        <w:t xml:space="preserve"> </w:t>
      </w:r>
      <w:r>
        <w:rPr>
          <w:b/>
          <w:bCs/>
        </w:rPr>
        <w:t xml:space="preserve">multi-armed bandit formalism</w:t>
      </w:r>
      <w:r>
        <w:t xml:space="preserve"> </w:t>
      </w:r>
      <w:r>
        <w:t xml:space="preserve">treats each potential as an arm with material-dependent rewards, with</w:t>
      </w:r>
      <w:r>
        <w:t xml:space="preserve"> </w:t>
      </w:r>
      <w:r>
        <w:rPr>
          <w:b/>
          <w:bCs/>
        </w:rPr>
        <w:t xml:space="preserve">contextual extensions</w:t>
      </w:r>
      <w:r>
        <w:t xml:space="preserve"> </w:t>
      </w:r>
      <w:r>
        <w:t xml:space="preserve">enabling feature-based generalization.</w:t>
      </w:r>
    </w:p>
    <w:bookmarkEnd w:id="31"/>
    <w:bookmarkEnd w:id="32"/>
    <w:bookmarkEnd w:id="33"/>
    <w:bookmarkStart w:id="46" w:name="Xb0b3a00e23bfc84a11d5be1b43f8eada299d08e"/>
    <w:p>
      <w:pPr>
        <w:pStyle w:val="2"/>
      </w:pPr>
      <w:r>
        <w:t xml:space="preserve">2. Bayesian Model Averaging for Ensemble Potential Prediction</w:t>
      </w:r>
    </w:p>
    <w:bookmarkStart w:id="37" w:name="X59fb9be6603b780329e2cbcea739127437f7c64"/>
    <w:p>
      <w:pPr>
        <w:pStyle w:val="3"/>
      </w:pPr>
      <w:r>
        <w:t xml:space="preserve">2.1 Theoretical Foundations of BMA in Materials Science</w:t>
      </w:r>
    </w:p>
    <w:bookmarkStart w:id="34" w:name="X462cc98c7268931b2498be32cba5af5fb4814de"/>
    <w:p>
      <w:pPr>
        <w:pStyle w:val="4"/>
      </w:pPr>
      <w:r>
        <w:t xml:space="preserve">2.1.1 Posterior Model Probabilities from Historical Performance</w:t>
      </w:r>
    </w:p>
    <w:p>
      <w:pPr>
        <w:pStyle w:val="FirstParagraph"/>
      </w:pPr>
      <w:r>
        <w:rPr>
          <w:b/>
          <w:bCs/>
        </w:rPr>
        <w:t xml:space="preserve">Bayesian Model Averaging (BMA)</w:t>
      </w:r>
      <w:r>
        <w:t xml:space="preserve"> </w:t>
      </w:r>
      <w:r>
        <w:t xml:space="preserve">provides the</w:t>
      </w:r>
      <w:r>
        <w:t xml:space="preserve"> </w:t>
      </w:r>
      <w:r>
        <w:rPr>
          <w:b/>
          <w:bCs/>
        </w:rPr>
        <w:t xml:space="preserve">coherent statistical framework</w:t>
      </w:r>
      <w:r>
        <w:t xml:space="preserve"> </w:t>
      </w:r>
      <w:r>
        <w:t xml:space="preserve">for combining predictions from multiple interatomic potentials while accounting for model uncertainty. In the GLIM context, each of</w:t>
      </w:r>
      <w:r>
        <w:t xml:space="preserve"> </w:t>
      </w:r>
      <w:r>
        <w:rPr>
          <w:b/>
          <w:bCs/>
        </w:rPr>
        <w:t xml:space="preserve">23 potentials</w:t>
      </w:r>
      <w:r>
        <w:t xml:space="preserve"> </w:t>
      </w:r>
      <w:r>
        <w:t xml:space="preserve">is treated as a competing model M_k with posterior probability proportional to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times</w:t>
      </w:r>
      <w:r>
        <w:t xml:space="preserve"> </w:t>
      </w:r>
      <w:r>
        <w:rPr>
          <w:b/>
          <w:bCs/>
        </w:rPr>
        <w:t xml:space="preserve">prior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integrates over parameter uncertainty, penalizing complexity automatically: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|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t>d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fixed-parameter potentials</w:t>
      </w:r>
      <w:r>
        <w:t xml:space="preserve"> </w:t>
      </w:r>
      <w:r>
        <w:t xml:space="preserve">(classical empirical forms), this reduces to the</w:t>
      </w:r>
      <w:r>
        <w:t xml:space="preserve"> </w:t>
      </w:r>
      <w:r>
        <w:rPr>
          <w:b/>
          <w:bCs/>
        </w:rPr>
        <w:t xml:space="preserve">profile likelihood</w:t>
      </w:r>
      <w:r>
        <w:t xml:space="preserve"> </w:t>
      </w:r>
      <w:r>
        <w:t xml:space="preserve">at fixed parameters. For</w:t>
      </w:r>
      <w:r>
        <w:t xml:space="preserve"> </w:t>
      </w:r>
      <w:r>
        <w:rPr>
          <w:b/>
          <w:bCs/>
        </w:rPr>
        <w:t xml:space="preserve">MLIAPs with trained parameters</w:t>
      </w:r>
      <w:r>
        <w:t xml:space="preserve">, the integral is approximated via</w:t>
      </w:r>
      <w:r>
        <w:t xml:space="preserve"> </w:t>
      </w:r>
      <w:r>
        <w:rPr>
          <w:b/>
          <w:bCs/>
        </w:rPr>
        <w:t xml:space="preserve">Laplace’s method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BIC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n</m:t>
          </m:r>
        </m:oMath>
      </m:oMathPara>
    </w:p>
    <w:p>
      <w:pPr>
        <w:pStyle w:val="FirstParagraph"/>
      </w:pPr>
      <w:r>
        <w:t xml:space="preserve">where d_k is the</w:t>
      </w:r>
      <w:r>
        <w:t xml:space="preserve"> </w:t>
      </w:r>
      <w:r>
        <w:rPr>
          <w:b/>
          <w:bCs/>
        </w:rPr>
        <w:t xml:space="preserve">effective parameter count</w:t>
      </w:r>
      <w:r>
        <w:t xml:space="preserve"> </w:t>
      </w:r>
      <w:r>
        <w:t xml:space="preserve">and n = 12,000 is the sample size. The</w:t>
      </w:r>
      <w:r>
        <w:t xml:space="preserve"> </w:t>
      </w:r>
      <w:r>
        <w:rPr>
          <w:b/>
          <w:bCs/>
        </w:rPr>
        <w:t xml:space="preserve">complexity penalty</w:t>
      </w:r>
      <w:r>
        <w:t xml:space="preserve"> </w:t>
      </w:r>
      <w:r>
        <w:t xml:space="preserve">is substantial: a potential with 100 extra parameters must improve log-likelihood by</w:t>
      </w:r>
      <w:r>
        <w:t xml:space="preserve"> </w:t>
      </w:r>
      <w:r>
        <w:rPr>
          <w:b/>
          <w:bCs/>
        </w:rPr>
        <w:t xml:space="preserve">~460 units</w:t>
      </w:r>
      <w:r>
        <w:t xml:space="preserve"> </w:t>
      </w:r>
      <w:r>
        <w:t xml:space="preserve">to be preferred, corresponding to</w:t>
      </w:r>
      <w:r>
        <w:t xml:space="preserve"> </w:t>
      </w:r>
      <w:r>
        <w:rPr>
          <w:b/>
          <w:bCs/>
        </w:rPr>
        <w:t xml:space="preserve">~20% RMSE reduction</w:t>
      </w:r>
      <w:r>
        <w:t xml:space="preserve"> </w:t>
      </w:r>
      <w:r>
        <w:t xml:space="preserve">at 10% baseline error.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BMA prediction</w:t>
      </w:r>
      <w:r>
        <w:t xml:space="preserve"> </w:t>
      </w:r>
      <w:r>
        <w:t xml:space="preserve">for new material m* is the</w:t>
      </w:r>
      <w:r>
        <w:t xml:space="preserve"> </w:t>
      </w:r>
      <w:r>
        <w:rPr>
          <w:b/>
          <w:bCs/>
        </w:rPr>
        <w:t xml:space="preserve">posterior-weighted mixture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automatically adapts</w:t>
      </w:r>
      <w:r>
        <w:t xml:space="preserve"> </w:t>
      </w:r>
      <w:r>
        <w:t xml:space="preserve">to material-specific patterns: potentials with demonstrated accuracy for similar materials receive higher weights. The</w:t>
      </w:r>
      <w:r>
        <w:t xml:space="preserve"> </w:t>
      </w:r>
      <w:r>
        <w:rPr>
          <w:b/>
          <w:bCs/>
        </w:rPr>
        <w:t xml:space="preserve">predictive variance decomposes</w:t>
      </w:r>
      <w:r>
        <w:t xml:space="preserve"> </w:t>
      </w:r>
      <w:r>
        <w:t xml:space="preserve">as:</w:t>
      </w:r>
    </w:p>
    <w:p>
      <w:pPr>
        <w:pStyle w:val="a0"/>
      </w:pPr>
      <w:r>
        <w:t xml:space="preserve">$</w:t>
      </w:r>
      <m:oMath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=</m:t>
        </m:r>
        <m:limLow>
          <m:e>
            <m:limLow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p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D</m:t>
                    </m:r>
                  </m:e>
                </m:d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</m:e>
                </m:d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/>
                <m:sty m:val="p"/>
              </m:rPr>
              <m:t>within-model uncertainty</m:t>
            </m:r>
          </m:lim>
        </m:limLow>
        <m:r>
          <m:rPr>
            <m:sty m:val="p"/>
          </m:rPr>
          <m:t>+</m:t>
        </m:r>
        <m:limLow>
          <m:e>
            <m:limLow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p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D</m:t>
                    </m:r>
                  </m:e>
                </m:d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  <m:scr m:val="double-struck"/>
                          </m:rPr>
                          <m:t>E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M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D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  <m:scr m:val="double-struck"/>
                          </m:rPr>
                          <m:t>E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|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D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/>
                <m:sty m:val="p"/>
              </m:rPr>
              <m:t>between-model uncertainty</m:t>
            </m:r>
          </m:lim>
        </m:limLow>
      </m:oMath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between-model term</w:t>
      </w:r>
      <w:r>
        <w:t xml:space="preserve">—ensemble disagreement—</w:t>
      </w:r>
      <w:r>
        <w:rPr>
          <w:b/>
          <w:bCs/>
        </w:rPr>
        <w:t xml:space="preserve">drives active learning</w:t>
      </w:r>
      <w:r>
        <w:t xml:space="preserve">: high values indicate where additional data would most reduce decision uncertainty.</w:t>
      </w:r>
    </w:p>
    <w:bookmarkEnd w:id="34"/>
    <w:bookmarkStart w:id="35" w:name="X07d79dd67789c2ee9f4cb6b0285aa3c4d8bd1e6"/>
    <w:p>
      <w:pPr>
        <w:pStyle w:val="4"/>
      </w:pPr>
      <w:r>
        <w:t xml:space="preserve">2.1.2 Occam’s Window and Model Complexity Penalization</w:t>
      </w:r>
    </w:p>
    <w:p>
      <w:pPr>
        <w:pStyle w:val="FirstParagraph"/>
      </w:pPr>
      <w:r>
        <w:rPr>
          <w:b/>
          <w:bCs/>
        </w:rPr>
        <w:t xml:space="preserve">Occam’s window</w:t>
      </w:r>
      <w:r>
        <w:t xml:space="preserve"> </w:t>
      </w:r>
      <w:r>
        <w:t xml:space="preserve">provides</w:t>
      </w:r>
      <w:r>
        <w:t xml:space="preserve"> </w:t>
      </w:r>
      <w:r>
        <w:rPr>
          <w:b/>
          <w:bCs/>
        </w:rPr>
        <w:t xml:space="preserve">practical model pruning</w:t>
      </w:r>
      <w:r>
        <w:t xml:space="preserve"> </w:t>
      </w:r>
      <w:r>
        <w:t xml:space="preserve">for large ensembles, retaining only models with</w:t>
      </w:r>
      <w:r>
        <w:t xml:space="preserve"> </w:t>
      </w:r>
      <w:r>
        <w:rPr>
          <w:b/>
          <w:bCs/>
        </w:rPr>
        <w:t xml:space="preserve">posterior odds within 1/20 of the maximum</w:t>
      </w:r>
      <w:r>
        <w:t xml:space="preserve"> </w:t>
      </w:r>
      <w:hyperlink r:id="rId28">
        <w:r>
          <w:rPr>
            <w:rStyle w:val="af"/>
          </w:rPr>
          <w:t xml:space="preserve">(arXiv.org)</w:t>
        </w:r>
      </w:hyperlink>
      <w:r>
        <w:t xml:space="preserve"> </w:t>
      </w:r>
      <w:r>
        <w:t xml:space="preserve">. This reduces the effective ensemble from 23 to</w:t>
      </w:r>
      <w:r>
        <w:t xml:space="preserve"> </w:t>
      </w:r>
      <w:r>
        <w:rPr>
          <w:b/>
          <w:bCs/>
        </w:rPr>
        <w:t xml:space="preserve">5–10 competitive potentials</w:t>
      </w:r>
      <w:r>
        <w:t xml:space="preserve"> </w:t>
      </w:r>
      <w:r>
        <w:t xml:space="preserve">without substantial predictive loss. The threshold is somewhat arbitrary but empirically effective; adaptive thresholds based on validation performance can be employed.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 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Classical Potentials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MLIAPs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parameter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10⁵–10⁷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Overstates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 penalty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d_k log n /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over-penalize deep 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degrees of freedom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of influence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PAC-Bayes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captures regularization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Cross-validation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generalization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standard, computationally expensive</w:t>
            </w:r>
          </w:p>
        </w:tc>
      </w:tr>
    </w:tbl>
    <w:p>
      <w:pPr>
        <w:pStyle w:val="a0"/>
      </w:pPr>
      <w:r>
        <w:rPr>
          <w:i/>
          <w:iCs/>
        </w:rPr>
        <w:t xml:space="preserve">Table 8: Complexity measures for interatomic potentials, showing challenges in comparing classical and machine learning approaches.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interaction between complexity and materials coverage</w:t>
      </w:r>
      <w:r>
        <w:t xml:space="preserve"> </w:t>
      </w:r>
      <w:r>
        <w:t xml:space="preserve">is nuanced. A</w:t>
      </w:r>
      <w:r>
        <w:t xml:space="preserve"> </w:t>
      </w:r>
      <w:r>
        <w:rPr>
          <w:b/>
          <w:bCs/>
        </w:rPr>
        <w:t xml:space="preserve">complex potential trained on diverse materials</w:t>
      </w:r>
      <w:r>
        <w:t xml:space="preserve"> </w:t>
      </w:r>
      <w:r>
        <w:t xml:space="preserve">may generalize better than a</w:t>
      </w:r>
      <w:r>
        <w:t xml:space="preserve"> </w:t>
      </w:r>
      <w:r>
        <w:rPr>
          <w:b/>
          <w:bCs/>
        </w:rPr>
        <w:t xml:space="preserve">simple potential fit narrowly</w:t>
      </w:r>
      <w:r>
        <w:t xml:space="preserve">, and BMA’s marginal likelihood captures this through the</w:t>
      </w:r>
      <w:r>
        <w:t xml:space="preserve"> </w:t>
      </w:r>
      <w:r>
        <w:rPr>
          <w:b/>
          <w:bCs/>
        </w:rPr>
        <w:t xml:space="preserve">training set likelihood term</w:t>
      </w:r>
      <w:r>
        <w:t xml:space="preserve">. The GLIM benchmark’s</w:t>
      </w:r>
      <w:r>
        <w:t xml:space="preserve"> </w:t>
      </w:r>
      <w:r>
        <w:rPr>
          <w:b/>
          <w:bCs/>
        </w:rPr>
        <w:t xml:space="preserve">breadth ensures complexity assessments reflect actual generalization</w:t>
      </w:r>
      <w:r>
        <w:t xml:space="preserve"> </w:t>
      </w:r>
      <w:r>
        <w:t xml:space="preserve">rather than training set memorization.</w:t>
      </w:r>
    </w:p>
    <w:bookmarkEnd w:id="35"/>
    <w:bookmarkStart w:id="36" w:name="Xbdec174a28aa7bb90c0b2ce35bed083fb0d021e"/>
    <w:p>
      <w:pPr>
        <w:pStyle w:val="4"/>
      </w:pPr>
      <w:r>
        <w:t xml:space="preserve">2.1.3 BMA for Elastic Constant Prediction: Weighted Combinations of K, C’, C44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multivariate nature of elastic constants</w:t>
      </w:r>
      <w:r>
        <w:t xml:space="preserve"> </w:t>
      </w:r>
      <w:r>
        <w:t xml:space="preserve">requires joint modeling of</w:t>
      </w:r>
      <w:r>
        <w:t xml:space="preserve"> </w:t>
      </w:r>
      <w:r>
        <w:rPr>
          <w:b/>
          <w:bCs/>
        </w:rPr>
        <w:t xml:space="preserve">K, C’, C44</w:t>
      </w:r>
      <w:r>
        <w:t xml:space="preserve"> </w:t>
      </w:r>
      <w:r>
        <w:t xml:space="preserve">with their</w:t>
      </w:r>
      <w:r>
        <w:t xml:space="preserve"> </w:t>
      </w:r>
      <w:r>
        <w:rPr>
          <w:b/>
          <w:bCs/>
        </w:rPr>
        <w:t xml:space="preserve">correlation structure</w:t>
      </w:r>
      <w:r>
        <w:t xml:space="preserve">. The</w:t>
      </w:r>
      <w:r>
        <w:t xml:space="preserve"> </w:t>
      </w:r>
      <w:r>
        <w:rPr>
          <w:b/>
          <w:bCs/>
        </w:rPr>
        <w:t xml:space="preserve">multivariate normal likelihood</w:t>
      </w:r>
      <w:r>
        <w:t xml:space="preserve"> </w:t>
      </w:r>
      <w:r>
        <w:t xml:space="preserve">for potential k is:</w:t>
      </w:r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y</m:t>
                      </m:r>
                    </m:e>
                  </m:acc>
                </m:e>
                <m:sub>
                  <m:r>
                    <m:t>k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Σ_k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3×3 error covariance matrix</w:t>
      </w:r>
      <w:r>
        <w:t xml:space="preserve"> </w:t>
      </w:r>
      <w:r>
        <w:t xml:space="preserve">estimated from benchmark data. Strong</w:t>
      </w:r>
      <w:r>
        <w:t xml:space="preserve"> </w:t>
      </w:r>
      <w:r>
        <w:rPr>
          <w:b/>
          <w:bCs/>
        </w:rPr>
        <w:t xml:space="preserve">K–C44 correlations in metals</w:t>
      </w:r>
      <w:r>
        <w:t xml:space="preserve"> </w:t>
      </w:r>
      <w:r>
        <w:t xml:space="preserve">(common electron density dependence) and</w:t>
      </w:r>
      <w:r>
        <w:t xml:space="preserve"> </w:t>
      </w:r>
      <w:r>
        <w:rPr>
          <w:b/>
          <w:bCs/>
        </w:rPr>
        <w:t xml:space="preserve">weaker C’ correlations in covalent systems</w:t>
      </w:r>
      <w:r>
        <w:t xml:space="preserve"> </w:t>
      </w:r>
      <w:r>
        <w:t xml:space="preserve">(independent directional bonding) are captured.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BMA weight adaptation by property</w:t>
      </w:r>
      <w:r>
        <w:t xml:space="preserve"> </w:t>
      </w:r>
      <w:r>
        <w:t xml:space="preserve">emerges naturally: a potential with</w:t>
      </w:r>
      <w:r>
        <w:t xml:space="preserve"> </w:t>
      </w:r>
      <w:r>
        <w:rPr>
          <w:b/>
          <w:bCs/>
        </w:rPr>
        <w:t xml:space="preserve">accurate K but poor C’</w:t>
      </w:r>
      <w:r>
        <w:t xml:space="preserve"> </w:t>
      </w:r>
      <w:r>
        <w:t xml:space="preserve">may be</w:t>
      </w:r>
      <w:r>
        <w:t xml:space="preserve"> </w:t>
      </w:r>
      <w:r>
        <w:rPr>
          <w:b/>
          <w:bCs/>
        </w:rPr>
        <w:t xml:space="preserve">downweighted for shear-dominated applications</w:t>
      </w:r>
      <w:r>
        <w:t xml:space="preserve"> </w:t>
      </w:r>
      <w:r>
        <w:t xml:space="preserve">even if its</w:t>
      </w:r>
      <w:r>
        <w:t xml:space="preserve"> </w:t>
      </w:r>
      <w:r>
        <w:rPr>
          <w:b/>
          <w:bCs/>
        </w:rPr>
        <w:t xml:space="preserve">aggregate performance is competitive</w:t>
      </w:r>
      <w:r>
        <w:t xml:space="preserve">. This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specialist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is valuable for</w:t>
      </w:r>
      <w:r>
        <w:t xml:space="preserve"> </w:t>
      </w:r>
      <w:r>
        <w:rPr>
          <w:b/>
          <w:bCs/>
        </w:rPr>
        <w:t xml:space="preserve">application-targeted selection</w:t>
      </w:r>
      <w:r>
        <w:t xml:space="preserve">—the same material may warrant different potentials for</w:t>
      </w:r>
      <w:r>
        <w:t xml:space="preserve"> </w:t>
      </w:r>
      <w:r>
        <w:rPr>
          <w:b/>
          <w:bCs/>
        </w:rPr>
        <w:t xml:space="preserve">bulk modulus screening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dislocation modeling</w:t>
      </w:r>
      <w:r>
        <w:t xml:space="preserve">.</w:t>
      </w:r>
    </w:p>
    <w:bookmarkEnd w:id="36"/>
    <w:bookmarkEnd w:id="37"/>
    <w:bookmarkStart w:id="41" w:name="X56fa776157a4734285dbede537828db91687fb8"/>
    <w:p>
      <w:pPr>
        <w:pStyle w:val="3"/>
      </w:pPr>
      <w:r>
        <w:t xml:space="preserve">2.2 Implementation Strategies for Interatomic Potential Ensembles</w:t>
      </w:r>
    </w:p>
    <w:bookmarkStart w:id="38" w:name="X8973cee3c763b18302072346b1aee5d9ba5cdbd"/>
    <w:p>
      <w:pPr>
        <w:pStyle w:val="4"/>
      </w:pPr>
      <w:r>
        <w:t xml:space="preserve">2.2.1 Training Set Likelihood Evaluation Across JARVIS-FF Materials</w:t>
      </w:r>
    </w:p>
    <w:p>
      <w:pPr>
        <w:pStyle w:val="FirstParagraph"/>
      </w:pPr>
      <w:r>
        <w:rPr>
          <w:b/>
          <w:bCs/>
        </w:rPr>
        <w:t xml:space="preserve">Practical BMA implementation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efficient likelihood computation</w:t>
      </w:r>
      <w:r>
        <w:t xml:space="preserve"> </w:t>
      </w:r>
      <w:r>
        <w:t xml:space="preserve">at GLIM scale. The</w:t>
      </w:r>
      <w:r>
        <w:t xml:space="preserve"> </w:t>
      </w:r>
      <w:r>
        <w:rPr>
          <w:b/>
          <w:bCs/>
        </w:rPr>
        <w:t xml:space="preserve">heteroscedastic error model</w:t>
      </w:r>
      <w:r>
        <w:t xml:space="preserve"> </w:t>
      </w:r>
      <w:r>
        <w:t xml:space="preserve">captures systematic variation with material features: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∝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Sup>
                <m:e>
                  <m:r>
                    <m:t>σ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material-dependent variance σ²_k(m)</w:t>
      </w:r>
      <w:r>
        <w:t xml:space="preserve"> </w:t>
      </w:r>
      <w:r>
        <w:t xml:space="preserve">is learned via</w:t>
      </w:r>
      <w:r>
        <w:t xml:space="preserve"> </w:t>
      </w:r>
      <w:r>
        <w:rPr>
          <w:b/>
          <w:bCs/>
        </w:rPr>
        <w:t xml:space="preserve">GP regression</w:t>
      </w:r>
      <w:r>
        <w:t xml:space="preserve"> </w:t>
      </w:r>
      <w:r>
        <w:t xml:space="preserve">on descriptors, enabling</w:t>
      </w:r>
      <w:r>
        <w:t xml:space="preserve"> </w:t>
      </w:r>
      <w:r>
        <w:rPr>
          <w:b/>
          <w:bCs/>
        </w:rPr>
        <w:t xml:space="preserve">location-adaptive uncertainty</w:t>
      </w:r>
      <w:r>
        <w:t xml:space="preserve">. Materials</w:t>
      </w:r>
      <w:r>
        <w:t xml:space="preserve"> </w:t>
      </w:r>
      <w:r>
        <w:rPr>
          <w:b/>
          <w:bCs/>
        </w:rPr>
        <w:t xml:space="preserve">far from training distributions</w:t>
      </w:r>
      <w:r>
        <w:t xml:space="preserve"> </w:t>
      </w:r>
      <w:r>
        <w:t xml:space="preserve">receive</w:t>
      </w:r>
      <w:r>
        <w:t xml:space="preserve"> </w:t>
      </w:r>
      <w:r>
        <w:rPr>
          <w:b/>
          <w:bCs/>
        </w:rPr>
        <w:t xml:space="preserve">appropriately inflated variances</w:t>
      </w:r>
      <w:r>
        <w:t xml:space="preserve">, preventing overconfident extrapolation.</w:t>
      </w:r>
    </w:p>
    <w:p>
      <w:pPr>
        <w:pStyle w:val="a0"/>
      </w:pPr>
      <w:r>
        <w:rPr>
          <w:b/>
          <w:bCs/>
        </w:rPr>
        <w:t xml:space="preserve">Computational efficiency</w:t>
      </w:r>
      <w:r>
        <w:t xml:space="preserve"> </w:t>
      </w:r>
      <w:r>
        <w:t xml:space="preserve">is achieved through: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Cluster-based subsampling</w:t>
      </w:r>
      <w:r>
        <w:t xml:space="preserve">: Evaluate likelihood on representative materials per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Importance sampling</w:t>
      </w:r>
      <w:r>
        <w:t xml:space="preserve">: Focus on materials where top potentials disagree most strongly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Online updating</w:t>
      </w:r>
      <w:r>
        <w:t xml:space="preserve">: Sufficient statistics for recursive posterior revision</w:t>
      </w:r>
    </w:p>
    <w:bookmarkEnd w:id="38"/>
    <w:bookmarkStart w:id="39" w:name="X6f78a4f5c3d314d17cb92d25a60f1d2c252e303"/>
    <w:p>
      <w:pPr>
        <w:pStyle w:val="4"/>
      </w:pPr>
      <w:r>
        <w:t xml:space="preserve">2.2.2 Bayesian Information Criterion Approximations for Large-Scale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GLIM Applicability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−2log L + d_k log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n, unimodal posterior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(n=12,000)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−2log L + 2d_k n/(n−d_k−1)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Small-sample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(d_k &lt;&lt;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−2Σ_i log E_θ[p(y_i|θ)] + 2Σ_i Var_θ[log p(y_i|θ)]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Posterior variance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for MLIAPs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LOO-CV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Σ_i log p(y_i|y_{−i})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Computationally intensive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standard, sampled</w:t>
            </w:r>
          </w:p>
        </w:tc>
      </w:tr>
    </w:tbl>
    <w:p>
      <w:pPr>
        <w:pStyle w:val="a0"/>
      </w:pPr>
      <w:r>
        <w:rPr>
          <w:i/>
          <w:iCs/>
        </w:rPr>
        <w:t xml:space="preserve">Table 9: Information criteria for marginal likelihood approximation, with applicability to GLIM-scale benchmarks.</w:t>
      </w:r>
    </w:p>
    <w:p>
      <w:pPr>
        <w:pStyle w:val="a0"/>
      </w:pPr>
      <w:r>
        <w:rPr>
          <w:b/>
          <w:bCs/>
        </w:rPr>
        <w:t xml:space="preserve">BIC is primary for GLIM</w:t>
      </w:r>
      <w:r>
        <w:t xml:space="preserve"> </w:t>
      </w:r>
      <w:r>
        <w:t xml:space="preserve">due to large n, but</w:t>
      </w:r>
      <w:r>
        <w:t xml:space="preserve"> </w:t>
      </w:r>
      <w:r>
        <w:rPr>
          <w:b/>
          <w:bCs/>
        </w:rPr>
        <w:t xml:space="preserve">WAIC and LOO-CV</w:t>
      </w:r>
      <w:r>
        <w:t xml:space="preserve"> </w:t>
      </w:r>
      <w:r>
        <w:t xml:space="preserve">provide</w:t>
      </w:r>
      <w:r>
        <w:t xml:space="preserve"> </w:t>
      </w:r>
      <w:r>
        <w:rPr>
          <w:b/>
          <w:bCs/>
        </w:rPr>
        <w:t xml:space="preserve">sensitivity analysis</w:t>
      </w:r>
      <w:r>
        <w:t xml:space="preserve"> </w:t>
      </w:r>
      <w:r>
        <w:t xml:space="preserve">for complex MLIAPs where</w:t>
      </w:r>
      <w:r>
        <w:t xml:space="preserve"> </w:t>
      </w:r>
      <w:r>
        <w:rPr>
          <w:b/>
          <w:bCs/>
        </w:rPr>
        <w:t xml:space="preserve">effective parameter count is ambiguous</w:t>
      </w:r>
      <w:r>
        <w:t xml:space="preserve">. Empirical calibration against</w:t>
      </w:r>
      <w:r>
        <w:t xml:space="preserve"> </w:t>
      </w:r>
      <w:r>
        <w:rPr>
          <w:b/>
          <w:bCs/>
        </w:rPr>
        <w:t xml:space="preserve">held-out performance</w:t>
      </w:r>
      <w:r>
        <w:t xml:space="preserve"> </w:t>
      </w:r>
      <w:r>
        <w:t xml:space="preserve">validates criterion selection.</w:t>
      </w:r>
    </w:p>
    <w:bookmarkEnd w:id="39"/>
    <w:bookmarkStart w:id="40" w:name="X0bd483b7e71afbaf93a6f374e1c15ba52382ee1"/>
    <w:p>
      <w:pPr>
        <w:pStyle w:val="4"/>
      </w:pPr>
      <w:r>
        <w:t xml:space="preserve">2.2.3 Stochastic Search Variable Selection for High-Dimensional Model Spaces</w:t>
      </w:r>
    </w:p>
    <w:p>
      <w:pPr>
        <w:pStyle w:val="FirstParagraph"/>
      </w:pPr>
      <w:r>
        <w:rPr>
          <w:b/>
          <w:bCs/>
        </w:rPr>
        <w:t xml:space="preserve">SSVS</w:t>
      </w:r>
      <w:r>
        <w:t xml:space="preserve"> </w:t>
      </w:r>
      <w:r>
        <w:t xml:space="preserve">explores</w:t>
      </w:r>
      <w:r>
        <w:t xml:space="preserve"> </w:t>
      </w:r>
      <w:r>
        <w:rPr>
          <w:b/>
          <w:bCs/>
        </w:rPr>
        <w:t xml:space="preserve">2^23 ≈ 8 million possible subsets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MCMC sampling</w:t>
      </w:r>
      <w:r>
        <w:t xml:space="preserve"> </w:t>
      </w:r>
      <w:r>
        <w:t xml:space="preserve">of binary inclusion indicators γ_k. The</w:t>
      </w:r>
      <w:r>
        <w:t xml:space="preserve"> </w:t>
      </w:r>
      <w:r>
        <w:rPr>
          <w:b/>
          <w:bCs/>
        </w:rPr>
        <w:t xml:space="preserve">joint prior</w:t>
      </w:r>
      <w:r>
        <w:t xml:space="preserve"> </w:t>
      </w:r>
      <w:r>
        <w:t xml:space="preserve">p(γ) = ∏_k π_k</w:t>
      </w:r>
      <w:r>
        <w:rPr>
          <w:vertAlign w:val="superscript"/>
        </w:rPr>
        <w:t xml:space="preserve">{γ_k}(1−π_k)</w:t>
      </w:r>
      <w:r>
        <w:t xml:space="preserve">{1−γ_k} encodes</w:t>
      </w:r>
      <w:r>
        <w:t xml:space="preserve"> </w:t>
      </w:r>
      <w:r>
        <w:rPr>
          <w:b/>
          <w:bCs/>
        </w:rPr>
        <w:t xml:space="preserve">inclusion beliefs</w:t>
      </w:r>
      <w:r>
        <w:t xml:space="preserve">, with</w:t>
      </w:r>
      <w:r>
        <w:t xml:space="preserve"> </w:t>
      </w:r>
      <w:r>
        <w:rPr>
          <w:b/>
          <w:bCs/>
        </w:rPr>
        <w:t xml:space="preserve">Gibbs sampling</w:t>
      </w:r>
      <w:r>
        <w:t xml:space="preserve"> </w:t>
      </w:r>
      <w:r>
        <w:t xml:space="preserve">updating each γ_k given others.</w:t>
      </w:r>
    </w:p>
    <w:p>
      <w:pPr>
        <w:pStyle w:val="a0"/>
      </w:pPr>
      <w:r>
        <w:rPr>
          <w:b/>
          <w:bCs/>
        </w:rPr>
        <w:t xml:space="preserve">Hierarchical extensions</w:t>
      </w:r>
      <w:r>
        <w:t xml:space="preserve"> </w:t>
      </w:r>
      <w:r>
        <w:t xml:space="preserve">group potentials by family (EAM, MEAM, NN, etc.), encouraging</w:t>
      </w:r>
      <w:r>
        <w:t xml:space="preserve"> </w:t>
      </w:r>
      <w:r>
        <w:rPr>
          <w:b/>
          <w:bCs/>
        </w:rPr>
        <w:t xml:space="preserve">diverse-type selection</w:t>
      </w:r>
      <w:r>
        <w:t xml:space="preserve"> </w:t>
      </w:r>
      <w:r>
        <w:t xml:space="preserve">over many similar variants.</w:t>
      </w:r>
      <w:r>
        <w:t xml:space="preserve"> </w:t>
      </w:r>
      <w:r>
        <w:rPr>
          <w:b/>
          <w:bCs/>
        </w:rPr>
        <w:t xml:space="preserve">Material-adaptive SSVS</w:t>
      </w:r>
      <w:r>
        <w:t xml:space="preserve"> </w:t>
      </w:r>
      <w:r>
        <w:t xml:space="preserve">makes γ_k depend on descriptors:</w:t>
      </w:r>
      <w:r>
        <w:t xml:space="preserve"> </w:t>
      </w:r>
      <w:r>
        <w:rPr>
          <w:b/>
          <w:bCs/>
        </w:rPr>
        <w:t xml:space="preserve">different potentials for different material classes</w:t>
      </w:r>
      <w:r>
        <w:t xml:space="preserve">.</w:t>
      </w:r>
    </w:p>
    <w:bookmarkEnd w:id="40"/>
    <w:bookmarkEnd w:id="41"/>
    <w:bookmarkStart w:id="45" w:name="advanced-bma-extensions"/>
    <w:p>
      <w:pPr>
        <w:pStyle w:val="3"/>
      </w:pPr>
      <w:r>
        <w:t xml:space="preserve">2.3 Advanced BMA Extensions</w:t>
      </w:r>
    </w:p>
    <w:bookmarkStart w:id="42" w:name="X6b77a7ad5d27228729faa708c7f622203996e8c"/>
    <w:p>
      <w:pPr>
        <w:pStyle w:val="4"/>
      </w:pPr>
      <w:r>
        <w:t xml:space="preserve">2.3.1 Hierarchical BMA for Structured Potential Families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23 GLIM potentials cluster into families</w:t>
      </w:r>
      <w:r>
        <w:t xml:space="preserve"> </w:t>
      </w:r>
      <w:r>
        <w:t xml:space="preserve">with shared methodology.</w:t>
      </w:r>
      <w:r>
        <w:t xml:space="preserve"> </w:t>
      </w:r>
      <w:r>
        <w:rPr>
          <w:b/>
          <w:bCs/>
        </w:rPr>
        <w:t xml:space="preserve">Hierarchical BMA</w:t>
      </w:r>
      <w:r>
        <w:t xml:space="preserve"> </w:t>
      </w:r>
      <w:r>
        <w:t xml:space="preserve">models performance at multiple levels: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τ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μ_f</w:t>
      </w:r>
      <w:r>
        <w:t xml:space="preserve"> </w:t>
      </w:r>
      <w:r>
        <w:t xml:space="preserve">is family mean,</w:t>
      </w:r>
      <w:r>
        <w:t xml:space="preserve"> </w:t>
      </w:r>
      <w:r>
        <w:rPr>
          <w:b/>
          <w:bCs/>
        </w:rPr>
        <w:t xml:space="preserve">δ_k</w:t>
      </w:r>
      <w:r>
        <w:t xml:space="preserve"> </w:t>
      </w:r>
      <w:r>
        <w:t xml:space="preserve">is potential-specific deviation, and</w:t>
      </w:r>
      <w:r>
        <w:t xml:space="preserve"> </w:t>
      </w:r>
      <w:r>
        <w:rPr>
          <w:b/>
          <w:bCs/>
        </w:rPr>
        <w:t xml:space="preserve">τ_f²</w:t>
      </w:r>
      <w:r>
        <w:t xml:space="preserve"> </w:t>
      </w:r>
      <w:r>
        <w:t xml:space="preserve">controls</w:t>
      </w:r>
      <w:r>
        <w:t xml:space="preserve"> </w:t>
      </w:r>
      <w:r>
        <w:rPr>
          <w:b/>
          <w:bCs/>
        </w:rPr>
        <w:t xml:space="preserve">shrinkage strength</w:t>
      </w:r>
      <w:r>
        <w:t xml:space="preserve">. This</w:t>
      </w:r>
      <w:r>
        <w:t xml:space="preserve"> </w:t>
      </w:r>
      <w:r>
        <w:rPr>
          <w:b/>
          <w:bCs/>
        </w:rPr>
        <w:t xml:space="preserve">borrows strength</w:t>
      </w:r>
      <w:r>
        <w:t xml:space="preserve"> </w:t>
      </w:r>
      <w:r>
        <w:t xml:space="preserve">across family members: rare potentials inform from relatives, with</w:t>
      </w:r>
      <w:r>
        <w:t xml:space="preserve"> </w:t>
      </w:r>
      <w:r>
        <w:rPr>
          <w:b/>
          <w:bCs/>
        </w:rPr>
        <w:t xml:space="preserve">adaptive regularization</w:t>
      </w:r>
      <w:r>
        <w:t xml:space="preserve">—strong shrinkage for similar potentials, weak for diverse families.</w:t>
      </w:r>
    </w:p>
    <w:bookmarkEnd w:id="42"/>
    <w:bookmarkStart w:id="43" w:name="dynamic-bma-with-online-model-updating"/>
    <w:p>
      <w:pPr>
        <w:pStyle w:val="4"/>
      </w:pPr>
      <w:r>
        <w:t xml:space="preserve">2.3.2 Dynamic BMA with Online Model Updating</w:t>
      </w:r>
    </w:p>
    <w:p>
      <w:pPr>
        <w:pStyle w:val="FirstParagraph"/>
      </w:pPr>
      <w:r>
        <w:rPr>
          <w:b/>
          <w:bCs/>
        </w:rPr>
        <w:t xml:space="preserve">Sequential Bayesian updating</w:t>
      </w:r>
      <w:r>
        <w:t xml:space="preserve"> </w:t>
      </w:r>
      <w:r>
        <w:t xml:space="preserve">revises posteriors as new DFT data arrives: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∝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Forgetting factors</w:t>
      </w:r>
      <w:r>
        <w:t xml:space="preserve"> </w:t>
      </w:r>
      <w:r>
        <w:t xml:space="preserve">downweight old data for</w:t>
      </w:r>
      <w:r>
        <w:t xml:space="preserve"> </w:t>
      </w:r>
      <w:r>
        <w:rPr>
          <w:b/>
          <w:bCs/>
        </w:rPr>
        <w:t xml:space="preserve">non-stationary environments</w:t>
      </w:r>
      <w:r>
        <w:t xml:space="preserve"> </w:t>
      </w:r>
      <w:r>
        <w:t xml:space="preserve">where potential performance evolves.</w:t>
      </w:r>
      <w:r>
        <w:t xml:space="preserve"> </w:t>
      </w:r>
      <w:r>
        <w:rPr>
          <w:b/>
          <w:bCs/>
        </w:rPr>
        <w:t xml:space="preserve">Change-point detection</w:t>
      </w:r>
      <w:r>
        <w:t xml:space="preserve"> </w:t>
      </w:r>
      <w:r>
        <w:t xml:space="preserve">triggers model updates when</w:t>
      </w:r>
      <w:r>
        <w:t xml:space="preserve"> </w:t>
      </w:r>
      <w:r>
        <w:rPr>
          <w:b/>
          <w:bCs/>
        </w:rPr>
        <w:t xml:space="preserve">prediction errors systematically deteriorate</w:t>
      </w:r>
      <w:r>
        <w:t xml:space="preserve">, indicating concept drift.</w:t>
      </w:r>
    </w:p>
    <w:bookmarkEnd w:id="43"/>
    <w:bookmarkStart w:id="44" w:name="X2132f8c4748015bc1c7d684c19973757d2449a1"/>
    <w:p>
      <w:pPr>
        <w:pStyle w:val="4"/>
      </w:pPr>
      <w:r>
        <w:t xml:space="preserve">2.3.3 Connection to Stacking and Super-Learning Approaches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Uncertainty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When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predictive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correctness 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Bootstrap/approximate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misspecification likely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Arbitrary meta-learner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interaction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Pseudo-BMA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Stacking weights with BMA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compromise</w:t>
            </w:r>
          </w:p>
        </w:tc>
      </w:tr>
    </w:tbl>
    <w:p>
      <w:pPr>
        <w:pStyle w:val="a0"/>
      </w:pPr>
      <w:r>
        <w:rPr>
          <w:i/>
          <w:iCs/>
        </w:rPr>
        <w:t xml:space="preserve">Table 10: Comparison of ensemble combination methods, showing complementary strengths.</w:t>
      </w:r>
    </w:p>
    <w:p>
      <w:pPr>
        <w:pStyle w:val="a0"/>
      </w:pPr>
      <w:r>
        <w:rPr>
          <w:b/>
          <w:bCs/>
        </w:rPr>
        <w:t xml:space="preserve">Stacking often outperforms BMA empirically</w:t>
      </w:r>
      <w:r>
        <w:t xml:space="preserve"> </w:t>
      </w:r>
      <w:r>
        <w:t xml:space="preserve">when the true model is outside the candidate set, but</w:t>
      </w:r>
      <w:r>
        <w:t xml:space="preserve"> </w:t>
      </w:r>
      <w:r>
        <w:rPr>
          <w:b/>
          <w:bCs/>
        </w:rPr>
        <w:t xml:space="preserve">provides less reliable uncertainty</w:t>
      </w:r>
      <w:r>
        <w:t xml:space="preserve">.</w:t>
      </w:r>
      <w:r>
        <w:t xml:space="preserve"> </w:t>
      </w:r>
      <w:r>
        <w:rPr>
          <w:b/>
          <w:bCs/>
        </w:rPr>
        <w:t xml:space="preserve">Hybrid approaches</w:t>
      </w:r>
      <w:r>
        <w:t xml:space="preserve"> </w:t>
      </w:r>
      <w:r>
        <w:t xml:space="preserve">(BMA weights with stacking recalibration) combine</w:t>
      </w:r>
      <w:r>
        <w:t xml:space="preserve"> </w:t>
      </w:r>
      <w:r>
        <w:rPr>
          <w:b/>
          <w:bCs/>
        </w:rPr>
        <w:t xml:space="preserve">theoretical coherence with empirical robustness</w:t>
      </w:r>
      <w:r>
        <w:t xml:space="preserve">.</w:t>
      </w:r>
    </w:p>
    <w:bookmarkEnd w:id="44"/>
    <w:bookmarkEnd w:id="45"/>
    <w:bookmarkEnd w:id="46"/>
    <w:bookmarkStart w:id="59" w:name="Xa50dbdf6d4953b103acebc1fca7772e88b914b6"/>
    <w:p>
      <w:pPr>
        <w:pStyle w:val="2"/>
      </w:pPr>
      <w:r>
        <w:t xml:space="preserve">3. Acquisition Functions for Potential-Specific Trust Assignment</w:t>
      </w:r>
    </w:p>
    <w:bookmarkStart w:id="50" w:name="Xab1a611939c31882664ef686eff0182cd65713b"/>
    <w:p>
      <w:pPr>
        <w:pStyle w:val="3"/>
      </w:pPr>
      <w:r>
        <w:t xml:space="preserve">3.1 Information-Theoretic Acquisition Strategies</w:t>
      </w:r>
    </w:p>
    <w:bookmarkStart w:id="47" w:name="Xc402f42b4819cd8bec3693f6ab56bbf5ed7fa4b"/>
    <w:p>
      <w:pPr>
        <w:pStyle w:val="4"/>
      </w:pPr>
      <w:r>
        <w:t xml:space="preserve">3.1.1 Predictive Entropy Search for Minimum Error Location</w:t>
      </w:r>
    </w:p>
    <w:p>
      <w:pPr>
        <w:pStyle w:val="FirstParagraph"/>
      </w:pPr>
      <w:r>
        <w:rPr>
          <w:b/>
          <w:bCs/>
        </w:rPr>
        <w:t xml:space="preserve">Predictive Entropy Search (PES)</w:t>
      </w:r>
      <w:r>
        <w:t xml:space="preserve"> </w:t>
      </w:r>
      <w:r>
        <w:t xml:space="preserve">selects evaluations to</w:t>
      </w:r>
      <w:r>
        <w:t xml:space="preserve"> </w:t>
      </w:r>
      <w:r>
        <w:rPr>
          <w:b/>
          <w:bCs/>
        </w:rPr>
        <w:t xml:space="preserve">maximize expected reduction in entropy over the optimal potential’s location</w:t>
      </w:r>
      <w:r>
        <w:t xml:space="preserve">. For material m and potential k: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PES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  <m:r>
                <m:t>D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y</m:t>
              </m:r>
              <m:r>
                <m:rPr>
                  <m:sty m:val="p"/>
                </m:rPr>
                <m:t>∼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H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k* = argmin_k E[(y_true − ŷ_k)²]</w:t>
      </w:r>
      <w:r>
        <w:t xml:space="preserve"> </w:t>
      </w:r>
      <w:r>
        <w:t xml:space="preserve">is the optimal potential. PES</w:t>
      </w:r>
      <w:r>
        <w:t xml:space="preserve"> </w:t>
      </w:r>
      <w:r>
        <w:rPr>
          <w:b/>
          <w:bCs/>
        </w:rPr>
        <w:t xml:space="preserve">targets decision-relevant uncertainty</w:t>
      </w:r>
      <w:r>
        <w:t xml:space="preserve">: materials where</w:t>
      </w:r>
      <w:r>
        <w:t xml:space="preserve"> </w:t>
      </w:r>
      <w:r>
        <w:rPr>
          <w:b/>
          <w:bCs/>
        </w:rPr>
        <w:t xml:space="preserve">multiple potentials appear competitive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predictions are uncertain</w:t>
      </w:r>
      <w:r>
        <w:t xml:space="preserve"> </w:t>
      </w:r>
      <w:r>
        <w:t xml:space="preserve">receive highest priority.</w:t>
      </w:r>
    </w:p>
    <w:p>
      <w:pPr>
        <w:pStyle w:val="a0"/>
      </w:pPr>
      <w:r>
        <w:rPr>
          <w:b/>
          <w:bCs/>
        </w:rPr>
        <w:t xml:space="preserve">Computational challenges</w:t>
      </w:r>
      <w:r>
        <w:t xml:space="preserve">: PES requires</w:t>
      </w:r>
      <w:r>
        <w:t xml:space="preserve"> </w:t>
      </w:r>
      <w:r>
        <w:rPr>
          <w:b/>
          <w:bCs/>
        </w:rPr>
        <w:t xml:space="preserve">integration over posterior distributions</w:t>
      </w:r>
      <w:r>
        <w:t xml:space="preserve">, addressed via</w:t>
      </w:r>
      <w:r>
        <w:t xml:space="preserve"> </w:t>
      </w:r>
      <w:r>
        <w:rPr>
          <w:b/>
          <w:bCs/>
        </w:rPr>
        <w:t xml:space="preserve">expectation propagation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Monte Carlo approximation</w:t>
      </w:r>
      <w:r>
        <w:t xml:space="preserve">. For</w:t>
      </w:r>
      <w:r>
        <w:t xml:space="preserve"> </w:t>
      </w:r>
      <w:r>
        <w:rPr>
          <w:b/>
          <w:bCs/>
        </w:rPr>
        <w:t xml:space="preserve">GP surrogates</w:t>
      </w:r>
      <w:r>
        <w:t xml:space="preserve">, efficient approximations exploit</w:t>
      </w:r>
      <w:r>
        <w:t xml:space="preserve"> </w:t>
      </w:r>
      <w:r>
        <w:rPr>
          <w:b/>
          <w:bCs/>
        </w:rPr>
        <w:t xml:space="preserve">analytic predictive forms</w:t>
      </w:r>
      <w:r>
        <w:t xml:space="preserve">.</w:t>
      </w:r>
      <w:r>
        <w:t xml:space="preserve"> </w:t>
      </w:r>
      <w:r>
        <w:rPr>
          <w:b/>
          <w:bCs/>
        </w:rPr>
        <w:t xml:space="preserve">Batch PES</w:t>
      </w:r>
      <w:r>
        <w:t xml:space="preserve"> </w:t>
      </w:r>
      <w:r>
        <w:t xml:space="preserve">extends to parallel evaluation, with</w:t>
      </w:r>
      <w:r>
        <w:t xml:space="preserve"> </w:t>
      </w:r>
      <w:r>
        <w:rPr>
          <w:b/>
          <w:bCs/>
        </w:rPr>
        <w:t xml:space="preserve">greedy selection and submodularity guarantees</w:t>
      </w:r>
      <w:r>
        <w:t xml:space="preserve"> </w:t>
      </w:r>
      <w:r>
        <w:t xml:space="preserve">ensuring near-optimal diversity.</w:t>
      </w:r>
    </w:p>
    <w:bookmarkEnd w:id="47"/>
    <w:bookmarkStart w:id="48" w:name="X0c812a253afc6af5dbac856827a751118c7ee14"/>
    <w:p>
      <w:pPr>
        <w:pStyle w:val="4"/>
      </w:pPr>
      <w:r>
        <w:t xml:space="preserve">3.1.2 Max-Value Entropy Search for Best Potential Identification</w:t>
      </w:r>
    </w:p>
    <w:p>
      <w:pPr>
        <w:pStyle w:val="FirstParagraph"/>
      </w:pPr>
      <w:r>
        <w:rPr>
          <w:b/>
          <w:bCs/>
        </w:rPr>
        <w:t xml:space="preserve">Max-Value Entropy Search (MES)</w:t>
      </w:r>
      <w:r>
        <w:t xml:space="preserve"> </w:t>
      </w:r>
      <w:r>
        <w:t xml:space="preserve">targets</w:t>
      </w:r>
      <w:r>
        <w:t xml:space="preserve"> </w:t>
      </w:r>
      <w:r>
        <w:rPr>
          <w:b/>
          <w:bCs/>
        </w:rPr>
        <w:t xml:space="preserve">reduction in entropy of the maximum achievable accuracy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MES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  <m:r>
                <m:t>D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y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H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y* = min_k E[(y_true − ŷ_k)²]</w:t>
      </w:r>
      <w:r>
        <w:t xml:space="preserve">. MES is</w:t>
      </w:r>
      <w:r>
        <w:t xml:space="preserve"> </w:t>
      </w:r>
      <w:r>
        <w:rPr>
          <w:b/>
          <w:bCs/>
        </w:rPr>
        <w:t xml:space="preserve">appropriate when any accurate prediction suffices</w:t>
      </w:r>
      <w:r>
        <w:t xml:space="preserve">, regardless of which potential provides it. This differs from PES: MES values</w:t>
      </w:r>
      <w:r>
        <w:t xml:space="preserve"> </w:t>
      </w:r>
      <w:r>
        <w:rPr>
          <w:b/>
          <w:bCs/>
        </w:rPr>
        <w:t xml:space="preserve">achieving high performance</w:t>
      </w:r>
      <w:r>
        <w:t xml:space="preserve">; PES values</w:t>
      </w:r>
      <w:r>
        <w:t xml:space="preserve"> </w:t>
      </w:r>
      <w:r>
        <w:rPr>
          <w:b/>
          <w:bCs/>
        </w:rPr>
        <w:t xml:space="preserve">knowing which potential achieves it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Computational advantages</w:t>
      </w:r>
      <w:r>
        <w:t xml:space="preserve">: The</w:t>
      </w:r>
      <w:r>
        <w:t xml:space="preserve"> </w:t>
      </w:r>
      <w:r>
        <w:rPr>
          <w:b/>
          <w:bCs/>
        </w:rPr>
        <w:t xml:space="preserve">maximum value is scalar</w:t>
      </w:r>
      <w:r>
        <w:t xml:space="preserve">, simplifying entropy calculations versus</w:t>
      </w:r>
      <w:r>
        <w:t xml:space="preserve"> </w:t>
      </w:r>
      <w:r>
        <w:rPr>
          <w:b/>
          <w:bCs/>
        </w:rPr>
        <w:t xml:space="preserve">vector-valued location in PES</w:t>
      </w:r>
      <w:r>
        <w:t xml:space="preserve">. For</w:t>
      </w:r>
      <w:r>
        <w:t xml:space="preserve"> </w:t>
      </w:r>
      <w:r>
        <w:rPr>
          <w:b/>
          <w:bCs/>
        </w:rPr>
        <w:t xml:space="preserve">23 potentials</w:t>
      </w:r>
      <w:r>
        <w:t xml:space="preserve">, exact MES is</w:t>
      </w:r>
      <w:r>
        <w:t xml:space="preserve"> </w:t>
      </w:r>
      <w:r>
        <w:rPr>
          <w:b/>
          <w:bCs/>
        </w:rPr>
        <w:t xml:space="preserve">feasible with numerical integration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sampling methods</w:t>
      </w:r>
      <w:r>
        <w:t xml:space="preserve">.</w:t>
      </w:r>
    </w:p>
    <w:bookmarkEnd w:id="48"/>
    <w:bookmarkStart w:id="49" w:name="X183f64d8b037752f1242f493232e7cc1b7fcdb6"/>
    <w:p>
      <w:pPr>
        <w:pStyle w:val="4"/>
      </w:pPr>
      <w:r>
        <w:t xml:space="preserve">3.1.3 Joint Entropy Reduction Across Material-Property Space</w:t>
      </w:r>
    </w:p>
    <w:p>
      <w:pPr>
        <w:pStyle w:val="FirstParagraph"/>
      </w:pPr>
      <w:r>
        <w:rPr>
          <w:b/>
          <w:bCs/>
        </w:rPr>
        <w:t xml:space="preserve">Full uncertainty</w:t>
      </w:r>
      <w:r>
        <w:t xml:space="preserve"> </w:t>
      </w:r>
      <w:r>
        <w:t xml:space="preserve">in GLIM is</w:t>
      </w:r>
      <w:r>
        <w:t xml:space="preserve"> </w:t>
      </w:r>
      <w:r>
        <w:rPr>
          <w:b/>
          <w:bCs/>
        </w:rPr>
        <w:t xml:space="preserve">joint across materials, properties, and potentials</w:t>
      </w:r>
      <w:r>
        <w:t xml:space="preserve">.</w:t>
      </w:r>
      <w:r>
        <w:t xml:space="preserve"> </w:t>
      </w:r>
      <w:r>
        <w:rPr>
          <w:b/>
          <w:bCs/>
        </w:rPr>
        <w:t xml:space="preserve">Joint Entropy Reduction (JER)</w:t>
      </w:r>
      <w:r>
        <w:t xml:space="preserve"> </w:t>
      </w:r>
      <w:r>
        <w:t xml:space="preserve">targets: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JER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b"/>
                </m:rPr>
                <m:t>F</m:t>
              </m:r>
              <m:r>
                <m:rPr>
                  <m:sty m:val="p"/>
                </m:rPr>
                <m:t>|</m:t>
              </m:r>
              <m:r>
                <m:t>D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y</m:t>
                  </m:r>
                </m:e>
                <m:sub>
                  <m:r>
                    <m:t>p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H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b"/>
                    </m:rPr>
                    <m:t>F</m:t>
                  </m:r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}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full performance tensor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 indexes properties (K, C’, C44)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PCA-based approximation</w:t>
      </w:r>
      <w:r>
        <w:t xml:space="preserve">: With</w:t>
      </w:r>
      <w:r>
        <w:t xml:space="preserve"> </w:t>
      </w:r>
      <w:r>
        <w:rPr>
          <w:b/>
          <w:bCs/>
        </w:rPr>
        <w:t xml:space="preserve">55% variance in PC1</w:t>
      </w:r>
      <w:r>
        <w:t xml:space="preserve">, low-rank factorization</w:t>
      </w:r>
      <w:r>
        <w:t xml:space="preserve"> </w:t>
      </w:r>
      <w:r>
        <w:rPr>
          <w:b/>
          <w:bCs/>
        </w:rPr>
        <w:t xml:space="preserve">F ≈ UVᵀ + E</w:t>
      </w:r>
      <w:r>
        <w:t xml:space="preserve"> </w:t>
      </w:r>
      <w:r>
        <w:t xml:space="preserve">reduces effective dimensionality. JER on</w:t>
      </w:r>
      <w:r>
        <w:t xml:space="preserve"> </w:t>
      </w:r>
      <w:r>
        <w:rPr>
          <w:b/>
          <w:bCs/>
        </w:rPr>
        <w:t xml:space="preserve">latent factors U, V</w:t>
      </w:r>
      <w:r>
        <w:t xml:space="preserve"> </w:t>
      </w:r>
      <w:r>
        <w:t xml:space="preserve">enables</w:t>
      </w:r>
      <w:r>
        <w:t xml:space="preserve"> </w:t>
      </w:r>
      <w:r>
        <w:rPr>
          <w:b/>
          <w:bCs/>
        </w:rPr>
        <w:t xml:space="preserve">scalable computation</w:t>
      </w:r>
      <w:r>
        <w:t xml:space="preserve">.</w:t>
      </w:r>
      <w:r>
        <w:t xml:space="preserve"> </w:t>
      </w:r>
      <w:r>
        <w:rPr>
          <w:b/>
          <w:bCs/>
        </w:rPr>
        <w:t xml:space="preserve">Greedy decomposition</w:t>
      </w:r>
      <w:r>
        <w:t xml:space="preserve"> </w:t>
      </w:r>
      <w:r>
        <w:t xml:space="preserve">via chain rule: H[F] = H[f_1] + H[f_2|f_1] + … prioritizes</w:t>
      </w:r>
      <w:r>
        <w:t xml:space="preserve"> </w:t>
      </w:r>
      <w:r>
        <w:rPr>
          <w:b/>
          <w:bCs/>
        </w:rPr>
        <w:t xml:space="preserve">most informative materials first</w:t>
      </w:r>
      <w:r>
        <w:t xml:space="preserve">.</w:t>
      </w:r>
    </w:p>
    <w:bookmarkEnd w:id="49"/>
    <w:bookmarkEnd w:id="50"/>
    <w:bookmarkStart w:id="54" w:name="uncertainty-aware-acquisition-design"/>
    <w:p>
      <w:pPr>
        <w:pStyle w:val="3"/>
      </w:pPr>
      <w:r>
        <w:t xml:space="preserve">3.2 Uncertainty-Aware Acquisition Design</w:t>
      </w:r>
    </w:p>
    <w:bookmarkStart w:id="51" w:name="X70c2456cdc830c7475e783a19446ff0078f5e0e"/>
    <w:p>
      <w:pPr>
        <w:pStyle w:val="4"/>
      </w:pPr>
      <w:r>
        <w:t xml:space="preserve">3.2.1 Upper Confidence Bound Formulations with Ensemble Variance</w:t>
      </w:r>
    </w:p>
    <w:p>
      <w:pPr>
        <w:pStyle w:val="FirstParagraph"/>
      </w:pPr>
      <w:r>
        <w:rPr>
          <w:b/>
          <w:bCs/>
        </w:rPr>
        <w:t xml:space="preserve">Upper Confidence Bound (UCB)</w:t>
      </w:r>
      <w:r>
        <w:t xml:space="preserve"> </w:t>
      </w:r>
      <w:r>
        <w:t xml:space="preserve">balances predicted performance with uncertainty: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UCB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+</m:t>
          </m:r>
          <m:r>
            <m:t>β</m:t>
          </m:r>
          <m:rad>
            <m:radPr>
              <m:degHide m:val="on"/>
            </m:radPr>
            <m:deg/>
            <m:e>
              <m:sSubSup>
                <m:e>
                  <m:r>
                    <m:t>σ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ensemble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σ²_ensemble(m) = Var_k[μ_k(m)]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cross-potential variance</w:t>
      </w:r>
      <w:r>
        <w:t xml:space="preserve">, capturing</w:t>
      </w:r>
      <w:r>
        <w:t xml:space="preserve"> </w:t>
      </w:r>
      <w:r>
        <w:rPr>
          <w:b/>
          <w:bCs/>
        </w:rPr>
        <w:t xml:space="preserve">epistemic uncertainty about which potential is correct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β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Theoretical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Practical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√(2 log 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UCB1 regret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may over-explore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√(2 log(t^{d/2+2}π²/3δ))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Finite-time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parameter 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Adaptive: β_t = β_0/t^γ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Annealing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= 0.5 typical,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Empirical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 held-out 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Cross-validation on GLIM</w:t>
            </w:r>
          </w:p>
        </w:tc>
      </w:tr>
    </w:tbl>
    <w:p>
      <w:pPr>
        <w:pStyle w:val="a0"/>
      </w:pPr>
      <w:r>
        <w:rPr>
          <w:i/>
          <w:iCs/>
        </w:rPr>
        <w:t xml:space="preserve">Table 11: β selection strategies for UCB, balancing theoretical guarantees with practical performance.</w:t>
      </w:r>
    </w:p>
    <w:p>
      <w:pPr>
        <w:pStyle w:val="a0"/>
      </w:pPr>
      <w:r>
        <w:rPr>
          <w:b/>
          <w:bCs/>
        </w:rPr>
        <w:t xml:space="preserve">Heteroscedastic UCB</w:t>
      </w:r>
      <w:r>
        <w:t xml:space="preserve"> </w:t>
      </w:r>
      <w:r>
        <w:t xml:space="preserve">accommodates</w:t>
      </w:r>
      <w:r>
        <w:t xml:space="preserve"> </w:t>
      </w:r>
      <w:r>
        <w:rPr>
          <w:b/>
          <w:bCs/>
        </w:rPr>
        <w:t xml:space="preserve">input-dependent noise</w:t>
      </w:r>
      <w:r>
        <w:t xml:space="preserve">: σ²(m) = σ²_GP(m) + g(m) where</w:t>
      </w:r>
      <w:r>
        <w:t xml:space="preserve"> </w:t>
      </w:r>
      <w:r>
        <w:rPr>
          <w:b/>
          <w:bCs/>
        </w:rPr>
        <w:t xml:space="preserve">g(m) is learned variance function</w:t>
      </w:r>
      <w:r>
        <w:t xml:space="preserve">. Materials with</w:t>
      </w:r>
      <w:r>
        <w:t xml:space="preserve"> </w:t>
      </w:r>
      <w:r>
        <w:rPr>
          <w:b/>
          <w:bCs/>
        </w:rPr>
        <w:t xml:space="preserve">high noise but low signal</w:t>
      </w:r>
      <w:r>
        <w:t xml:space="preserve"> </w:t>
      </w:r>
      <w:r>
        <w:t xml:space="preserve">are appropriately</w:t>
      </w:r>
      <w:r>
        <w:t xml:space="preserve"> </w:t>
      </w:r>
      <w:r>
        <w:rPr>
          <w:b/>
          <w:bCs/>
        </w:rPr>
        <w:t xml:space="preserve">deprioritized</w:t>
      </w:r>
      <w:r>
        <w:t xml:space="preserve">.</w:t>
      </w:r>
    </w:p>
    <w:bookmarkEnd w:id="51"/>
    <w:bookmarkStart w:id="52" w:name="X9f754419b2ec96de5d308220b04003379575e76"/>
    <w:p>
      <w:pPr>
        <w:pStyle w:val="4"/>
      </w:pPr>
      <w:r>
        <w:t xml:space="preserve">3.2.2 Expected Improvement with Heteroscedastic Noise Models</w:t>
      </w:r>
    </w:p>
    <w:p>
      <w:pPr>
        <w:pStyle w:val="FirstParagraph"/>
      </w:pPr>
      <w:r>
        <w:rPr>
          <w:b/>
          <w:bCs/>
        </w:rPr>
        <w:t xml:space="preserve">Expected Improvement (EI)</w:t>
      </w:r>
      <w:r>
        <w:t xml:space="preserve"> </w:t>
      </w:r>
      <w:r>
        <w:t xml:space="preserve">quantifies</w:t>
      </w:r>
      <w:r>
        <w:t xml:space="preserve"> </w:t>
      </w:r>
      <w:r>
        <w:rPr>
          <w:b/>
          <w:bCs/>
        </w:rPr>
        <w:t xml:space="preserve">expected reduction in error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EI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e>
                  </m:d>
                </m:e>
              </m:d>
              <m:r>
                <m:rPr>
                  <m:sty m:val="p"/>
                </m:rPr>
                <m:t>|</m:t>
              </m:r>
              <m:r>
                <m:t>D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z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+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 **z = (μ(m) − f*)/σ(m)</w:t>
      </w:r>
      <w:r>
        <w:rPr>
          <w:b/>
          <w:bCs/>
        </w:rPr>
        <w:t xml:space="preserve">, Φ and φ are</w:t>
      </w:r>
      <w:r>
        <w:rPr>
          <w:b/>
          <w:bCs/>
        </w:rPr>
        <w:t xml:space="preserve"> </w:t>
      </w:r>
      <w:r>
        <w:t xml:space="preserve">standard normal CDF/PDF**.</w:t>
      </w:r>
    </w:p>
    <w:p>
      <w:pPr>
        <w:pStyle w:val="a0"/>
      </w:pPr>
      <w:r>
        <w:rPr>
          <w:b/>
          <w:bCs/>
        </w:rPr>
        <w:t xml:space="preserve">Heteroscedastic extension</w:t>
      </w:r>
      <w:r>
        <w:t xml:space="preserve">:</w:t>
      </w:r>
      <w:r>
        <w:t xml:space="preserve"> </w:t>
      </w:r>
      <w:r>
        <w:rPr>
          <w:b/>
          <w:bCs/>
        </w:rPr>
        <w:t xml:space="preserve">σ²(m) = σ²_GP(m) + σ²_noise(m)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learned noise function</w:t>
      </w:r>
      <w:r>
        <w:t xml:space="preserve">. Materials with</w:t>
      </w:r>
      <w:r>
        <w:t xml:space="preserve"> </w:t>
      </w:r>
      <w:r>
        <w:rPr>
          <w:b/>
          <w:bCs/>
        </w:rPr>
        <w:t xml:space="preserve">systematically larger errors</w:t>
      </w:r>
      <w:r>
        <w:t xml:space="preserve"> </w:t>
      </w:r>
      <w:r>
        <w:t xml:space="preserve">(complex oxides, high-entropy alloys) receive</w:t>
      </w:r>
      <w:r>
        <w:t xml:space="preserve"> </w:t>
      </w:r>
      <w:r>
        <w:rPr>
          <w:b/>
          <w:bCs/>
        </w:rPr>
        <w:t xml:space="preserve">appropriate uncertainty inflation</w:t>
      </w:r>
      <w:r>
        <w:t xml:space="preserve">, preventing</w:t>
      </w:r>
      <w:r>
        <w:t xml:space="preserve"> </w:t>
      </w:r>
      <w:r>
        <w:rPr>
          <w:b/>
          <w:bCs/>
        </w:rPr>
        <w:t xml:space="preserve">overconfident selection</w:t>
      </w:r>
      <w:r>
        <w:t xml:space="preserve">.</w:t>
      </w:r>
    </w:p>
    <w:bookmarkEnd w:id="52"/>
    <w:bookmarkStart w:id="53" w:name="Xa6d4a44b28648bed9214298ddf277b8f4eb81b1"/>
    <w:p>
      <w:pPr>
        <w:pStyle w:val="4"/>
      </w:pPr>
      <w:r>
        <w:t xml:space="preserve">3.2.3 Knowledge Gradient for Correlated Potential Evaluations</w:t>
      </w:r>
    </w:p>
    <w:p>
      <w:pPr>
        <w:pStyle w:val="FirstParagraph"/>
      </w:pPr>
      <w:r>
        <w:rPr>
          <w:b/>
          <w:bCs/>
        </w:rPr>
        <w:t xml:space="preserve">Knowledge Gradient (KG)</w:t>
      </w:r>
      <w:r>
        <w:t xml:space="preserve"> </w:t>
      </w:r>
      <w:r>
        <w:t xml:space="preserve">accounts for</w:t>
      </w:r>
      <w:r>
        <w:t xml:space="preserve"> </w:t>
      </w:r>
      <w:r>
        <w:rPr>
          <w:b/>
          <w:bCs/>
        </w:rPr>
        <w:t xml:space="preserve">information propagation through correlations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KG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D</m:t>
              </m:r>
              <m:r>
                <m:rPr>
                  <m:sty m:val="p"/>
                </m:rPr>
                <m:t>′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</m:lim>
              </m:limLow>
              <m:sSub>
                <m:e>
                  <m:r>
                    <m:t>μ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</m:e>
          </m:d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′</m:t>
              </m:r>
            </m:lim>
          </m:limLow>
          <m:sSub>
            <m:e>
              <m:r>
                <m:t>μ</m:t>
              </m:r>
            </m:e>
            <m:sub>
              <m:r>
                <m:t>k</m:t>
              </m:r>
              <m:r>
                <m:rPr>
                  <m:sty m:val="p"/>
                </m:rPr>
                <m:t>′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|</m:t>
              </m:r>
              <m:r>
                <m:t>D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D’ = D ∪ {(m, k, y)}</w:t>
      </w:r>
      <w:r>
        <w:t xml:space="preserve">. The</w:t>
      </w:r>
      <w:r>
        <w:t xml:space="preserve"> </w:t>
      </w:r>
      <w:r>
        <w:rPr>
          <w:b/>
          <w:bCs/>
        </w:rPr>
        <w:t xml:space="preserve">correlation structure</w:t>
      </w:r>
      <w:r>
        <w:t xml:space="preserve"> </w:t>
      </w:r>
      <w:r>
        <w:t xml:space="preserve">from GLIM PCA—</w:t>
      </w:r>
      <w:r>
        <w:rPr>
          <w:b/>
          <w:bCs/>
        </w:rPr>
        <w:t xml:space="preserve">55% variance in PC1</w:t>
      </w:r>
      <w:r>
        <w:t xml:space="preserve">—means</w:t>
      </w:r>
      <w:r>
        <w:t xml:space="preserve"> </w:t>
      </w:r>
      <w:r>
        <w:rPr>
          <w:b/>
          <w:bCs/>
        </w:rPr>
        <w:t xml:space="preserve">evaluating one potential informs others</w:t>
      </w:r>
      <w:r>
        <w:t xml:space="preserve">.</w:t>
      </w:r>
      <w:r>
        <w:t xml:space="preserve"> </w:t>
      </w:r>
      <w:r>
        <w:rPr>
          <w:b/>
          <w:bCs/>
        </w:rPr>
        <w:t xml:space="preserve">Multi-output GP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coregionalization kernel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⊗</m:t>
          </m:r>
          <m:sSub>
            <m:e>
              <m:r>
                <m:t>k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′</m:t>
              </m:r>
            </m:e>
          </m:d>
        </m:oMath>
      </m:oMathPara>
    </w:p>
    <w:p>
      <w:pPr>
        <w:pStyle w:val="FirstParagraph"/>
      </w:pPr>
      <w:r>
        <w:t xml:space="preserve">enables</w:t>
      </w:r>
      <w:r>
        <w:t xml:space="preserve"> </w:t>
      </w:r>
      <w:r>
        <w:rPr>
          <w:b/>
          <w:bCs/>
        </w:rPr>
        <w:t xml:space="preserve">efficient KG computation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Kronecker structure</w:t>
      </w:r>
      <w:r>
        <w:t xml:space="preserve">.</w:t>
      </w:r>
    </w:p>
    <w:bookmarkEnd w:id="53"/>
    <w:bookmarkEnd w:id="54"/>
    <w:bookmarkStart w:id="58" w:name="multi-potential-query-strategies"/>
    <w:p>
      <w:pPr>
        <w:pStyle w:val="3"/>
      </w:pPr>
      <w:r>
        <w:t xml:space="preserve">3.3 Multi-Potential Query Strategies</w:t>
      </w:r>
    </w:p>
    <w:bookmarkStart w:id="55" w:name="Xbb7b82187327b590226c773cdd299ea2a416b30"/>
    <w:p>
      <w:pPr>
        <w:pStyle w:val="4"/>
      </w:pPr>
      <w:r>
        <w:t xml:space="preserve">3.3.1 Thompson Sampling for Potential Selection</w:t>
      </w:r>
    </w:p>
    <w:p>
      <w:pPr>
        <w:pStyle w:val="FirstParagraph"/>
      </w:pPr>
      <w:r>
        <w:rPr>
          <w:b/>
          <w:bCs/>
        </w:rPr>
        <w:t xml:space="preserve">Thompson Sampling</w:t>
      </w:r>
      <w:r>
        <w:t xml:space="preserve"> </w:t>
      </w:r>
      <w:r>
        <w:t xml:space="preserve">implements</w:t>
      </w:r>
      <w:r>
        <w:t xml:space="preserve"> </w:t>
      </w:r>
      <w:r>
        <w:rPr>
          <w:b/>
          <w:bCs/>
        </w:rPr>
        <w:t xml:space="preserve">probability matching</w:t>
      </w:r>
      <w:r>
        <w:t xml:space="preserve">: sample</w:t>
      </w:r>
      <w:r>
        <w:t xml:space="preserve"> </w:t>
      </w:r>
      <w:r>
        <w:rPr>
          <w:b/>
          <w:bCs/>
        </w:rPr>
        <w:t xml:space="preserve">θ ~ p(θ|D)</w:t>
      </w:r>
      <w:r>
        <w:t xml:space="preserve">, then select</w:t>
      </w:r>
      <w:r>
        <w:t xml:space="preserve"> </w:t>
      </w:r>
      <w:r>
        <w:rPr>
          <w:b/>
          <w:bCs/>
        </w:rPr>
        <w:t xml:space="preserve">k = argmax_k θ_k</w:t>
      </w:r>
      <w:r>
        <w:t xml:space="preserve">. This</w:t>
      </w:r>
      <w:r>
        <w:t xml:space="preserve"> </w:t>
      </w:r>
      <w:r>
        <w:rPr>
          <w:b/>
          <w:bCs/>
        </w:rPr>
        <w:t xml:space="preserve">automatically balances exploration and exploitation</w:t>
      </w:r>
      <w:r>
        <w:t xml:space="preserve"> </w:t>
      </w:r>
      <w:r>
        <w:t xml:space="preserve">without tuning:</w:t>
      </w:r>
      <w:r>
        <w:t xml:space="preserve"> </w:t>
      </w:r>
      <w:r>
        <w:rPr>
          <w:b/>
          <w:bCs/>
        </w:rPr>
        <w:t xml:space="preserve">uncertain potentials have high sampling variance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occasionally selected</w:t>
      </w:r>
      <w:r>
        <w:t xml:space="preserve">;</w:t>
      </w:r>
      <w:r>
        <w:t xml:space="preserve"> </w:t>
      </w:r>
      <w:r>
        <w:rPr>
          <w:b/>
          <w:bCs/>
        </w:rPr>
        <w:t xml:space="preserve">high-performing potentials have concentrated posteriors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frequently selected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Posterior Representation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Regret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Gaussian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O(K²) per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O(√(KT log T))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θ_k = xᵀβ_k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O(d²K)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O(d√(KT))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GP-TS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space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O(n³) approximate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O(γ_T √T)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independent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O(bK²) for batch size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O(√(KT/b))</w:t>
            </w:r>
          </w:p>
        </w:tc>
      </w:tr>
    </w:tbl>
    <w:p>
      <w:pPr>
        <w:pStyle w:val="a0"/>
      </w:pPr>
      <w:r>
        <w:rPr>
          <w:i/>
          <w:iCs/>
        </w:rPr>
        <w:t xml:space="preserve">Table 12: Thompson Sampling variants for potential selection, with computational and statistical properties.</w:t>
      </w:r>
    </w:p>
    <w:p>
      <w:pPr>
        <w:pStyle w:val="a0"/>
      </w:pPr>
      <w:r>
        <w:rPr>
          <w:b/>
          <w:bCs/>
        </w:rPr>
        <w:t xml:space="preserve">For GLIM</w:t>
      </w:r>
      <w:r>
        <w:t xml:space="preserve">:</w:t>
      </w:r>
      <w:r>
        <w:t xml:space="preserve"> </w:t>
      </w:r>
      <w:r>
        <w:rPr>
          <w:b/>
          <w:bCs/>
        </w:rPr>
        <w:t xml:space="preserve">GP-TS with 23 potentials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tractable with sparse approximations</w:t>
      </w:r>
      <w:r>
        <w:t xml:space="preserve">.</w:t>
      </w:r>
      <w:r>
        <w:t xml:space="preserve"> </w:t>
      </w:r>
      <w:r>
        <w:rPr>
          <w:b/>
          <w:bCs/>
        </w:rPr>
        <w:t xml:space="preserve">Batch TS</w:t>
      </w:r>
      <w:r>
        <w:t xml:space="preserve"> </w:t>
      </w:r>
      <w:r>
        <w:t xml:space="preserve">enables</w:t>
      </w:r>
      <w:r>
        <w:t xml:space="preserve"> </w:t>
      </w:r>
      <w:r>
        <w:rPr>
          <w:b/>
          <w:bCs/>
        </w:rPr>
        <w:t xml:space="preserve">parallel DFT evaluation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diversity from sampling stochasticity</w:t>
      </w:r>
      <w:r>
        <w:t xml:space="preserve">.</w:t>
      </w:r>
    </w:p>
    <w:bookmarkEnd w:id="55"/>
    <w:bookmarkStart w:id="56" w:name="X1c71336d45755059097405cd5958c36346c5b5a"/>
    <w:p>
      <w:pPr>
        <w:pStyle w:val="4"/>
      </w:pPr>
      <w:r>
        <w:t xml:space="preserve">3.3.2 Multi-Armed Bandit Formulations with Correlated Arms</w:t>
      </w:r>
    </w:p>
    <w:p>
      <w:pPr>
        <w:pStyle w:val="FirstParagraph"/>
      </w:pPr>
      <w:r>
        <w:rPr>
          <w:b/>
          <w:bCs/>
        </w:rPr>
        <w:t xml:space="preserve">Contextual bandits</w:t>
      </w:r>
      <w:r>
        <w:t xml:space="preserve"> </w:t>
      </w:r>
      <w:r>
        <w:t xml:space="preserve">extend to</w:t>
      </w:r>
      <w:r>
        <w:t xml:space="preserve"> </w:t>
      </w:r>
      <w:r>
        <w:rPr>
          <w:b/>
          <w:bCs/>
        </w:rPr>
        <w:t xml:space="preserve">material-feature-dependent rewards</w:t>
      </w:r>
      <w:r>
        <w:t xml:space="preserve">:</w:t>
      </w:r>
      <w:r>
        <w:t xml:space="preserve"> </w:t>
      </w:r>
      <w:r>
        <w:rPr>
          <w:b/>
          <w:bCs/>
        </w:rPr>
        <w:t xml:space="preserve">E[r_k|m] = f_k(φ(m))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φ(m)</w:t>
      </w:r>
      <w:r>
        <w:t xml:space="preserve"> </w:t>
      </w:r>
      <w:r>
        <w:t xml:space="preserve">are descriptors.</w:t>
      </w:r>
      <w:r>
        <w:t xml:space="preserve"> </w:t>
      </w:r>
      <w:r>
        <w:rPr>
          <w:b/>
          <w:bCs/>
        </w:rPr>
        <w:t xml:space="preserve">Linear contextual bandits</w:t>
      </w:r>
      <w:r>
        <w:t xml:space="preserve">: f_k(φ) = φᵀθ_k.</w:t>
      </w:r>
      <w:r>
        <w:t xml:space="preserve"> </w:t>
      </w:r>
      <w:r>
        <w:rPr>
          <w:b/>
          <w:bCs/>
        </w:rPr>
        <w:t xml:space="preserve">GP contextual bandits</w:t>
      </w:r>
      <w:r>
        <w:t xml:space="preserve">:</w:t>
      </w:r>
      <w:r>
        <w:t xml:space="preserve"> </w:t>
      </w:r>
      <w:r>
        <w:rPr>
          <w:b/>
          <w:bCs/>
        </w:rPr>
        <w:t xml:space="preserve">f_k ~ GP(0, k_k)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kernel over material space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Correlation structure from GLIM</w:t>
      </w:r>
      <w:r>
        <w:t xml:space="preserve">:</w:t>
      </w:r>
      <w:r>
        <w:t xml:space="preserve"> </w:t>
      </w:r>
      <w:r>
        <w:rPr>
          <w:b/>
          <w:bCs/>
        </w:rPr>
        <w:t xml:space="preserve">55% PC1 variance</w:t>
      </w:r>
      <w:r>
        <w:t xml:space="preserve"> </w:t>
      </w:r>
      <w:r>
        <w:t xml:space="preserve">suggests</w:t>
      </w:r>
      <w:r>
        <w:t xml:space="preserve"> </w:t>
      </w:r>
      <w:r>
        <w:rPr>
          <w:b/>
          <w:bCs/>
        </w:rPr>
        <w:t xml:space="preserve">low effective dimensionality</w:t>
      </w:r>
      <w:r>
        <w:t xml:space="preserve">, enabling</w:t>
      </w:r>
      <w:r>
        <w:t xml:space="preserve"> </w:t>
      </w:r>
      <w:r>
        <w:rPr>
          <w:b/>
          <w:bCs/>
        </w:rPr>
        <w:t xml:space="preserve">efficient learning</w:t>
      </w:r>
      <w:r>
        <w:t xml:space="preserve">.</w:t>
      </w:r>
      <w:r>
        <w:t xml:space="preserve"> </w:t>
      </w:r>
      <w:r>
        <w:rPr>
          <w:b/>
          <w:bCs/>
        </w:rPr>
        <w:t xml:space="preserve">Kernelized bandits</w:t>
      </w:r>
      <w:r>
        <w:t xml:space="preserve"> </w:t>
      </w:r>
      <w:r>
        <w:t xml:space="preserve">achieve</w:t>
      </w:r>
      <w:r>
        <w:t xml:space="preserve"> </w:t>
      </w:r>
      <w:r>
        <w:rPr>
          <w:b/>
          <w:bCs/>
        </w:rPr>
        <w:t xml:space="preserve">regret scaling with effective dimension</w:t>
      </w:r>
      <w:r>
        <w:t xml:space="preserve"> </w:t>
      </w:r>
      <w:r>
        <w:t xml:space="preserve">rather than raw material count.</w:t>
      </w:r>
    </w:p>
    <w:bookmarkEnd w:id="56"/>
    <w:bookmarkStart w:id="57" w:name="Xf7e6c35b0b53ab4cad7b871d2cc1e0307c9c6e0"/>
    <w:p>
      <w:pPr>
        <w:pStyle w:val="4"/>
      </w:pPr>
      <w:r>
        <w:t xml:space="preserve">3.3.3 Gittins Indices for Sequential Potential Allocation</w:t>
      </w:r>
    </w:p>
    <w:p>
      <w:pPr>
        <w:pStyle w:val="FirstParagraph"/>
      </w:pPr>
      <w:r>
        <w:rPr>
          <w:b/>
          <w:bCs/>
        </w:rPr>
        <w:t xml:space="preserve">Gittins indices</w:t>
      </w:r>
      <w:r>
        <w:t xml:space="preserve"> </w:t>
      </w:r>
      <w:r>
        <w:t xml:space="preserve">provide</w:t>
      </w:r>
      <w:r>
        <w:t xml:space="preserve"> </w:t>
      </w:r>
      <w:r>
        <w:rPr>
          <w:b/>
          <w:bCs/>
        </w:rPr>
        <w:t xml:space="preserve">optimal discounted infinite-horizon policies</w:t>
      </w:r>
      <w:r>
        <w:t xml:space="preserve">. For</w:t>
      </w:r>
      <w:r>
        <w:t xml:space="preserve"> </w:t>
      </w:r>
      <w:r>
        <w:rPr>
          <w:b/>
          <w:bCs/>
        </w:rPr>
        <w:t xml:space="preserve">potential k</w:t>
      </w:r>
      <w:r>
        <w:t xml:space="preserve">, the index is</w:t>
      </w:r>
      <w:r>
        <w:t xml:space="preserve"> </w:t>
      </w:r>
      <w:r>
        <w:rPr>
          <w:b/>
          <w:bCs/>
        </w:rPr>
        <w:t xml:space="preserve">maximum discount rate where k is preferred to safe alternative</w:t>
      </w:r>
      <w:r>
        <w:t xml:space="preserve">.</w:t>
      </w:r>
      <w:r>
        <w:t xml:space="preserve"> </w:t>
      </w:r>
      <w:r>
        <w:rPr>
          <w:b/>
          <w:bCs/>
        </w:rPr>
        <w:t xml:space="preserve">Computational challenges</w:t>
      </w:r>
      <w:r>
        <w:t xml:space="preserve">: requires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, addressed via</w:t>
      </w:r>
      <w:r>
        <w:t xml:space="preserve"> </w:t>
      </w:r>
      <w:r>
        <w:rPr>
          <w:b/>
          <w:bCs/>
        </w:rPr>
        <w:t xml:space="preserve">Whittle index approximation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Monte Carlo tree search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Finite-horizon GLIM applications</w:t>
      </w:r>
      <w:r>
        <w:t xml:space="preserve">:</w:t>
      </w:r>
      <w:r>
        <w:t xml:space="preserve"> </w:t>
      </w:r>
      <w:r>
        <w:rPr>
          <w:b/>
          <w:bCs/>
        </w:rPr>
        <w:t xml:space="preserve">rollout policies</w:t>
      </w:r>
      <w:r>
        <w:t xml:space="preserve"> </w:t>
      </w:r>
      <w:r>
        <w:t xml:space="preserve">approximate</w:t>
      </w:r>
      <w:r>
        <w:t xml:space="preserve"> </w:t>
      </w:r>
      <w:r>
        <w:rPr>
          <w:b/>
          <w:bCs/>
        </w:rPr>
        <w:t xml:space="preserve">lookahead value</w:t>
      </w:r>
      <w:r>
        <w:t xml:space="preserve">, with</w:t>
      </w:r>
      <w:r>
        <w:t xml:space="preserve"> </w:t>
      </w:r>
      <w:r>
        <w:rPr>
          <w:b/>
          <w:bCs/>
        </w:rPr>
        <w:t xml:space="preserve">batch KG providing practical alternative</w:t>
      </w:r>
      <w:r>
        <w:t xml:space="preserve">.</w:t>
      </w:r>
    </w:p>
    <w:bookmarkEnd w:id="57"/>
    <w:bookmarkEnd w:id="58"/>
    <w:bookmarkEnd w:id="59"/>
    <w:bookmarkStart w:id="72" w:name="X0c0e934909cbe33018997b6bcf13572303ea0b7"/>
    <w:p>
      <w:pPr>
        <w:pStyle w:val="2"/>
      </w:pPr>
      <w:r>
        <w:t xml:space="preserve">4. Active Learning with Model Disagreement Uncertainty</w:t>
      </w:r>
    </w:p>
    <w:bookmarkStart w:id="63" w:name="X1603fcd1bdd8a7229ed6cf33ef5f809e34683c4"/>
    <w:p>
      <w:pPr>
        <w:pStyle w:val="3"/>
      </w:pPr>
      <w:r>
        <w:t xml:space="preserve">4.1 Query-by-Committee for Interatomic Potentials</w:t>
      </w:r>
    </w:p>
    <w:bookmarkStart w:id="60" w:name="Xbcfeae4eb3402f10645be9fc8b0866b97dd2645"/>
    <w:p>
      <w:pPr>
        <w:pStyle w:val="4"/>
      </w:pPr>
      <w:r>
        <w:t xml:space="preserve">4.1.1 Vote Entropy Across 23-Potential Predictions</w:t>
      </w:r>
    </w:p>
    <w:p>
      <w:pPr>
        <w:pStyle w:val="FirstParagraph"/>
      </w:pPr>
      <w:r>
        <w:rPr>
          <w:b/>
          <w:bCs/>
        </w:rPr>
        <w:t xml:space="preserve">Query-by-Committee (QBC)</w:t>
      </w:r>
      <w:r>
        <w:t xml:space="preserve"> </w:t>
      </w:r>
      <w:r>
        <w:t xml:space="preserve">leverages</w:t>
      </w:r>
      <w:r>
        <w:t xml:space="preserve"> </w:t>
      </w:r>
      <w:r>
        <w:rPr>
          <w:b/>
          <w:bCs/>
        </w:rPr>
        <w:t xml:space="preserve">ensemble disagreement</w:t>
      </w:r>
      <w:r>
        <w:t xml:space="preserve"> </w:t>
      </w:r>
      <w:r>
        <w:t xml:space="preserve">to identify informative materials. For</w:t>
      </w:r>
      <w:r>
        <w:t xml:space="preserve"> </w:t>
      </w:r>
      <w:r>
        <w:rPr>
          <w:b/>
          <w:bCs/>
        </w:rPr>
        <w:t xml:space="preserve">discretized predictions</w:t>
      </w:r>
      <w:r>
        <w:t xml:space="preserve"> </w:t>
      </w:r>
      <w:r>
        <w:t xml:space="preserve">into bins b: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vote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num>
                <m:den>
                  <m:r>
                    <m:t>23</m:t>
                  </m:r>
                </m:den>
              </m:f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num>
            <m:den>
              <m:r>
                <m:t>23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n_b(m)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count of potentials predicting bin b</w:t>
      </w:r>
      <w:r>
        <w:t xml:space="preserve">.</w:t>
      </w:r>
      <w:r>
        <w:t xml:space="preserve"> </w:t>
      </w:r>
      <w:r>
        <w:rPr>
          <w:b/>
          <w:bCs/>
        </w:rPr>
        <w:t xml:space="preserve">Maximum entropy</w:t>
      </w:r>
      <w:r>
        <w:t xml:space="preserve"> </w:t>
      </w:r>
      <w:r>
        <w:t xml:space="preserve">(uniform distribution) indicates</w:t>
      </w:r>
      <w:r>
        <w:t xml:space="preserve"> </w:t>
      </w:r>
      <w:r>
        <w:rPr>
          <w:b/>
          <w:bCs/>
        </w:rPr>
        <w:t xml:space="preserve">strongest disagreement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highest information value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Disagreement 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 entropy (binned)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−Σ_b (n_b/K) log(n_b/K)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decisions, interpretability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Empirical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(1/(K−1)) Σ_k (ŷ_k − ŷ̄)²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predictions, simplicity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KL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(1/K²) Σ_{i,j} D_KL(p_i||p_j)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 predictions, full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I(θ; y|m)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O(K) with approximations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Information-theoretic rigor</w:t>
            </w:r>
          </w:p>
        </w:tc>
      </w:tr>
    </w:tbl>
    <w:p>
      <w:pPr>
        <w:pStyle w:val="a0"/>
      </w:pPr>
      <w:r>
        <w:rPr>
          <w:i/>
          <w:iCs/>
        </w:rPr>
        <w:t xml:space="preserve">Table 13: Disagreement measures for QBC, with computational and applicability considerations.</w:t>
      </w:r>
    </w:p>
    <w:p>
      <w:pPr>
        <w:pStyle w:val="a0"/>
      </w:pPr>
      <w:r>
        <w:rPr>
          <w:b/>
          <w:bCs/>
        </w:rPr>
        <w:t xml:space="preserve">For continuous elastic constants</w:t>
      </w:r>
      <w:r>
        <w:t xml:space="preserve">:</w:t>
      </w:r>
      <w:r>
        <w:t xml:space="preserve"> </w:t>
      </w:r>
      <w:r>
        <w:rPr>
          <w:b/>
          <w:bCs/>
        </w:rPr>
        <w:t xml:space="preserve">empirical variance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kernel density-based entropy</w:t>
      </w:r>
      <w:r>
        <w:t xml:space="preserve"> </w:t>
      </w:r>
      <w:r>
        <w:t xml:space="preserve">substitutes for discrete vote entropy.</w:t>
      </w:r>
      <w:r>
        <w:t xml:space="preserve"> </w:t>
      </w:r>
      <w:r>
        <w:rPr>
          <w:b/>
          <w:bCs/>
        </w:rPr>
        <w:t xml:space="preserve">Materials with σ²_ensemble &gt; threshold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prioritized for DFT validation</w:t>
      </w:r>
      <w:r>
        <w:t xml:space="preserve">.</w:t>
      </w:r>
    </w:p>
    <w:bookmarkEnd w:id="60"/>
    <w:bookmarkStart w:id="61" w:name="Xec286a46f35cc506ecb6a1f038dc15f704d9f74"/>
    <w:p>
      <w:pPr>
        <w:pStyle w:val="4"/>
      </w:pPr>
      <w:r>
        <w:t xml:space="preserve">4.1.2 Average KL Divergence for Continuous Property Predictions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probabilistic predictions p_k(y|m)</w:t>
      </w:r>
      <w:r>
        <w:t xml:space="preserve">, the</w:t>
      </w:r>
      <w:r>
        <w:t xml:space="preserve"> </w:t>
      </w:r>
      <w:r>
        <w:rPr>
          <w:b/>
          <w:bCs/>
        </w:rPr>
        <w:t xml:space="preserve">average pairwise KL divergence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KL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KL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∥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ens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p_ens = (1/K) Σ_k p_k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mixture distribution</w:t>
      </w:r>
      <w:r>
        <w:t xml:space="preserve">. This captures</w:t>
      </w:r>
      <w:r>
        <w:t xml:space="preserve"> </w:t>
      </w:r>
      <w:r>
        <w:rPr>
          <w:b/>
          <w:bCs/>
        </w:rPr>
        <w:t xml:space="preserve">both mean and variance disagreement</w:t>
      </w:r>
      <w:r>
        <w:t xml:space="preserve">, identifying materials where potentials differ in</w:t>
      </w:r>
      <w:r>
        <w:t xml:space="preserve"> </w:t>
      </w:r>
      <w:r>
        <w:rPr>
          <w:b/>
          <w:bCs/>
        </w:rPr>
        <w:t xml:space="preserve">confidence as well as point estimates</w:t>
      </w:r>
      <w:r>
        <w:t xml:space="preserve">.</w:t>
      </w:r>
    </w:p>
    <w:bookmarkEnd w:id="61"/>
    <w:bookmarkStart w:id="62" w:name="X49864479662a99147bd8ee62d769a75f710d40d"/>
    <w:p>
      <w:pPr>
        <w:pStyle w:val="4"/>
      </w:pPr>
      <w:r>
        <w:t xml:space="preserve">4.1.3 Committee Variance as Proxy for Epistemic Uncertainty</w:t>
      </w:r>
    </w:p>
    <w:p>
      <w:pPr>
        <w:pStyle w:val="FirstParagraph"/>
      </w:pPr>
      <w:r>
        <w:rPr>
          <w:b/>
          <w:bCs/>
        </w:rPr>
        <w:t xml:space="preserve">Committee variance</w:t>
      </w:r>
      <w:r>
        <w:t xml:space="preserve"> </w:t>
      </w:r>
      <w:r>
        <w:t xml:space="preserve">provides the</w:t>
      </w:r>
      <w:r>
        <w:t xml:space="preserve"> </w:t>
      </w:r>
      <w:r>
        <w:rPr>
          <w:b/>
          <w:bCs/>
        </w:rPr>
        <w:t xml:space="preserve">simplest, most widely used disagreement measure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committee</m:t>
              </m:r>
            </m:sub>
            <m:sup>
              <m:r>
                <m:t>2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Decomposition</w:t>
      </w:r>
      <w:r>
        <w:t xml:space="preserve">: Total error² = Bias² + σ²_committee + σ²_aleatoric. The</w:t>
      </w:r>
      <w:r>
        <w:t xml:space="preserve"> </w:t>
      </w:r>
      <w:r>
        <w:rPr>
          <w:b/>
          <w:bCs/>
        </w:rPr>
        <w:t xml:space="preserve">committee variance term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reducible epistemic uncertainty</w:t>
      </w:r>
      <w:r>
        <w:t xml:space="preserve">—target of active learning.</w:t>
      </w:r>
    </w:p>
    <w:p>
      <w:pPr>
        <w:pStyle w:val="a0"/>
      </w:pPr>
      <w:r>
        <w:rPr>
          <w:b/>
          <w:bCs/>
        </w:rPr>
        <w:t xml:space="preserve">Calibration assessment</w:t>
      </w:r>
      <w:r>
        <w:t xml:space="preserve">: Correlation of σ²_committee with</w:t>
      </w:r>
      <w:r>
        <w:t xml:space="preserve"> </w:t>
      </w:r>
      <w:r>
        <w:rPr>
          <w:b/>
          <w:bCs/>
        </w:rPr>
        <w:t xml:space="preserve">held-out DFT error</w:t>
      </w:r>
      <w:r>
        <w:t xml:space="preserve"> </w:t>
      </w:r>
      <w:r>
        <w:t xml:space="preserve">validates QBC effectiveness. For</w:t>
      </w:r>
      <w:r>
        <w:t xml:space="preserve"> </w:t>
      </w:r>
      <w:r>
        <w:rPr>
          <w:b/>
          <w:bCs/>
        </w:rPr>
        <w:t xml:space="preserve">well-calibrated ensembles</w:t>
      </w:r>
      <w:r>
        <w:t xml:space="preserve">,</w:t>
      </w:r>
      <w:r>
        <w:t xml:space="preserve"> </w:t>
      </w:r>
      <w:r>
        <w:rPr>
          <w:b/>
          <w:bCs/>
        </w:rPr>
        <w:t xml:space="preserve">high committee variance predicts high actual error</w:t>
      </w:r>
      <w:r>
        <w:t xml:space="preserve">.</w:t>
      </w:r>
    </w:p>
    <w:bookmarkEnd w:id="62"/>
    <w:bookmarkEnd w:id="63"/>
    <w:bookmarkStart w:id="67" w:name="uncertainty-driven-dft-prioritization"/>
    <w:p>
      <w:pPr>
        <w:pStyle w:val="3"/>
      </w:pPr>
      <w:r>
        <w:t xml:space="preserve">4.2 Uncertainty-Driven DFT Prioritization</w:t>
      </w:r>
    </w:p>
    <w:bookmarkStart w:id="64" w:name="X3300e6c6f48e8dd9b1dcd7e115a317301ac488d"/>
    <w:p>
      <w:pPr>
        <w:pStyle w:val="4"/>
      </w:pPr>
      <w:r>
        <w:t xml:space="preserve">4.2.1 Maximum Expected Prediction Error (MEPE) Criteria</w:t>
      </w:r>
    </w:p>
    <w:p>
      <w:pPr>
        <w:pStyle w:val="FirstParagraph"/>
      </w:pPr>
      <w:r>
        <w:rPr>
          <w:b/>
          <w:bCs/>
        </w:rPr>
        <w:t xml:space="preserve">Maximum Expected Prediction Error (MEPE)</w:t>
      </w:r>
      <w:r>
        <w:t xml:space="preserve"> </w:t>
      </w:r>
      <w:r>
        <w:t xml:space="preserve">prioritizes materials with</w:t>
      </w:r>
      <w:r>
        <w:t xml:space="preserve"> </w:t>
      </w:r>
      <w:r>
        <w:rPr>
          <w:b/>
          <w:bCs/>
        </w:rPr>
        <w:t xml:space="preserve">highest expected squared error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MEPE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combining</w:t>
      </w:r>
      <w:r>
        <w:t xml:space="preserve"> </w:t>
      </w:r>
      <w:r>
        <w:rPr>
          <w:b/>
          <w:bCs/>
        </w:rPr>
        <w:t xml:space="preserve">systematic bias</w:t>
      </w:r>
      <w:r>
        <w:t xml:space="preserve"> </w:t>
      </w:r>
      <w:r>
        <w:t xml:space="preserve">(μ) and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(σ). For</w:t>
      </w:r>
      <w:r>
        <w:t xml:space="preserve"> </w:t>
      </w:r>
      <w:r>
        <w:rPr>
          <w:b/>
          <w:bCs/>
        </w:rPr>
        <w:t xml:space="preserve">GP surrogates</w:t>
      </w:r>
      <w:r>
        <w:t xml:space="preserve">, this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heteroscedastic extensions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MEPE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Reduction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μ²(m)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model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correction, ensemble centering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σ²_GP(m)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posterior 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data in neighborhood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σ²_noise(m)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Irreducible aleatoric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or improve measurement precision</w:t>
            </w:r>
          </w:p>
        </w:tc>
      </w:tr>
    </w:tbl>
    <w:p>
      <w:pPr>
        <w:pStyle w:val="a0"/>
      </w:pPr>
      <w:r>
        <w:rPr>
          <w:i/>
          <w:iCs/>
        </w:rPr>
        <w:t xml:space="preserve">Table 14: MEPE decomposition with targeted reduction strategies.</w:t>
      </w:r>
    </w:p>
    <w:bookmarkEnd w:id="64"/>
    <w:bookmarkStart w:id="65" w:name="X3618085250150c22fc6d0d71a43df223ceec2d8"/>
    <w:p>
      <w:pPr>
        <w:pStyle w:val="4"/>
      </w:pPr>
      <w:r>
        <w:t xml:space="preserve">4.2.2 Bayesian Active Learning by Disagreement (BALD)</w:t>
      </w:r>
    </w:p>
    <w:p>
      <w:pPr>
        <w:pStyle w:val="FirstParagraph"/>
      </w:pPr>
      <w:r>
        <w:rPr>
          <w:b/>
          <w:bCs/>
        </w:rPr>
        <w:t xml:space="preserve">BALD</w:t>
      </w:r>
      <w:r>
        <w:t xml:space="preserve"> </w:t>
      </w:r>
      <w:r>
        <w:t xml:space="preserve">maximizes</w:t>
      </w:r>
      <w:r>
        <w:t xml:space="preserve"> </w:t>
      </w:r>
      <w:r>
        <w:rPr>
          <w:b/>
          <w:bCs/>
        </w:rPr>
        <w:t xml:space="preserve">mutual information between model parameters and predictions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BALD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["/>
              <m:endChr m:val="]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θ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H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High BALD</w:t>
      </w:r>
      <w:r>
        <w:t xml:space="preserve">: potentials make</w:t>
      </w:r>
      <w:r>
        <w:t xml:space="preserve"> </w:t>
      </w:r>
      <w:r>
        <w:rPr>
          <w:b/>
          <w:bCs/>
        </w:rPr>
        <w:t xml:space="preserve">confident but different predictions</w:t>
      </w:r>
      <w:r>
        <w:t xml:space="preserve"> </w:t>
      </w:r>
      <w:r>
        <w:t xml:space="preserve">(high predictive entropy, low expected conditional entropy).</w:t>
      </w:r>
      <w:r>
        <w:t xml:space="preserve"> </w:t>
      </w:r>
      <w:r>
        <w:rPr>
          <w:b/>
          <w:bCs/>
        </w:rPr>
        <w:t xml:space="preserve">Low BALD</w:t>
      </w:r>
      <w:r>
        <w:t xml:space="preserve">: potentials</w:t>
      </w:r>
      <w:r>
        <w:t xml:space="preserve"> </w:t>
      </w:r>
      <w:r>
        <w:rPr>
          <w:b/>
          <w:bCs/>
        </w:rPr>
        <w:t xml:space="preserve">agree</w:t>
      </w:r>
      <w:r>
        <w:t xml:space="preserve"> </w:t>
      </w:r>
      <w:r>
        <w:t xml:space="preserve">or are</w:t>
      </w:r>
      <w:r>
        <w:t xml:space="preserve"> </w:t>
      </w:r>
      <w:r>
        <w:rPr>
          <w:b/>
          <w:bCs/>
        </w:rPr>
        <w:t xml:space="preserve">individually uncertain</w:t>
      </w:r>
      <w:r>
        <w:t xml:space="preserve">.</w:t>
      </w:r>
    </w:p>
    <w:bookmarkEnd w:id="65"/>
    <w:bookmarkStart w:id="66" w:name="X8f3eabf53beb09c0066a797723f58495040807e"/>
    <w:p>
      <w:pPr>
        <w:pStyle w:val="4"/>
      </w:pPr>
      <w:r>
        <w:t xml:space="preserve">4.2.3 Expected Model Change for Potential Improvement</w:t>
      </w:r>
    </w:p>
    <w:p>
      <w:pPr>
        <w:pStyle w:val="FirstParagraph"/>
      </w:pPr>
      <w:r>
        <w:rPr>
          <w:b/>
          <w:bCs/>
        </w:rPr>
        <w:t xml:space="preserve">Expected Model Change (EMC)</w:t>
      </w:r>
      <w:r>
        <w:t xml:space="preserve"> </w:t>
      </w:r>
      <w:r>
        <w:t xml:space="preserve">selects materials</w:t>
      </w:r>
      <w:r>
        <w:t xml:space="preserve"> </w:t>
      </w:r>
      <w:r>
        <w:rPr>
          <w:b/>
          <w:bCs/>
        </w:rPr>
        <w:t xml:space="preserve">most altering the model if known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EMC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y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∥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∥</m:t>
              </m:r>
            </m:e>
          </m:d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GPs</w:t>
      </w:r>
      <w:r>
        <w:t xml:space="preserve">,</w:t>
      </w:r>
      <w:r>
        <w:t xml:space="preserve"> </w:t>
      </w:r>
      <w:r>
        <w:rPr>
          <w:b/>
          <w:bCs/>
        </w:rPr>
        <w:t xml:space="preserve">high EMC</w:t>
      </w:r>
      <w:r>
        <w:t xml:space="preserve"> </w:t>
      </w:r>
      <w:r>
        <w:t xml:space="preserve">corresponds to</w:t>
      </w:r>
      <w:r>
        <w:t xml:space="preserve"> </w:t>
      </w:r>
      <w:r>
        <w:rPr>
          <w:b/>
          <w:bCs/>
        </w:rPr>
        <w:t xml:space="preserve">high posterior variance</w:t>
      </w:r>
      <w:r>
        <w:t xml:space="preserve">—materials where the</w:t>
      </w:r>
      <w:r>
        <w:t xml:space="preserve"> </w:t>
      </w:r>
      <w:r>
        <w:rPr>
          <w:b/>
          <w:bCs/>
        </w:rPr>
        <w:t xml:space="preserve">surrogate is most sensitive to new data</w:t>
      </w:r>
      <w:r>
        <w:t xml:space="preserve">.</w:t>
      </w:r>
    </w:p>
    <w:bookmarkEnd w:id="66"/>
    <w:bookmarkEnd w:id="67"/>
    <w:bookmarkStart w:id="71" w:name="X4fdb62d6008db07997218e0535cc95efff038f5"/>
    <w:p>
      <w:pPr>
        <w:pStyle w:val="3"/>
      </w:pPr>
      <w:r>
        <w:t xml:space="preserve">4.3 Pool-Based and Stream-Based Active Learning</w:t>
      </w:r>
    </w:p>
    <w:bookmarkStart w:id="68" w:name="density-weighted-uncertainty-sampling"/>
    <w:p>
      <w:pPr>
        <w:pStyle w:val="4"/>
      </w:pPr>
      <w:r>
        <w:t xml:space="preserve">4.3.1 Density-Weighted Uncertainty Sampling</w:t>
      </w:r>
    </w:p>
    <w:p>
      <w:pPr>
        <w:pStyle w:val="FirstParagraph"/>
      </w:pPr>
      <w:r>
        <w:rPr>
          <w:b/>
          <w:bCs/>
        </w:rPr>
        <w:t xml:space="preserve">Pure uncertainty sampling</w:t>
      </w:r>
      <w:r>
        <w:t xml:space="preserve"> </w:t>
      </w:r>
      <w:r>
        <w:t xml:space="preserve">can target</w:t>
      </w:r>
      <w:r>
        <w:t xml:space="preserve"> </w:t>
      </w:r>
      <w:r>
        <w:rPr>
          <w:b/>
          <w:bCs/>
        </w:rPr>
        <w:t xml:space="preserve">outliers with low relevance</w:t>
      </w:r>
      <w:r>
        <w:t xml:space="preserve">.</w:t>
      </w:r>
      <w:r>
        <w:t xml:space="preserve"> </w:t>
      </w:r>
      <w:r>
        <w:rPr>
          <w:b/>
          <w:bCs/>
        </w:rPr>
        <w:t xml:space="preserve">Density-weighted uncertainty sampling</w:t>
      </w:r>
      <w:r>
        <w:t xml:space="preserve"> </w:t>
      </w:r>
      <w:r>
        <w:t xml:space="preserve">corrects: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DWUS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p</m:t>
              </m:r>
            </m:e>
          </m:acc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e>
            <m:sup>
              <m:r>
                <m:t>β</m:t>
              </m:r>
            </m:sup>
          </m:sSup>
        </m:oMath>
      </m:oMathPara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β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uncertainty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Exploration-focused, outlier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×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Balanced, representative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&gt;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density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Conservative, core distribution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outlier 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 testing, anomaly detection</w:t>
            </w:r>
          </w:p>
        </w:tc>
      </w:tr>
    </w:tbl>
    <w:p>
      <w:pPr>
        <w:pStyle w:val="a0"/>
      </w:pPr>
      <w:r>
        <w:rPr>
          <w:i/>
          <w:iCs/>
        </w:rPr>
        <w:t xml:space="preserve">Table 15: Density weighting exponent β and its effect on exploration characteristics.</w:t>
      </w:r>
    </w:p>
    <w:bookmarkEnd w:id="68"/>
    <w:bookmarkStart w:id="69" w:name="X266d578636645ec7fc7e8e00678edc4d943bc22"/>
    <w:p>
      <w:pPr>
        <w:pStyle w:val="4"/>
      </w:pPr>
      <w:r>
        <w:t xml:space="preserve">4.3.2 Cluster-Based Representative Selection from JARVIS-FF</w:t>
      </w:r>
    </w:p>
    <w:p>
      <w:pPr>
        <w:pStyle w:val="FirstParagraph"/>
      </w:pPr>
      <w:r>
        <w:rPr>
          <w:b/>
          <w:bCs/>
        </w:rPr>
        <w:t xml:space="preserve">HDBSCAN clustering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PCA-reduced descriptor space</w:t>
      </w:r>
      <w:r>
        <w:t xml:space="preserve"> </w:t>
      </w:r>
      <w:r>
        <w:t xml:space="preserve">identifies</w:t>
      </w:r>
      <w:r>
        <w:t xml:space="preserve"> </w:t>
      </w:r>
      <w:r>
        <w:rPr>
          <w:b/>
          <w:bCs/>
        </w:rPr>
        <w:t xml:space="preserve">natural material groupings</w:t>
      </w:r>
      <w:r>
        <w:t xml:space="preserve">.</w:t>
      </w:r>
      <w:r>
        <w:t xml:space="preserve"> </w:t>
      </w:r>
      <w:r>
        <w:rPr>
          <w:b/>
          <w:bCs/>
        </w:rPr>
        <w:t xml:space="preserve">Per-cluster uncertainty sampling</w:t>
      </w:r>
      <w:r>
        <w:t xml:space="preserve"> </w:t>
      </w:r>
      <w:r>
        <w:t xml:space="preserve">ensures</w:t>
      </w:r>
      <w:r>
        <w:t xml:space="preserve"> </w:t>
      </w:r>
      <w:r>
        <w:rPr>
          <w:b/>
          <w:bCs/>
        </w:rPr>
        <w:t xml:space="preserve">diversity</w:t>
      </w:r>
      <w:r>
        <w:t xml:space="preserve">: select</w:t>
      </w:r>
      <w:r>
        <w:t xml:space="preserve"> </w:t>
      </w:r>
      <w:r>
        <w:rPr>
          <w:b/>
          <w:bCs/>
        </w:rPr>
        <w:t xml:space="preserve">most uncertain material from each cluster</w:t>
      </w:r>
      <w:r>
        <w:t xml:space="preserve">, proportional to</w:t>
      </w:r>
      <w:r>
        <w:t xml:space="preserve"> </w:t>
      </w:r>
      <w:r>
        <w:rPr>
          <w:b/>
          <w:bCs/>
        </w:rPr>
        <w:t xml:space="preserve">cluster size and aggregate uncertainty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Hierarchical structure</w:t>
      </w:r>
      <w:r>
        <w:t xml:space="preserve">:</w:t>
      </w:r>
      <w:r>
        <w:t xml:space="preserve"> </w:t>
      </w:r>
      <w:r>
        <w:rPr>
          <w:b/>
          <w:bCs/>
        </w:rPr>
        <w:t xml:space="preserve">2–3 clusters on PC1</w:t>
      </w:r>
      <w:r>
        <w:t xml:space="preserve"> </w:t>
      </w:r>
      <w:r>
        <w:t xml:space="preserve">(55% variance) for</w:t>
      </w:r>
      <w:r>
        <w:t xml:space="preserve"> </w:t>
      </w:r>
      <w:r>
        <w:rPr>
          <w:b/>
          <w:bCs/>
        </w:rPr>
        <w:t xml:space="preserve">coarse partitioning</w:t>
      </w:r>
      <w:r>
        <w:t xml:space="preserve">;</w:t>
      </w:r>
      <w:r>
        <w:t xml:space="preserve"> </w:t>
      </w:r>
      <w:r>
        <w:rPr>
          <w:b/>
          <w:bCs/>
        </w:rPr>
        <w:t xml:space="preserve">finer clustering on higher components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refined diversity</w:t>
      </w:r>
      <w:r>
        <w:t xml:space="preserve">.</w:t>
      </w:r>
    </w:p>
    <w:bookmarkEnd w:id="69"/>
    <w:bookmarkStart w:id="70" w:name="X9e7a296952fff107114e0629570be28a2cba2d1"/>
    <w:p>
      <w:pPr>
        <w:pStyle w:val="4"/>
      </w:pPr>
      <w:r>
        <w:t xml:space="preserve">4.3.3 Adaptive Subsampling for Computational Budget Constraints</w:t>
      </w:r>
    </w:p>
    <w:p>
      <w:pPr>
        <w:pStyle w:val="FirstParagraph"/>
      </w:pPr>
      <w:r>
        <w:rPr>
          <w:b/>
          <w:bCs/>
        </w:rPr>
        <w:t xml:space="preserve">Dynamic β annealing</w:t>
      </w:r>
      <w:r>
        <w:t xml:space="preserve">:</w:t>
      </w:r>
      <w:r>
        <w:t xml:space="preserve"> </w:t>
      </w:r>
      <w:r>
        <w:rPr>
          <w:b/>
          <w:bCs/>
        </w:rPr>
        <w:t xml:space="preserve">β_t decreases</w:t>
      </w:r>
      <w:r>
        <w:t xml:space="preserve"> </w:t>
      </w:r>
      <w:r>
        <w:t xml:space="preserve">as budget depletes, shifting from</w:t>
      </w:r>
      <w:r>
        <w:t xml:space="preserve"> </w:t>
      </w:r>
      <w:r>
        <w:rPr>
          <w:b/>
          <w:bCs/>
        </w:rPr>
        <w:t xml:space="preserve">exploration to exploitation</w:t>
      </w:r>
      <w:r>
        <w:t xml:space="preserve">.</w:t>
      </w:r>
      <w:r>
        <w:t xml:space="preserve"> </w:t>
      </w:r>
      <w:r>
        <w:rPr>
          <w:b/>
          <w:bCs/>
        </w:rPr>
        <w:t xml:space="preserve">Budget-aware acquisition</w:t>
      </w:r>
      <w:r>
        <w:t xml:space="preserve">:</w:t>
      </w:r>
      <w:r>
        <w:t xml:space="preserve"> </w:t>
      </w:r>
      <w:r>
        <w:rPr>
          <w:b/>
          <w:bCs/>
        </w:rPr>
        <w:t xml:space="preserve">explicit cost integration</w:t>
      </w:r>
      <w:r>
        <w:t xml:space="preserve"> </w:t>
      </w:r>
      <w:r>
        <w:t xml:space="preserve">in value-of-information calculation.</w:t>
      </w:r>
    </w:p>
    <w:bookmarkEnd w:id="70"/>
    <w:bookmarkEnd w:id="71"/>
    <w:bookmarkEnd w:id="72"/>
    <w:bookmarkStart w:id="90" w:name="X1c00f70da05af03b67990a53c94fb02b7f85779"/>
    <w:p>
      <w:pPr>
        <w:pStyle w:val="2"/>
      </w:pPr>
      <w:r>
        <w:t xml:space="preserve">5. Multi-Fidelity and Multi-Objective Bayesian Optimization</w:t>
      </w:r>
    </w:p>
    <w:bookmarkStart w:id="77" w:name="Xd43a347734f5372a318f712ca31e923b3ce61aa"/>
    <w:p>
      <w:pPr>
        <w:pStyle w:val="3"/>
      </w:pPr>
      <w:r>
        <w:t xml:space="preserve">5.1 Multi-Fidelity Gaussian Process Frameworks</w:t>
      </w:r>
    </w:p>
    <w:bookmarkStart w:id="74" w:name="Xbc13ceb95fb61ad13182db01b7e51da76a18348"/>
    <w:p>
      <w:pPr>
        <w:pStyle w:val="4"/>
      </w:pPr>
      <w:r>
        <w:t xml:space="preserve">5.1.1 Linear Autoregressive Coregionalization: Cheap Classical to Expensive ML Potentials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multi-fidelity framework</w:t>
      </w:r>
      <w:r>
        <w:t xml:space="preserve"> </w:t>
      </w:r>
      <w:r>
        <w:t xml:space="preserve">structures relationships between</w:t>
      </w:r>
      <w:r>
        <w:t xml:space="preserve"> </w:t>
      </w:r>
      <w:r>
        <w:rPr>
          <w:b/>
          <w:bCs/>
        </w:rPr>
        <w:t xml:space="preserve">information sources of varying cost and accuracy</w:t>
      </w:r>
      <w:r>
        <w:t xml:space="preserve">. For</w:t>
      </w:r>
      <w:r>
        <w:t xml:space="preserve"> </w:t>
      </w:r>
      <w:r>
        <w:rPr>
          <w:b/>
          <w:bCs/>
        </w:rPr>
        <w:t xml:space="preserve">interatomic potentials</w:t>
      </w:r>
      <w:r>
        <w:t xml:space="preserve">, the natural hierarchy 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Fidelity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 (s/atom)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s=1 (Lowest)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EAM, MEAM, Lennard-Jones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Large-scale screening, 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s=2 (Intermediate)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SNAP, GAP, 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~10⁰–10¹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exploration,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s=3 (High)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NN potentials (M3GNet, MACE)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~10¹–10²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property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s=4 (Highest)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DFT,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~10²–10⁴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truth, final validation</w:t>
            </w:r>
          </w:p>
        </w:tc>
      </w:tr>
    </w:tbl>
    <w:p>
      <w:pPr>
        <w:pStyle w:val="a0"/>
      </w:pPr>
      <w:r>
        <w:rPr>
          <w:i/>
          <w:iCs/>
        </w:rPr>
        <w:t xml:space="preserve">Table 16: Multi-fidelity hierarchy for interatomic potential selection, with cost-accuracy trade-offs.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linear autoregressive model</w:t>
      </w:r>
      <w:r>
        <w:t xml:space="preserve"> </w:t>
      </w:r>
      <w:hyperlink r:id="rId73">
        <w:r>
          <w:rPr>
            <w:rStyle w:val="af"/>
          </w:rPr>
          <w:t xml:space="preserve">(arXiv.org)</w:t>
        </w:r>
      </w:hyperlink>
      <w:r>
        <w:t xml:space="preserve"> 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s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ρ_{s−1}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correlation coefficient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δ_s ~ GP(0, k_s)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fidelity-specific residual</w:t>
      </w:r>
      <w:r>
        <w:t xml:space="preserve">. This</w:t>
      </w:r>
      <w:r>
        <w:t xml:space="preserve"> </w:t>
      </w:r>
      <w:r>
        <w:rPr>
          <w:b/>
          <w:bCs/>
        </w:rPr>
        <w:t xml:space="preserve">enables information propagation</w:t>
      </w:r>
      <w:r>
        <w:t xml:space="preserve">: cheap</w:t>
      </w:r>
      <w:r>
        <w:t xml:space="preserve"> </w:t>
      </w:r>
      <w:r>
        <w:rPr>
          <w:b/>
          <w:bCs/>
        </w:rPr>
        <w:t xml:space="preserve">s=1</w:t>
      </w:r>
      <w:r>
        <w:t xml:space="preserve"> </w:t>
      </w:r>
      <w:r>
        <w:t xml:space="preserve">evaluations inform expensive</w:t>
      </w:r>
      <w:r>
        <w:t xml:space="preserve"> </w:t>
      </w:r>
      <w:r>
        <w:rPr>
          <w:b/>
          <w:bCs/>
        </w:rPr>
        <w:t xml:space="preserve">s=4</w:t>
      </w:r>
      <w:r>
        <w:t xml:space="preserve"> </w:t>
      </w:r>
      <w:r>
        <w:t xml:space="preserve">predictions through</w:t>
      </w:r>
      <w:r>
        <w:t xml:space="preserve"> </w:t>
      </w:r>
      <w:r>
        <w:rPr>
          <w:b/>
          <w:bCs/>
        </w:rPr>
        <w:t xml:space="preserve">learned correlations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Empirical validation</w:t>
      </w:r>
      <w:r>
        <w:t xml:space="preserve">: The GP-MFBO framework for temperature/humidity calibration achieved</w:t>
      </w:r>
      <w:r>
        <w:t xml:space="preserve"> </w:t>
      </w:r>
      <w:r>
        <w:rPr>
          <w:b/>
          <w:bCs/>
        </w:rPr>
        <w:t xml:space="preserve">81.7% improvement in temperature uniformity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76.3% in humidity uniformity</w:t>
      </w:r>
      <w:r>
        <w:t xml:space="preserve"> </w:t>
      </w:r>
      <w:r>
        <w:t xml:space="preserve">over baselines, with</w:t>
      </w:r>
      <w:r>
        <w:t xml:space="preserve"> </w:t>
      </w:r>
      <w:r>
        <w:rPr>
          <w:b/>
          <w:bCs/>
        </w:rPr>
        <w:t xml:space="preserve">94.2% confidence interval coverage</w:t>
      </w:r>
      <w:r>
        <w:t xml:space="preserve"> </w:t>
      </w:r>
      <w:hyperlink r:id="rId21">
        <w:r>
          <w:rPr>
            <w:rStyle w:val="af"/>
          </w:rPr>
          <w:t xml:space="preserve">(nih.gov)</w:t>
        </w:r>
      </w:hyperlink>
      <w:r>
        <w:t xml:space="preserve"> </w:t>
      </w:r>
      <w:r>
        <w:t xml:space="preserve">. These results</w:t>
      </w:r>
      <w:r>
        <w:t xml:space="preserve"> </w:t>
      </w:r>
      <w:r>
        <w:rPr>
          <w:b/>
          <w:bCs/>
        </w:rPr>
        <w:t xml:space="preserve">transfer directly</w:t>
      </w:r>
      <w:r>
        <w:t xml:space="preserve"> </w:t>
      </w:r>
      <w:r>
        <w:t xml:space="preserve">to potential selection:</w:t>
      </w:r>
      <w:r>
        <w:t xml:space="preserve"> </w:t>
      </w:r>
      <w:r>
        <w:rPr>
          <w:b/>
          <w:bCs/>
        </w:rPr>
        <w:t xml:space="preserve">strategic use of cheap potentials reduces expensive DFT burden dramatically</w:t>
      </w:r>
      <w:r>
        <w:t xml:space="preserve">.</w:t>
      </w:r>
    </w:p>
    <w:bookmarkEnd w:id="74"/>
    <w:bookmarkStart w:id="75" w:name="X072c15645df012efbd20e5123de2d26e68e5842"/>
    <w:p>
      <w:pPr>
        <w:pStyle w:val="4"/>
      </w:pPr>
      <w:r>
        <w:t xml:space="preserve">5.1.2 Nonlinear Multi-Fidelity GPs with Deep Kernel Learning</w:t>
      </w:r>
    </w:p>
    <w:p>
      <w:pPr>
        <w:pStyle w:val="FirstParagraph"/>
      </w:pPr>
      <w:r>
        <w:rPr>
          <w:b/>
          <w:bCs/>
        </w:rPr>
        <w:t xml:space="preserve">Linear coregionalization fails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fidelity relationships are input-dependent</w:t>
      </w:r>
      <w:r>
        <w:t xml:space="preserve">.</w:t>
      </w:r>
      <w:r>
        <w:t xml:space="preserve"> </w:t>
      </w:r>
      <w:r>
        <w:rPr>
          <w:b/>
          <w:bCs/>
        </w:rPr>
        <w:t xml:space="preserve">Deep kernel learning</w:t>
      </w:r>
      <w:r>
        <w:t xml:space="preserve"> </w:t>
      </w:r>
      <w:r>
        <w:t xml:space="preserve">addresses this: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GP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g_s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neural network feature extractor</w:t>
      </w:r>
      <w:r>
        <w:t xml:space="preserve">.</w:t>
      </w:r>
      <w:r>
        <w:t xml:space="preserve"> </w:t>
      </w:r>
      <w:r>
        <w:rPr>
          <w:b/>
          <w:bCs/>
        </w:rPr>
        <w:t xml:space="preserve">Learned features</w:t>
      </w:r>
      <w:r>
        <w:t xml:space="preserve"> </w:t>
      </w:r>
      <w:r>
        <w:t xml:space="preserve">identify</w:t>
      </w:r>
      <w:r>
        <w:t xml:space="preserve"> </w:t>
      </w:r>
      <w:r>
        <w:rPr>
          <w:b/>
          <w:bCs/>
        </w:rPr>
        <w:t xml:space="preserve">material subspaces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fidelity correlations are strong</w:t>
      </w:r>
      <w:r>
        <w:t xml:space="preserve">, enabling</w:t>
      </w:r>
      <w:r>
        <w:t xml:space="preserve"> </w:t>
      </w:r>
      <w:r>
        <w:rPr>
          <w:b/>
          <w:bCs/>
        </w:rPr>
        <w:t xml:space="preserve">adaptive fidelity selection</w:t>
      </w:r>
      <w:r>
        <w:t xml:space="preserve">.</w:t>
      </w:r>
    </w:p>
    <w:bookmarkEnd w:id="75"/>
    <w:bookmarkStart w:id="76" w:name="X7cae740fb9d9981465cea0a74fd89414faa1071"/>
    <w:p>
      <w:pPr>
        <w:pStyle w:val="4"/>
      </w:pPr>
      <w:r>
        <w:t xml:space="preserve">5.1.3 Multi-Output GPs for Correlated Elastic Constants</w:t>
      </w:r>
    </w:p>
    <w:p>
      <w:pPr>
        <w:pStyle w:val="FirstParagraph"/>
      </w:pPr>
      <w:r>
        <w:rPr>
          <w:b/>
          <w:bCs/>
        </w:rPr>
        <w:t xml:space="preserve">Intrinsic coregionalization model (ICM)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K, C’, C44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rPr>
                      <m:sty m:val="p"/>
                    </m:rPr>
                    <m:t>′</m:t>
                  </m:r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×</m:t>
          </m:r>
          <m:sSub>
            <m:e>
              <m:r>
                <m:t>B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′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3×3 coregionalization matrix</w:t>
      </w:r>
      <w:r>
        <w:t xml:space="preserve"> </w:t>
      </w:r>
      <w:r>
        <w:t xml:space="preserve">learned from GLIM data.</w:t>
      </w:r>
      <w:r>
        <w:t xml:space="preserve"> </w:t>
      </w:r>
      <w:r>
        <w:rPr>
          <w:b/>
          <w:bCs/>
        </w:rPr>
        <w:t xml:space="preserve">Strong K–C44 correlations in metals</w:t>
      </w:r>
      <w:r>
        <w:t xml:space="preserve">,</w:t>
      </w:r>
      <w:r>
        <w:t xml:space="preserve"> </w:t>
      </w:r>
      <w:r>
        <w:rPr>
          <w:b/>
          <w:bCs/>
        </w:rPr>
        <w:t xml:space="preserve">weaker C’ correlations in covalent systems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automatically captured</w:t>
      </w:r>
      <w:r>
        <w:t xml:space="preserve">.</w:t>
      </w:r>
    </w:p>
    <w:bookmarkEnd w:id="76"/>
    <w:bookmarkEnd w:id="77"/>
    <w:bookmarkStart w:id="81" w:name="cost-aware-acquisition-functions"/>
    <w:p>
      <w:pPr>
        <w:pStyle w:val="3"/>
      </w:pPr>
      <w:r>
        <w:t xml:space="preserve">5.2 Cost-Aware Acquisition Functions</w:t>
      </w:r>
    </w:p>
    <w:bookmarkStart w:id="78" w:name="expected-improvement-per-unit-cost"/>
    <w:p>
      <w:pPr>
        <w:pStyle w:val="4"/>
      </w:pPr>
      <w:r>
        <w:t xml:space="preserve">5.2.1 Expected Improvement per Unit Cost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EI/C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f</m:t>
                          </m:r>
                        </m:e>
                        <m:sub>
                          <m:r>
                            <m:t>s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e>
                  </m:d>
                </m:e>
              </m:d>
            </m:num>
            <m:den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Normalizes information gain by computational cost</w:t>
      </w:r>
      <w:r>
        <w:t xml:space="preserve">, automatically</w:t>
      </w:r>
      <w:r>
        <w:t xml:space="preserve"> </w:t>
      </w:r>
      <w:r>
        <w:rPr>
          <w:b/>
          <w:bCs/>
        </w:rPr>
        <w:t xml:space="preserve">favoring cheap evaluations when informative</w:t>
      </w:r>
      <w:r>
        <w:t xml:space="preserve">. For</w:t>
      </w:r>
      <w:r>
        <w:t xml:space="preserve"> </w:t>
      </w:r>
      <w:r>
        <w:rPr>
          <w:b/>
          <w:bCs/>
        </w:rPr>
        <w:t xml:space="preserve">GLIM’s 10⁹ cost ratio</w:t>
      </w:r>
      <w:r>
        <w:t xml:space="preserve">, EI/C</w:t>
      </w:r>
      <w:r>
        <w:t xml:space="preserve"> </w:t>
      </w:r>
      <w:r>
        <w:rPr>
          <w:b/>
          <w:bCs/>
        </w:rPr>
        <w:t xml:space="preserve">front-loads classical potential screening</w:t>
      </w:r>
      <w:r>
        <w:t xml:space="preserve"> </w:t>
      </w:r>
      <w:r>
        <w:t xml:space="preserve">before</w:t>
      </w:r>
      <w:r>
        <w:t xml:space="preserve"> </w:t>
      </w:r>
      <w:r>
        <w:rPr>
          <w:b/>
          <w:bCs/>
        </w:rPr>
        <w:t xml:space="preserve">selective DFT validation</w:t>
      </w:r>
      <w:r>
        <w:t xml:space="preserve">.</w:t>
      </w:r>
    </w:p>
    <w:bookmarkEnd w:id="78"/>
    <w:bookmarkStart w:id="79" w:name="Xf5845680c18e0cf4f40bf382b94f100df664b52"/>
    <w:p>
      <w:pPr>
        <w:pStyle w:val="4"/>
      </w:pPr>
      <w:r>
        <w:t xml:space="preserve">5.2.2 Knowledge Gradient with Budget Constraints</w:t>
      </w:r>
    </w:p>
    <w:p>
      <w:pPr>
        <w:pStyle w:val="FirstParagraph"/>
      </w:pPr>
      <w:r>
        <w:rPr>
          <w:b/>
          <w:bCs/>
        </w:rPr>
        <w:t xml:space="preserve">KGCB</w:t>
      </w:r>
      <w:r>
        <w:t xml:space="preserve"> </w:t>
      </w:r>
      <w:r>
        <w:t xml:space="preserve">optimizes</w:t>
      </w:r>
      <w:r>
        <w:t xml:space="preserve"> </w:t>
      </w:r>
      <w:r>
        <w:rPr>
          <w:b/>
          <w:bCs/>
        </w:rPr>
        <w:t xml:space="preserve">long-term value given total budget B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KGCB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Value of information from 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  <m:r>
                <m:rPr>
                  <m:nor/>
                  <m:sty m:val="p"/>
                </m:rPr>
                <m:t> for optimal allocation of remaining </m:t>
              </m:r>
              <m:r>
                <m:t>B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Nested optimization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computationally demanding</w:t>
      </w:r>
      <w:r>
        <w:t xml:space="preserve">;</w:t>
      </w:r>
      <w:r>
        <w:t xml:space="preserve"> </w:t>
      </w:r>
      <w:r>
        <w:rPr>
          <w:b/>
          <w:bCs/>
        </w:rPr>
        <w:t xml:space="preserve">rollout approximations</w:t>
      </w:r>
      <w:r>
        <w:t xml:space="preserve"> </w:t>
      </w:r>
      <w:r>
        <w:t xml:space="preserve">enable practical implementation.</w:t>
      </w:r>
    </w:p>
    <w:bookmarkEnd w:id="79"/>
    <w:bookmarkStart w:id="80" w:name="Xcda911d26f9f81538a76e647f2d608dd7127d28"/>
    <w:p>
      <w:pPr>
        <w:pStyle w:val="4"/>
      </w:pPr>
      <w:r>
        <w:t xml:space="preserve">5.2.3 Look-Ahead Acquisition for Sequential Cost-Benefit Analysis</w:t>
      </w:r>
    </w:p>
    <w:p>
      <w:pPr>
        <w:pStyle w:val="FirstParagraph"/>
      </w:pPr>
      <w:r>
        <w:rPr>
          <w:b/>
          <w:bCs/>
        </w:rPr>
        <w:t xml:space="preserve">Two-step look-ahead</w:t>
      </w:r>
      <w:r>
        <w:t xml:space="preserve">: simulate</w:t>
      </w:r>
      <w:r>
        <w:t xml:space="preserve"> </w:t>
      </w:r>
      <w:r>
        <w:rPr>
          <w:b/>
          <w:bCs/>
        </w:rPr>
        <w:t xml:space="preserve">how cheap evaluation informs subsequent expensive decision</w:t>
      </w:r>
      <w:r>
        <w:t xml:space="preserve">. For</w:t>
      </w:r>
      <w:r>
        <w:t xml:space="preserve"> </w:t>
      </w:r>
      <w:r>
        <w:rPr>
          <w:b/>
          <w:bCs/>
        </w:rPr>
        <w:t xml:space="preserve">GLIM</w:t>
      </w:r>
      <w:r>
        <w:t xml:space="preserve">:</w:t>
      </w:r>
      <w:r>
        <w:t xml:space="preserve"> </w:t>
      </w:r>
      <w:r>
        <w:rPr>
          <w:b/>
          <w:bCs/>
        </w:rPr>
        <w:t xml:space="preserve">Does EAM evaluation justify ML potential query, or escalate directly to DFT?</w:t>
      </w:r>
    </w:p>
    <w:bookmarkEnd w:id="80"/>
    <w:bookmarkEnd w:id="81"/>
    <w:bookmarkStart w:id="85" w:name="multi-objective-pareto-optimization"/>
    <w:p>
      <w:pPr>
        <w:pStyle w:val="3"/>
      </w:pPr>
      <w:r>
        <w:t xml:space="preserve">5.3 Multi-Objective Pareto Optimization</w:t>
      </w:r>
    </w:p>
    <w:bookmarkStart w:id="82" w:name="X6ad141685bc333bc63670333302e767a8a26fba"/>
    <w:p>
      <w:pPr>
        <w:pStyle w:val="4"/>
      </w:pPr>
      <w:r>
        <w:t xml:space="preserve">5.3.1 Expected Hypervolume Improvement for Accuracy-Cost Trade-offs</w:t>
      </w:r>
    </w:p>
    <w:p>
      <w:pPr>
        <w:pStyle w:val="FirstParagraph"/>
      </w:pPr>
      <w:r>
        <w:rPr>
          <w:b/>
          <w:bCs/>
        </w:rPr>
        <w:t xml:space="preserve">EHVI</w:t>
      </w:r>
      <w:r>
        <w:t xml:space="preserve"> </w:t>
      </w:r>
      <w:r>
        <w:t xml:space="preserve">quantifies</w:t>
      </w:r>
      <w:r>
        <w:t xml:space="preserve"> </w:t>
      </w:r>
      <w:r>
        <w:rPr>
          <w:b/>
          <w:bCs/>
        </w:rPr>
        <w:t xml:space="preserve">expected increase in dominated hypervolume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EHVI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HV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HV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current Pareto set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HV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hypervolume indicator</w:t>
      </w:r>
      <w:r>
        <w:t xml:space="preserve">. For</w:t>
      </w:r>
      <w:r>
        <w:t xml:space="preserve"> </w:t>
      </w:r>
      <w:r>
        <w:rPr>
          <w:b/>
          <w:bCs/>
        </w:rPr>
        <w:t xml:space="preserve">23 potentials × 3 properties × cost</w:t>
      </w:r>
      <w:r>
        <w:t xml:space="preserve">, EHVI</w:t>
      </w:r>
      <w:r>
        <w:t xml:space="preserve"> </w:t>
      </w:r>
      <w:r>
        <w:rPr>
          <w:b/>
          <w:bCs/>
        </w:rPr>
        <w:t xml:space="preserve">identifies evaluations expanding optimal trade-off frontier</w:t>
      </w:r>
      <w:r>
        <w:t xml:space="preserve">.</w:t>
      </w:r>
    </w:p>
    <w:bookmarkEnd w:id="82"/>
    <w:bookmarkStart w:id="83" w:name="X55b8e7ea0c5d122fa5c6000d3b4b6004b980320"/>
    <w:p>
      <w:pPr>
        <w:pStyle w:val="4"/>
      </w:pPr>
      <w:r>
        <w:t xml:space="preserve">5.3.2 ParEGO for Scalarized Multi-Objective Potential Selection</w:t>
      </w:r>
    </w:p>
    <w:p>
      <w:pPr>
        <w:pStyle w:val="FirstParagraph"/>
      </w:pPr>
      <w:r>
        <w:rPr>
          <w:b/>
          <w:bCs/>
        </w:rPr>
        <w:t xml:space="preserve">ParEGO</w:t>
      </w:r>
      <w:r>
        <w:t xml:space="preserve"> </w:t>
      </w:r>
      <w:r>
        <w:t xml:space="preserve">randomizes</w:t>
      </w:r>
      <w:r>
        <w:t xml:space="preserve"> </w:t>
      </w:r>
      <w:r>
        <w:rPr>
          <w:b/>
          <w:bCs/>
        </w:rPr>
        <w:t xml:space="preserve">scalarization weights λ ~ Dirichlet(α)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λ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Accuracy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Accuracy</m:t>
              </m:r>
            </m:e>
            <m:sub>
              <m:r>
                <m:t>C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Accuracy</m:t>
              </m:r>
            </m:e>
            <m:sub>
              <m:r>
                <m:t>C</m:t>
              </m:r>
              <m:r>
                <m:t>44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Cost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Sequential scalarization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standard EI</w:t>
      </w:r>
      <w:r>
        <w:t xml:space="preserve"> </w:t>
      </w:r>
      <w:r>
        <w:t xml:space="preserve">approximates</w:t>
      </w:r>
      <w:r>
        <w:t xml:space="preserve"> </w:t>
      </w:r>
      <w:r>
        <w:rPr>
          <w:b/>
          <w:bCs/>
        </w:rPr>
        <w:t xml:space="preserve">full Pareto frontier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explicit multi-objective optimization</w:t>
      </w:r>
      <w:r>
        <w:t xml:space="preserve">.</w:t>
      </w:r>
    </w:p>
    <w:bookmarkEnd w:id="83"/>
    <w:bookmarkStart w:id="84" w:name="Xa3306a849f9f09c32cab0fa1996500f2a8ebe5f"/>
    <w:p>
      <w:pPr>
        <w:pStyle w:val="4"/>
      </w:pPr>
      <w:r>
        <w:t xml:space="preserve">5.3.3 Multi-Objective Information-Theoretic Acquisition</w:t>
      </w:r>
    </w:p>
    <w:p>
      <w:pPr>
        <w:pStyle w:val="FirstParagraph"/>
      </w:pPr>
      <w:r>
        <w:rPr>
          <w:b/>
          <w:bCs/>
        </w:rPr>
        <w:t xml:space="preserve">Pareto entropy search</w:t>
      </w:r>
      <w:r>
        <w:t xml:space="preserve"> </w:t>
      </w:r>
      <w:r>
        <w:t xml:space="preserve">targets</w:t>
      </w:r>
      <w:r>
        <w:t xml:space="preserve"> </w:t>
      </w:r>
      <w:r>
        <w:rPr>
          <w:b/>
          <w:bCs/>
        </w:rPr>
        <w:t xml:space="preserve">reduction in entropy of Pareto set location</w:t>
      </w:r>
      <w:r>
        <w:t xml:space="preserve">.</w:t>
      </w:r>
      <w:r>
        <w:t xml:space="preserve"> </w:t>
      </w:r>
      <w:r>
        <w:rPr>
          <w:b/>
          <w:bCs/>
        </w:rPr>
        <w:t xml:space="preserve">Computationally demanding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theoretically principled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comprehensive trade-off exploration</w:t>
      </w:r>
      <w:r>
        <w:t xml:space="preserve">.</w:t>
      </w:r>
    </w:p>
    <w:bookmarkEnd w:id="84"/>
    <w:bookmarkEnd w:id="85"/>
    <w:bookmarkStart w:id="89" w:name="adaptive-fidelity-selection"/>
    <w:p>
      <w:pPr>
        <w:pStyle w:val="3"/>
      </w:pPr>
      <w:r>
        <w:t xml:space="preserve">5.4 Adaptive Fidelity Selection</w:t>
      </w:r>
    </w:p>
    <w:bookmarkStart w:id="86" w:name="fidelity-aware-entropy-search"/>
    <w:p>
      <w:pPr>
        <w:pStyle w:val="4"/>
      </w:pPr>
      <w:r>
        <w:t xml:space="preserve">5.4.1 Fidelity-Aware Entropy Search</w:t>
      </w:r>
    </w:p>
    <w:p>
      <w:pPr>
        <w:pStyle w:val="FirstParagraph"/>
      </w:pPr>
      <w:r>
        <w:rPr>
          <w:b/>
          <w:bCs/>
        </w:rPr>
        <w:t xml:space="preserve">Joint selection of fidelity and location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FES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</m:e>
              </m:d>
            </m:num>
            <m:den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Information gain per unit cost</w:t>
      </w:r>
      <w:r>
        <w:t xml:space="preserve"> </w:t>
      </w:r>
      <w:r>
        <w:t xml:space="preserve">automatically</w:t>
      </w:r>
      <w:r>
        <w:t xml:space="preserve"> </w:t>
      </w:r>
      <w:r>
        <w:rPr>
          <w:b/>
          <w:bCs/>
        </w:rPr>
        <w:t xml:space="preserve">determines optimal fidelity level</w:t>
      </w:r>
      <w:r>
        <w:t xml:space="preserve">.</w:t>
      </w:r>
    </w:p>
    <w:bookmarkEnd w:id="86"/>
    <w:bookmarkStart w:id="87" w:name="multi-information-source-optimization"/>
    <w:p>
      <w:pPr>
        <w:pStyle w:val="4"/>
      </w:pPr>
      <w:r>
        <w:t xml:space="preserve">5.4.2 Multi-Information Source Optimization</w:t>
      </w:r>
    </w:p>
    <w:p>
      <w:pPr>
        <w:pStyle w:val="FirstParagraph"/>
      </w:pPr>
      <w:r>
        <w:rPr>
          <w:b/>
          <w:bCs/>
        </w:rPr>
        <w:t xml:space="preserve">Non-hierarchical fidelity structure</w:t>
      </w:r>
      <w:r>
        <w:t xml:space="preserve">: different potentials</w:t>
      </w:r>
      <w:r>
        <w:t xml:space="preserve"> </w:t>
      </w:r>
      <w:r>
        <w:rPr>
          <w:b/>
          <w:bCs/>
        </w:rPr>
        <w:t xml:space="preserve">excel for different material classes</w:t>
      </w:r>
      <w:r>
        <w:t xml:space="preserve">.</w:t>
      </w:r>
      <w:r>
        <w:t xml:space="preserve"> </w:t>
      </w:r>
      <w:r>
        <w:rPr>
          <w:b/>
          <w:bCs/>
        </w:rPr>
        <w:t xml:space="preserve">MISO learns source reliability</w:t>
      </w:r>
      <w:r>
        <w:t xml:space="preserve"> </w:t>
      </w:r>
      <w:r>
        <w:t xml:space="preserve">from historical performance,</w:t>
      </w:r>
      <w:r>
        <w:t xml:space="preserve"> </w:t>
      </w:r>
      <w:r>
        <w:rPr>
          <w:b/>
          <w:bCs/>
        </w:rPr>
        <w:t xml:space="preserve">adaptively selecting best source per query</w:t>
      </w:r>
      <w:r>
        <w:t xml:space="preserve">.</w:t>
      </w:r>
    </w:p>
    <w:bookmarkEnd w:id="87"/>
    <w:bookmarkStart w:id="88" w:name="X5988420b8e76c8ca2b38a3cc7f5a857fff4c6a2"/>
    <w:p>
      <w:pPr>
        <w:pStyle w:val="4"/>
      </w:pPr>
      <w:r>
        <w:t xml:space="preserve">5.4.3 Online Fidelity Ranking from GLIM Performance Data</w:t>
      </w:r>
    </w:p>
    <w:p>
      <w:pPr>
        <w:pStyle w:val="FirstParagraph"/>
      </w:pPr>
      <w:r>
        <w:rPr>
          <w:b/>
          <w:bCs/>
        </w:rPr>
        <w:t xml:space="preserve">Bayesian updates to fidelity correlations</w:t>
      </w:r>
      <w:r>
        <w:t xml:space="preserve">: as</w:t>
      </w:r>
      <w:r>
        <w:t xml:space="preserve"> </w:t>
      </w:r>
      <w:r>
        <w:rPr>
          <w:b/>
          <w:bCs/>
        </w:rPr>
        <w:t xml:space="preserve">new (m, s, y) tuples arrive</w:t>
      </w:r>
      <w:r>
        <w:t xml:space="preserve">,</w:t>
      </w:r>
      <w:r>
        <w:t xml:space="preserve"> </w:t>
      </w:r>
      <w:r>
        <w:rPr>
          <w:b/>
          <w:bCs/>
        </w:rPr>
        <w:t xml:space="preserve">posterior over ρ_{s,s’} and δ_s functions</w:t>
      </w:r>
      <w:r>
        <w:t xml:space="preserve"> </w:t>
      </w:r>
      <w:r>
        <w:t xml:space="preserve">revises.</w:t>
      </w:r>
      <w:r>
        <w:t xml:space="preserve"> </w:t>
      </w:r>
      <w:r>
        <w:rPr>
          <w:b/>
          <w:bCs/>
        </w:rPr>
        <w:t xml:space="preserve">Rapid adaptation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discover unexpectedly informative cheap sources</w:t>
      </w:r>
      <w:r>
        <w:t xml:space="preserve">.</w:t>
      </w:r>
    </w:p>
    <w:bookmarkEnd w:id="88"/>
    <w:bookmarkEnd w:id="89"/>
    <w:bookmarkEnd w:id="90"/>
    <w:bookmarkStart w:id="103" w:name="X1731fc37e6cbff4d14e592b5d33fd00e900a75d"/>
    <w:p>
      <w:pPr>
        <w:pStyle w:val="2"/>
      </w:pPr>
      <w:r>
        <w:t xml:space="preserve">6. Batch Active Learning for High-Dimensional Experimental Design</w:t>
      </w:r>
    </w:p>
    <w:bookmarkStart w:id="94" w:name="batch-mode-uncertainty-quantification"/>
    <w:p>
      <w:pPr>
        <w:pStyle w:val="3"/>
      </w:pPr>
      <w:r>
        <w:t xml:space="preserve">6.1 Batch Mode Uncertainty Quantification</w:t>
      </w:r>
    </w:p>
    <w:bookmarkStart w:id="91" w:name="X1b2bd9ea481dfbec51ad42900318e485b9f6921"/>
    <w:p>
      <w:pPr>
        <w:pStyle w:val="4"/>
      </w:pPr>
      <w:r>
        <w:t xml:space="preserve">6.1.1 Local Penalization for Diverse Batch Selection</w:t>
      </w:r>
    </w:p>
    <w:p>
      <w:pPr>
        <w:pStyle w:val="FirstParagraph"/>
      </w:pPr>
      <w:r>
        <w:rPr>
          <w:b/>
          <w:bCs/>
        </w:rPr>
        <w:t xml:space="preserve">Sequential selection with distance penalty</w:t>
      </w:r>
      <w:r>
        <w:t xml:space="preserve">:</w:t>
      </w:r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penalized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r>
            <m:t>α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⋅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batch</m:t>
              </m:r>
            </m:sub>
            <m:sup>
              <m:r>
                <m:t>​</m:t>
              </m:r>
            </m:sup>
            <m:e>
              <m:r>
                <m:t>ϕ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∥</m:t>
              </m:r>
              <m:r>
                <m:t>m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φ</w:t>
      </w:r>
      <w:r>
        <w:t xml:space="preserve"> </w:t>
      </w:r>
      <w:r>
        <w:t xml:space="preserve">decays with</w:t>
      </w:r>
      <w:r>
        <w:t xml:space="preserve"> </w:t>
      </w:r>
      <w:r>
        <w:rPr>
          <w:b/>
          <w:bCs/>
        </w:rPr>
        <w:t xml:space="preserve">descriptor space distance</w:t>
      </w:r>
      <w:r>
        <w:t xml:space="preserve">.</w:t>
      </w:r>
      <w:r>
        <w:t xml:space="preserve"> </w:t>
      </w:r>
      <w:r>
        <w:rPr>
          <w:b/>
          <w:bCs/>
        </w:rPr>
        <w:t xml:space="preserve">Ensures batch diversity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explicit combinatorial optimization</w:t>
      </w:r>
      <w:r>
        <w:t xml:space="preserve">.</w:t>
      </w:r>
    </w:p>
    <w:bookmarkEnd w:id="91"/>
    <w:bookmarkStart w:id="92" w:name="X426d0d9288ab80433803043e40c728c43dd59d3"/>
    <w:p>
      <w:pPr>
        <w:pStyle w:val="4"/>
      </w:pPr>
      <w:r>
        <w:t xml:space="preserve">6.1.2 Determinantal Point Processes for Repulsive Sampling</w:t>
      </w:r>
    </w:p>
    <w:p>
      <w:pPr>
        <w:pStyle w:val="FirstParagraph"/>
      </w:pPr>
      <w:r>
        <w:rPr>
          <w:b/>
          <w:bCs/>
        </w:rPr>
        <w:t xml:space="preserve">DPP probability</w:t>
      </w:r>
      <w:r>
        <w:t xml:space="preserve">:</w:t>
      </w:r>
      <w:r>
        <w:t xml:space="preserve"> </w:t>
      </w:r>
      <w:r>
        <w:rPr>
          <w:b/>
          <w:bCs/>
        </w:rPr>
        <w:t xml:space="preserve">p(S) ∝ det(K_S)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similarity kernel</w:t>
      </w:r>
      <w:r>
        <w:t xml:space="preserve">.</w:t>
      </w:r>
      <w:r>
        <w:t xml:space="preserve"> </w:t>
      </w:r>
      <w:r>
        <w:rPr>
          <w:b/>
          <w:bCs/>
        </w:rPr>
        <w:t xml:space="preserve">Naturally balances quality (high α) with diversity (low similarity)</w:t>
      </w:r>
      <w:r>
        <w:t xml:space="preserve">.</w:t>
      </w:r>
      <w:r>
        <w:t xml:space="preserve"> </w:t>
      </w:r>
      <w:r>
        <w:rPr>
          <w:b/>
          <w:bCs/>
        </w:rPr>
        <w:t xml:space="preserve">Efficient sampling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.</w:t>
      </w:r>
    </w:p>
    <w:bookmarkEnd w:id="92"/>
    <w:bookmarkStart w:id="93" w:name="X7fa968b72cb75557928833263da5df9b848c56d"/>
    <w:p>
      <w:pPr>
        <w:pStyle w:val="4"/>
      </w:pPr>
      <w:r>
        <w:t xml:space="preserve">6.1.3 Thompson Sampling with Correlated Batch Rewards</w:t>
      </w:r>
    </w:p>
    <w:p>
      <w:pPr>
        <w:pStyle w:val="FirstParagraph"/>
      </w:pPr>
      <w:r>
        <w:rPr>
          <w:b/>
          <w:bCs/>
        </w:rPr>
        <w:t xml:space="preserve">Parallel TS samples</w:t>
      </w:r>
      <w:r>
        <w:t xml:space="preserve">:</w:t>
      </w:r>
      <w:r>
        <w:t xml:space="preserve"> </w:t>
      </w:r>
      <w:r>
        <w:rPr>
          <w:b/>
          <w:bCs/>
        </w:rPr>
        <w:t xml:space="preserve">K independent θ^(b) ~ p(θ|D)</w:t>
      </w:r>
      <w:r>
        <w:t xml:space="preserve">, select</w:t>
      </w:r>
      <w:r>
        <w:t xml:space="preserve"> </w:t>
      </w:r>
      <w:r>
        <w:rPr>
          <w:b/>
          <w:bCs/>
        </w:rPr>
        <w:t xml:space="preserve">m_b = argmax_m θ^(b)·f(m)</w:t>
      </w:r>
      <w:r>
        <w:t xml:space="preserve">.</w:t>
      </w:r>
      <w:r>
        <w:t xml:space="preserve"> </w:t>
      </w:r>
      <w:r>
        <w:rPr>
          <w:b/>
          <w:bCs/>
        </w:rPr>
        <w:t xml:space="preserve">Correlation through shared posterior</w:t>
      </w:r>
      <w:r>
        <w:t xml:space="preserve"> </w:t>
      </w:r>
      <w:r>
        <w:t xml:space="preserve">ensures</w:t>
      </w:r>
      <w:r>
        <w:t xml:space="preserve"> </w:t>
      </w:r>
      <w:r>
        <w:rPr>
          <w:b/>
          <w:bCs/>
        </w:rPr>
        <w:t xml:space="preserve">diversity without explicit penalty</w:t>
      </w:r>
      <w:r>
        <w:t xml:space="preserve">.</w:t>
      </w:r>
    </w:p>
    <w:bookmarkEnd w:id="93"/>
    <w:bookmarkEnd w:id="94"/>
    <w:bookmarkStart w:id="98" w:name="Xd572091e934b8ee7b986013f3b50b5d64462e64"/>
    <w:p>
      <w:pPr>
        <w:pStyle w:val="3"/>
      </w:pPr>
      <w:r>
        <w:t xml:space="preserve">6.2 High-Dimensional Composition and Structure Spaces</w:t>
      </w:r>
    </w:p>
    <w:bookmarkStart w:id="95" w:name="Xfa4c02e568ead2786ea63b85684802b1b34710c"/>
    <w:p>
      <w:pPr>
        <w:pStyle w:val="4"/>
      </w:pPr>
      <w:r>
        <w:t xml:space="preserve">6.2.1 Additive Gaussian Processes for Compositional Inputs</w:t>
      </w:r>
    </w:p>
    <w:p>
      <w:pPr>
        <w:pStyle w:val="FirstParagraph"/>
      </w:pPr>
      <w:r>
        <w:rPr>
          <w:b/>
          <w:bCs/>
        </w:rPr>
        <w:t xml:space="preserve">Decomposition</w:t>
      </w:r>
      <w:r>
        <w:t xml:space="preserve">:</w:t>
      </w:r>
      <w:r>
        <w:t xml:space="preserve"> </w:t>
      </w:r>
      <w:r>
        <w:rPr>
          <w:b/>
          <w:bCs/>
        </w:rPr>
        <w:t xml:space="preserve">f(composition, structure) = f_comp(composition) + f_struct(structure) + f_interact(composition, structure)</w:t>
      </w:r>
      <w:r>
        <w:t xml:space="preserve">.</w:t>
      </w:r>
      <w:r>
        <w:t xml:space="preserve"> </w:t>
      </w:r>
      <w:r>
        <w:rPr>
          <w:b/>
          <w:bCs/>
        </w:rPr>
        <w:t xml:space="preserve">Reduces sample complexity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improves interpretability</w:t>
      </w:r>
      <w:r>
        <w:t xml:space="preserve">.</w:t>
      </w:r>
    </w:p>
    <w:bookmarkEnd w:id="95"/>
    <w:bookmarkStart w:id="96" w:name="Xe2bc096db9d9d01da5a0fb1051c8fbb8b059dc0"/>
    <w:p>
      <w:pPr>
        <w:pStyle w:val="4"/>
      </w:pPr>
      <w:r>
        <w:t xml:space="preserve">6.2.2 Deep Kernel Learning with Structural Descriptors</w:t>
      </w:r>
    </w:p>
    <w:p>
      <w:pPr>
        <w:pStyle w:val="FirstParagraph"/>
      </w:pPr>
      <w:r>
        <w:rPr>
          <w:b/>
          <w:bCs/>
        </w:rPr>
        <w:t xml:space="preserve">SOAP/ACSF descriptors → neural network → GP kernel</w:t>
      </w:r>
      <w:r>
        <w:t xml:space="preserve">.</w:t>
      </w:r>
      <w:r>
        <w:t xml:space="preserve"> </w:t>
      </w:r>
      <w:r>
        <w:rPr>
          <w:b/>
          <w:bCs/>
        </w:rPr>
        <w:t xml:space="preserve">Learned invariances</w:t>
      </w:r>
      <w:r>
        <w:t xml:space="preserve"> </w:t>
      </w:r>
      <w:r>
        <w:t xml:space="preserve">(rotation, permutation, translation)</w:t>
      </w:r>
      <w:r>
        <w:t xml:space="preserve"> </w:t>
      </w:r>
      <w:r>
        <w:rPr>
          <w:b/>
          <w:bCs/>
        </w:rPr>
        <w:t xml:space="preserve">built into structural fingerprints</w:t>
      </w:r>
      <w:r>
        <w:t xml:space="preserve">.</w:t>
      </w:r>
    </w:p>
    <w:bookmarkEnd w:id="96"/>
    <w:bookmarkStart w:id="97" w:name="X8caf049277498e8c3d30520e59cd2771f917695"/>
    <w:p>
      <w:pPr>
        <w:pStyle w:val="4"/>
      </w:pPr>
      <w:r>
        <w:t xml:space="preserve">6.2.3 Random Embedding Bayesian Optimization for Latent Spaces</w:t>
      </w:r>
    </w:p>
    <w:p>
      <w:pPr>
        <w:pStyle w:val="FirstParagraph"/>
      </w:pPr>
      <w:r>
        <w:rPr>
          <w:b/>
          <w:bCs/>
        </w:rPr>
        <w:t xml:space="preserve">Random projection to d_eff-dimensional subspace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d_eff &lt;&lt; d_raw</w:t>
      </w:r>
      <w:r>
        <w:t xml:space="preserve">.</w:t>
      </w:r>
      <w:r>
        <w:t xml:space="preserve"> </w:t>
      </w:r>
      <w:r>
        <w:rPr>
          <w:b/>
          <w:bCs/>
        </w:rPr>
        <w:t xml:space="preserve">Effective dimensionality from GLIM PCA: 2–3 dimensions capture ~70% variance</w:t>
      </w:r>
      <w:r>
        <w:t xml:space="preserve">.</w:t>
      </w:r>
    </w:p>
    <w:bookmarkEnd w:id="97"/>
    <w:bookmarkEnd w:id="98"/>
    <w:bookmarkStart w:id="102" w:name="parallel-and-distributed-acquisition"/>
    <w:p>
      <w:pPr>
        <w:pStyle w:val="3"/>
      </w:pPr>
      <w:r>
        <w:t xml:space="preserve">6.3 Parallel and Distributed Acquisition</w:t>
      </w:r>
    </w:p>
    <w:bookmarkStart w:id="99" w:name="Xb981895bafe71514df3ba0e8f2ae972591033dd"/>
    <w:p>
      <w:pPr>
        <w:pStyle w:val="4"/>
      </w:pPr>
      <w:r>
        <w:t xml:space="preserve">6.3.1 Constant Liar Strategies for Asynchronous Evaluation</w:t>
      </w:r>
    </w:p>
    <w:p>
      <w:pPr>
        <w:pStyle w:val="FirstParagraph"/>
      </w:pPr>
      <w:r>
        <w:rPr>
          <w:b/>
          <w:bCs/>
        </w:rPr>
        <w:t xml:space="preserve">Impute pending results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constant value</w:t>
      </w:r>
      <w:r>
        <w:t xml:space="preserve"> </w:t>
      </w:r>
      <w:r>
        <w:t xml:space="preserve">(mean or optimistic).</w:t>
      </w:r>
      <w:r>
        <w:t xml:space="preserve"> </w:t>
      </w:r>
      <w:r>
        <w:rPr>
          <w:b/>
          <w:bCs/>
        </w:rPr>
        <w:t xml:space="preserve">Enables continued selection without waiting for stragglers</w:t>
      </w:r>
      <w:r>
        <w:t xml:space="preserve">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corrected when true value arrives</w:t>
      </w:r>
      <w:r>
        <w:t xml:space="preserve">.</w:t>
      </w:r>
    </w:p>
    <w:bookmarkEnd w:id="99"/>
    <w:bookmarkStart w:id="100" w:name="X876103c5f332bcf08f71a97e3ed6da0286f4a5b"/>
    <w:p>
      <w:pPr>
        <w:pStyle w:val="4"/>
      </w:pPr>
      <w:r>
        <w:t xml:space="preserve">6.3.2 Kriging Believer for Pending Observations</w:t>
      </w:r>
    </w:p>
    <w:p>
      <w:pPr>
        <w:pStyle w:val="FirstParagraph"/>
      </w:pPr>
      <w:r>
        <w:rPr>
          <w:b/>
          <w:bCs/>
        </w:rPr>
        <w:t xml:space="preserve">Impute with GP posterior mean</w:t>
      </w:r>
      <w:r>
        <w:t xml:space="preserve">:</w:t>
      </w:r>
      <w:r>
        <w:t xml:space="preserve"> </w:t>
      </w:r>
      <w:r>
        <w:rPr>
          <w:b/>
          <w:bCs/>
        </w:rPr>
        <w:t xml:space="preserve">more informed than constant liar</w:t>
      </w:r>
      <w:r>
        <w:t xml:space="preserve">.</w:t>
      </w:r>
      <w:r>
        <w:t xml:space="preserve"> </w:t>
      </w:r>
      <w:r>
        <w:rPr>
          <w:b/>
          <w:bCs/>
        </w:rPr>
        <w:t xml:space="preserve">Accounts for expected information content of pending evaluations</w:t>
      </w:r>
      <w:r>
        <w:t xml:space="preserve">.</w:t>
      </w:r>
    </w:p>
    <w:bookmarkEnd w:id="100"/>
    <w:bookmarkStart w:id="101" w:name="X9ae3979ede5b6308ec8d6568359ad03fd5b2e20"/>
    <w:p>
      <w:pPr>
        <w:pStyle w:val="4"/>
      </w:pPr>
      <w:r>
        <w:t xml:space="preserve">6.3.3 Rollout Acquisition for Long-Horizon Planning</w:t>
      </w:r>
    </w:p>
    <w:p>
      <w:pPr>
        <w:pStyle w:val="FirstParagraph"/>
      </w:pPr>
      <w:r>
        <w:rPr>
          <w:b/>
          <w:bCs/>
        </w:rPr>
        <w:t xml:space="preserve">Simulate future sequences</w:t>
      </w:r>
      <w:r>
        <w:t xml:space="preserve">:</w:t>
      </w:r>
      <w:r>
        <w:t xml:space="preserve"> </w:t>
      </w:r>
      <w:r>
        <w:rPr>
          <w:b/>
          <w:bCs/>
        </w:rPr>
        <w:t xml:space="preserve">evaluate value of current decision under optimal continuation</w:t>
      </w:r>
      <w:r>
        <w:t xml:space="preserve">.</w:t>
      </w:r>
      <w:r>
        <w:t xml:space="preserve"> </w:t>
      </w:r>
      <w:r>
        <w:rPr>
          <w:b/>
          <w:bCs/>
        </w:rPr>
        <w:t xml:space="preserve">Computationally intensive</w:t>
      </w:r>
      <w:r>
        <w:t xml:space="preserve">;</w:t>
      </w:r>
      <w:r>
        <w:t xml:space="preserve"> </w:t>
      </w:r>
      <w:r>
        <w:rPr>
          <w:b/>
          <w:bCs/>
        </w:rPr>
        <w:t xml:space="preserve">limited lookahead (2–3 steps)</w:t>
      </w:r>
      <w:r>
        <w:t xml:space="preserve"> </w:t>
      </w:r>
      <w:r>
        <w:t xml:space="preserve">often</w:t>
      </w:r>
      <w:r>
        <w:t xml:space="preserve"> </w:t>
      </w:r>
      <w:r>
        <w:rPr>
          <w:b/>
          <w:bCs/>
        </w:rPr>
        <w:t xml:space="preserve">sufficient</w:t>
      </w:r>
      <w:r>
        <w:t xml:space="preserve">.</w:t>
      </w:r>
    </w:p>
    <w:bookmarkEnd w:id="101"/>
    <w:bookmarkEnd w:id="102"/>
    <w:bookmarkEnd w:id="103"/>
    <w:bookmarkStart w:id="120" w:name="X3fdc30a92f25b63bc9df12aae3301a538febbfd"/>
    <w:p>
      <w:pPr>
        <w:pStyle w:val="2"/>
      </w:pPr>
      <w:r>
        <w:t xml:space="preserve">7. Gaussian Process Surrogates for Potential Error Prediction</w:t>
      </w:r>
    </w:p>
    <w:bookmarkStart w:id="107" w:name="gp-architectures-for-error-surrogates"/>
    <w:p>
      <w:pPr>
        <w:pStyle w:val="3"/>
      </w:pPr>
      <w:r>
        <w:t xml:space="preserve">7.1 GP Architectures for Error Surrogates</w:t>
      </w:r>
    </w:p>
    <w:bookmarkStart w:id="104" w:name="X2ccab7bd4bf750f81724acec0b6a6dd3ec21a59"/>
    <w:p>
      <w:pPr>
        <w:pStyle w:val="4"/>
      </w:pPr>
      <w:r>
        <w:t xml:space="preserve">7.1.1 Standard GP Regression with Matérn and RBF Kernels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Smoothness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RBF (squared exponential)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Infinitely differentiable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well-behaved landscapes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Matérn-3/2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differentiable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irregularity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Matérn-5/2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Twice differentiable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O(n³)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default</w:t>
            </w:r>
            <w:r>
              <w:t xml:space="preserve"> </w:t>
            </w:r>
            <w:r>
              <w:t xml:space="preserve">for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 quadratic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Mixture of length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Multi-scale phenomena</w:t>
            </w:r>
          </w:p>
        </w:tc>
      </w:tr>
    </w:tbl>
    <w:p>
      <w:pPr>
        <w:pStyle w:val="a0"/>
      </w:pPr>
      <w:r>
        <w:rPr>
          <w:i/>
          <w:iCs/>
        </w:rPr>
        <w:t xml:space="preserve">Table 17: Kernel selection for GP surrogates in materials applications.</w:t>
      </w:r>
    </w:p>
    <w:p>
      <w:pPr>
        <w:pStyle w:val="a0"/>
      </w:pPr>
      <w:r>
        <w:rPr>
          <w:b/>
          <w:bCs/>
        </w:rPr>
        <w:t xml:space="preserve">Matérn-5/2 recommended</w:t>
      </w:r>
      <w:r>
        <w:t xml:space="preserve">:</w:t>
      </w:r>
      <w:r>
        <w:t xml:space="preserve"> </w:t>
      </w:r>
      <w:r>
        <w:rPr>
          <w:b/>
          <w:bCs/>
        </w:rPr>
        <w:t xml:space="preserve">balance between smoothness and flexibility</w:t>
      </w:r>
      <w:r>
        <w:t xml:space="preserve">,</w:t>
      </w:r>
      <w:r>
        <w:t xml:space="preserve"> </w:t>
      </w:r>
      <w:r>
        <w:rPr>
          <w:b/>
          <w:bCs/>
        </w:rPr>
        <w:t xml:space="preserve">avoiding overconfident extrapolation</w:t>
      </w:r>
      <w:r>
        <w:t xml:space="preserve"> </w:t>
      </w:r>
      <w:r>
        <w:t xml:space="preserve">of RBF.</w:t>
      </w:r>
    </w:p>
    <w:bookmarkEnd w:id="104"/>
    <w:bookmarkStart w:id="105" w:name="X756a5025d2e0aad7e96245614e24499abd6da52"/>
    <w:p>
      <w:pPr>
        <w:pStyle w:val="4"/>
      </w:pPr>
      <w:r>
        <w:t xml:space="preserve">7.1.2 Heteroscedastic GPs for Input-Dependent Noise</w:t>
      </w:r>
    </w:p>
    <w:p>
      <w:pPr>
        <w:pStyle w:val="FirstParagraph"/>
      </w:pPr>
      <w:r>
        <w:rPr>
          <w:b/>
          <w:bCs/>
        </w:rPr>
        <w:t xml:space="preserve">Twin GP formulation</w:t>
      </w:r>
      <w:r>
        <w:t xml:space="preserve">:</w:t>
      </w:r>
      <w:r>
        <w:t xml:space="preserve"> </w:t>
      </w:r>
      <w:r>
        <w:rPr>
          <w:b/>
          <w:bCs/>
        </w:rPr>
        <w:t xml:space="preserve">mean function μ(m)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log-variance function log σ²(m)</w:t>
      </w:r>
      <w:r>
        <w:t xml:space="preserve"> </w:t>
      </w:r>
      <w:r>
        <w:t xml:space="preserve">each modeled with</w:t>
      </w:r>
      <w:r>
        <w:t xml:space="preserve"> </w:t>
      </w:r>
      <w:r>
        <w:rPr>
          <w:b/>
          <w:bCs/>
        </w:rPr>
        <w:t xml:space="preserve">independent GPs</w:t>
      </w:r>
      <w:r>
        <w:t xml:space="preserve">.</w:t>
      </w:r>
      <w:r>
        <w:t xml:space="preserve"> </w:t>
      </w:r>
      <w:r>
        <w:rPr>
          <w:b/>
          <w:bCs/>
        </w:rPr>
        <w:t xml:space="preserve">Joint optimization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variational inference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expectation propagation</w:t>
      </w:r>
      <w:r>
        <w:t xml:space="preserve">.</w:t>
      </w:r>
    </w:p>
    <w:bookmarkEnd w:id="105"/>
    <w:bookmarkStart w:id="106" w:name="X6558c4fcf0ecf81c79452ef483dd7afa028357b"/>
    <w:p>
      <w:pPr>
        <w:pStyle w:val="4"/>
      </w:pPr>
      <w:r>
        <w:t xml:space="preserve">7.1.3 Warped GPs for Non-Gaussian Error Distributions</w:t>
      </w:r>
    </w:p>
    <w:p>
      <w:pPr>
        <w:pStyle w:val="FirstParagraph"/>
      </w:pPr>
      <w:r>
        <w:rPr>
          <w:b/>
          <w:bCs/>
        </w:rPr>
        <w:t xml:space="preserve">Parametric warping</w:t>
      </w:r>
      <w:r>
        <w:t xml:space="preserve">:</w:t>
      </w:r>
      <w:r>
        <w:t xml:space="preserve"> </w:t>
      </w:r>
      <w:r>
        <w:rPr>
          <w:b/>
          <w:bCs/>
        </w:rPr>
        <w:t xml:space="preserve">y → Φ(y)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Φ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sinh-arcsinh or similar transformation</w:t>
      </w:r>
      <w:r>
        <w:t xml:space="preserve">.</w:t>
      </w:r>
      <w:r>
        <w:t xml:space="preserve"> </w:t>
      </w:r>
      <w:r>
        <w:rPr>
          <w:b/>
          <w:bCs/>
        </w:rPr>
        <w:t xml:space="preserve">Heavy-tailed errors</w:t>
      </w:r>
      <w:r>
        <w:t xml:space="preserve"> </w:t>
      </w:r>
      <w:r>
        <w:t xml:space="preserve">(occasional catastrophic failures)</w:t>
      </w:r>
      <w:r>
        <w:t xml:space="preserve"> </w:t>
      </w:r>
      <w:r>
        <w:rPr>
          <w:b/>
          <w:bCs/>
        </w:rPr>
        <w:t xml:space="preserve">better modeled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appropriate warping</w:t>
      </w:r>
      <w:r>
        <w:t xml:space="preserve">.</w:t>
      </w:r>
    </w:p>
    <w:bookmarkEnd w:id="106"/>
    <w:bookmarkEnd w:id="107"/>
    <w:bookmarkStart w:id="111" w:name="Xb039e743b2f900cbd2562c2a431a853045666f3"/>
    <w:p>
      <w:pPr>
        <w:pStyle w:val="3"/>
      </w:pPr>
      <w:r>
        <w:t xml:space="preserve">7.2 Feature Engineering for Material Representation</w:t>
      </w:r>
    </w:p>
    <w:bookmarkStart w:id="108" w:name="X38b5bedf9c4b63b247036de4b93cf5828e2b3f2"/>
    <w:p>
      <w:pPr>
        <w:pStyle w:val="4"/>
      </w:pPr>
      <w:r>
        <w:t xml:space="preserve">7.2.1 Compositional Descriptors: Magpie, Oliynyk, and Modified Pettifor Scales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Descriptor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 elemental properties +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inorganic compositions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Oliynyk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Ionic radii, electronegativity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Ionic/covalent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prediction,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Modified Pettifor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Single-number chemical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Bonding classification, similarity</w:t>
            </w:r>
          </w:p>
        </w:tc>
      </w:tr>
    </w:tbl>
    <w:p>
      <w:pPr>
        <w:pStyle w:val="a0"/>
      </w:pPr>
      <w:r>
        <w:rPr>
          <w:i/>
          <w:iCs/>
        </w:rPr>
        <w:t xml:space="preserve">Table 18: Compositional descriptor sets for materials representation.</w:t>
      </w:r>
    </w:p>
    <w:bookmarkEnd w:id="108"/>
    <w:bookmarkStart w:id="109" w:name="X9c41d4cb8bd1b9f156a511ecb1bf421539c528e"/>
    <w:p>
      <w:pPr>
        <w:pStyle w:val="4"/>
      </w:pPr>
      <w:r>
        <w:t xml:space="preserve">7.2.2 Structural Fingerprints: SOAP, ACSF, and Moment Tensor Descriptors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Fingerprint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Rotation, translation, permutation, 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(O(n_atoms × n_species))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SOAP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Hand-designed, incomplete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</w:t>
            </w:r>
            <w:r>
              <w:t xml:space="preserve"> </w:t>
            </w:r>
            <w:r>
              <w:t xml:space="preserve">(precomputed functions)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 tensors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Rotation, translation, permutation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Polynomial-complete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pPr>
        <w:pStyle w:val="a0"/>
      </w:pPr>
      <w:r>
        <w:rPr>
          <w:i/>
          <w:iCs/>
        </w:rPr>
        <w:t xml:space="preserve">Table 19: Structural fingerprints for local atomic environment description.</w:t>
      </w:r>
    </w:p>
    <w:bookmarkEnd w:id="109"/>
    <w:bookmarkStart w:id="110" w:name="X0dfac037b5407872d4f2ac7d8befee67ba52248"/>
    <w:p>
      <w:pPr>
        <w:pStyle w:val="4"/>
      </w:pPr>
      <w:r>
        <w:t xml:space="preserve">7.2.3 Learned Representations from Crystal Graph Convolutional Networks</w:t>
      </w:r>
    </w:p>
    <w:p>
      <w:pPr>
        <w:pStyle w:val="FirstParagraph"/>
      </w:pPr>
      <w:r>
        <w:rPr>
          <w:b/>
          <w:bCs/>
        </w:rPr>
        <w:t xml:space="preserve">CGCNN, MEGNet, ALIGNN</w:t>
      </w:r>
      <w:r>
        <w:t xml:space="preserve">:</w:t>
      </w:r>
      <w:r>
        <w:t xml:space="preserve"> </w:t>
      </w:r>
      <w:r>
        <w:rPr>
          <w:b/>
          <w:bCs/>
        </w:rPr>
        <w:t xml:space="preserve">end-to-end learned embeddings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crystal graphs</w:t>
      </w:r>
      <w:r>
        <w:t xml:space="preserve">.</w:t>
      </w:r>
      <w:r>
        <w:t xml:space="preserve"> </w:t>
      </w:r>
      <w:r>
        <w:rPr>
          <w:b/>
          <w:bCs/>
        </w:rPr>
        <w:t xml:space="preserve">Pre-trained on large databases</w:t>
      </w:r>
      <w:r>
        <w:t xml:space="preserve">,</w:t>
      </w:r>
      <w:r>
        <w:t xml:space="preserve"> </w:t>
      </w:r>
      <w:r>
        <w:rPr>
          <w:b/>
          <w:bCs/>
        </w:rPr>
        <w:t xml:space="preserve">fine-tuned on GLIM benchmark</w:t>
      </w:r>
      <w:r>
        <w:t xml:space="preserve">.</w:t>
      </w:r>
      <w:r>
        <w:t xml:space="preserve"> </w:t>
      </w:r>
      <w:r>
        <w:rPr>
          <w:b/>
          <w:bCs/>
        </w:rPr>
        <w:t xml:space="preserve">Task-specific representations</w:t>
      </w:r>
      <w:r>
        <w:t xml:space="preserve"> </w:t>
      </w:r>
      <w:r>
        <w:t xml:space="preserve">may</w:t>
      </w:r>
      <w:r>
        <w:t xml:space="preserve"> </w:t>
      </w:r>
      <w:r>
        <w:rPr>
          <w:b/>
          <w:bCs/>
        </w:rPr>
        <w:t xml:space="preserve">outperform hand-engineered features</w:t>
      </w:r>
      <w:r>
        <w:t xml:space="preserve">.</w:t>
      </w:r>
    </w:p>
    <w:bookmarkEnd w:id="110"/>
    <w:bookmarkEnd w:id="111"/>
    <w:bookmarkStart w:id="115" w:name="uncertainty-calibration-and-validation"/>
    <w:p>
      <w:pPr>
        <w:pStyle w:val="3"/>
      </w:pPr>
      <w:r>
        <w:t xml:space="preserve">7.3 Uncertainty Calibration and Validation</w:t>
      </w:r>
    </w:p>
    <w:bookmarkStart w:id="112" w:name="X76d6b2e88239cf25a9dbd039685cf666347e175"/>
    <w:p>
      <w:pPr>
        <w:pStyle w:val="4"/>
      </w:pPr>
      <w:r>
        <w:t xml:space="preserve">7.3.1 Probability Integral Transform for Calibration Assessment</w:t>
      </w:r>
    </w:p>
    <w:p>
      <w:pPr>
        <w:pStyle w:val="FirstParagraph"/>
      </w:pPr>
      <w:r>
        <w:rPr>
          <w:b/>
          <w:bCs/>
        </w:rPr>
        <w:t xml:space="preserve">PIT histogram</w:t>
      </w:r>
      <w:r>
        <w:t xml:space="preserve">:</w:t>
      </w:r>
      <w:r>
        <w:t xml:space="preserve"> </w:t>
      </w:r>
      <w:r>
        <w:rPr>
          <w:b/>
          <w:bCs/>
        </w:rPr>
        <w:t xml:space="preserve">uniform for well-calibrated predictions</w:t>
      </w:r>
      <w:r>
        <w:t xml:space="preserve">.</w:t>
      </w:r>
      <w:r>
        <w:t xml:space="preserve"> </w:t>
      </w:r>
      <w:r>
        <w:rPr>
          <w:b/>
          <w:bCs/>
        </w:rPr>
        <w:t xml:space="preserve">U-shaped</w:t>
      </w:r>
      <w:r>
        <w:t xml:space="preserve">:</w:t>
      </w:r>
      <w:r>
        <w:t xml:space="preserve"> </w:t>
      </w:r>
      <w:r>
        <w:rPr>
          <w:b/>
          <w:bCs/>
        </w:rPr>
        <w:t xml:space="preserve">underconfidence</w:t>
      </w:r>
      <w:r>
        <w:t xml:space="preserve">;</w:t>
      </w:r>
      <w:r>
        <w:t xml:space="preserve"> </w:t>
      </w:r>
      <w:r>
        <w:rPr>
          <w:b/>
          <w:bCs/>
        </w:rPr>
        <w:t xml:space="preserve">inverse-U</w:t>
      </w:r>
      <w:r>
        <w:t xml:space="preserve">:</w:t>
      </w:r>
      <w:r>
        <w:t xml:space="preserve"> </w:t>
      </w:r>
      <w:r>
        <w:rPr>
          <w:b/>
          <w:bCs/>
        </w:rPr>
        <w:t xml:space="preserve">overconfidence</w:t>
      </w:r>
      <w:r>
        <w:t xml:space="preserve">.</w:t>
      </w:r>
      <w:r>
        <w:t xml:space="preserve"> </w:t>
      </w:r>
      <w:r>
        <w:rPr>
          <w:b/>
          <w:bCs/>
        </w:rPr>
        <w:t xml:space="preserve">Recalibration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temperature scaling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isotonic regression</w:t>
      </w:r>
      <w:r>
        <w:t xml:space="preserve">.</w:t>
      </w:r>
    </w:p>
    <w:bookmarkEnd w:id="112"/>
    <w:bookmarkStart w:id="113" w:name="X206d9a5860898e6e90e56aaa570215b73b0f90d"/>
    <w:p>
      <w:pPr>
        <w:pStyle w:val="4"/>
      </w:pPr>
      <w:r>
        <w:t xml:space="preserve">7.3.2 Conformal Prediction for Distribution-Free Uncertainty</w:t>
      </w:r>
    </w:p>
    <w:p>
      <w:pPr>
        <w:pStyle w:val="FirstParagraph"/>
      </w:pPr>
      <w:r>
        <w:rPr>
          <w:b/>
          <w:bCs/>
        </w:rPr>
        <w:t xml:space="preserve">Coverage guarantee</w:t>
      </w:r>
      <w:r>
        <w:t xml:space="preserve">:</w:t>
      </w:r>
      <w:r>
        <w:t xml:space="preserve"> </w:t>
      </w:r>
      <w:r>
        <w:rPr>
          <w:b/>
          <w:bCs/>
        </w:rPr>
        <w:t xml:space="preserve">P(y_true ∈ C_α(x)) ≥ 1−α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any distribution</w:t>
      </w:r>
      <w:r>
        <w:t xml:space="preserve">,</w:t>
      </w:r>
      <w:r>
        <w:t xml:space="preserve"> </w:t>
      </w:r>
      <w:r>
        <w:rPr>
          <w:b/>
          <w:bCs/>
        </w:rPr>
        <w:t xml:space="preserve">any model</w:t>
      </w:r>
      <w:r>
        <w:t xml:space="preserve">.</w:t>
      </w:r>
      <w:r>
        <w:t xml:space="preserve"> </w:t>
      </w:r>
      <w:r>
        <w:rPr>
          <w:b/>
          <w:bCs/>
        </w:rPr>
        <w:t xml:space="preserve">Split conformal</w:t>
      </w:r>
      <w:r>
        <w:t xml:space="preserve">:</w:t>
      </w:r>
      <w:r>
        <w:t xml:space="preserve"> </w:t>
      </w:r>
      <w:r>
        <w:rPr>
          <w:b/>
          <w:bCs/>
        </w:rPr>
        <w:t xml:space="preserve">efficient, valid with exchangeability</w:t>
      </w:r>
      <w:r>
        <w:t xml:space="preserve">.</w:t>
      </w:r>
    </w:p>
    <w:bookmarkEnd w:id="113"/>
    <w:bookmarkStart w:id="114" w:name="X07d715f4b9f0b250bc3534d19a8453c631232e6"/>
    <w:p>
      <w:pPr>
        <w:pStyle w:val="4"/>
      </w:pPr>
      <w:r>
        <w:t xml:space="preserve">7.3.3 Cross-Validation Strategies for Large-Scale Benchmarks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CV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Shuffle 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Optimistic, assesses interpolation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Leave-one-material-out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out single 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Realistic generalization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Leave-one-cluster-out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out material 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Extrapolation to new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on older, test on newer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Temporal generalization</w:t>
            </w:r>
          </w:p>
        </w:tc>
      </w:tr>
    </w:tbl>
    <w:p>
      <w:pPr>
        <w:pStyle w:val="a0"/>
      </w:pPr>
      <w:r>
        <w:rPr>
          <w:i/>
          <w:iCs/>
        </w:rPr>
        <w:t xml:space="preserve">Table 20: Cross-validation strategies for GLIM-scale benchmarks.</w:t>
      </w:r>
    </w:p>
    <w:bookmarkEnd w:id="114"/>
    <w:bookmarkEnd w:id="115"/>
    <w:bookmarkStart w:id="119" w:name="scalable-gp-approximations"/>
    <w:p>
      <w:pPr>
        <w:pStyle w:val="3"/>
      </w:pPr>
      <w:r>
        <w:t xml:space="preserve">7.4 Scalable GP Approximations</w:t>
      </w:r>
    </w:p>
    <w:bookmarkStart w:id="116" w:name="X1a31bdf0bc7cf1b9e22d69542b7896823212527"/>
    <w:p>
      <w:pPr>
        <w:pStyle w:val="4"/>
      </w:pPr>
      <w:r>
        <w:t xml:space="preserve">7.4.1 Sparse Variational GPs with Inducing Points</w:t>
      </w:r>
    </w:p>
    <w:p>
      <w:pPr>
        <w:pStyle w:val="FirstParagraph"/>
      </w:pPr>
      <w:r>
        <w:rPr>
          <w:b/>
          <w:bCs/>
        </w:rPr>
        <w:t xml:space="preserve">Variational lower bound</w:t>
      </w:r>
      <w:r>
        <w:t xml:space="preserve">:</w:t>
      </w:r>
      <w:r>
        <w:t xml:space="preserve"> </w:t>
      </w:r>
      <w:r>
        <w:rPr>
          <w:b/>
          <w:bCs/>
        </w:rPr>
        <w:t xml:space="preserve">O(nm²)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m &lt;&lt; n inducing points</w:t>
      </w:r>
      <w:r>
        <w:t xml:space="preserve">.</w:t>
      </w:r>
      <w:r>
        <w:t xml:space="preserve"> </w:t>
      </w:r>
      <w:r>
        <w:rPr>
          <w:b/>
          <w:bCs/>
        </w:rPr>
        <w:t xml:space="preserve">Optimization of inducing locations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kernel parameters</w:t>
      </w:r>
      <w:r>
        <w:t xml:space="preserve"> </w:t>
      </w:r>
      <w:r>
        <w:t xml:space="preserve">jointly.</w:t>
      </w:r>
      <w:r>
        <w:t xml:space="preserve"> </w:t>
      </w:r>
      <w:r>
        <w:rPr>
          <w:b/>
          <w:bCs/>
        </w:rPr>
        <w:t xml:space="preserve">Modern implementations</w:t>
      </w:r>
      <w:r>
        <w:t xml:space="preserve">:</w:t>
      </w:r>
      <w:r>
        <w:t xml:space="preserve"> </w:t>
      </w:r>
      <w:r>
        <w:rPr>
          <w:b/>
          <w:bCs/>
        </w:rPr>
        <w:t xml:space="preserve">millions of data points</w:t>
      </w:r>
      <w:r>
        <w:t xml:space="preserve">.</w:t>
      </w:r>
    </w:p>
    <w:bookmarkEnd w:id="116"/>
    <w:bookmarkStart w:id="117" w:name="Xc61f0a1e27943843ad165bf975c7bfbf265192e"/>
    <w:p>
      <w:pPr>
        <w:pStyle w:val="4"/>
      </w:pPr>
      <w:r>
        <w:t xml:space="preserve">7.4.2 Random Fourier Features for Kernel Approximation</w:t>
      </w:r>
    </w:p>
    <w:p>
      <w:pPr>
        <w:pStyle w:val="FirstParagraph"/>
      </w:pPr>
      <w:r>
        <w:rPr>
          <w:b/>
          <w:bCs/>
        </w:rPr>
        <w:t xml:space="preserve">Explicit feature map</w:t>
      </w:r>
      <w:r>
        <w:t xml:space="preserve">:</w:t>
      </w:r>
      <w:r>
        <w:t xml:space="preserve"> </w:t>
      </w:r>
      <w:r>
        <w:rPr>
          <w:b/>
          <w:bCs/>
        </w:rPr>
        <w:t xml:space="preserve">k(x,x’) ≈ φ(x)ᵀφ(x’)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φ(x) = [cos(w_iᵀx + b_i)]</w:t>
      </w:r>
      <w:r>
        <w:t xml:space="preserve">.</w:t>
      </w:r>
      <w:r>
        <w:t xml:space="preserve"> </w:t>
      </w:r>
      <w:r>
        <w:rPr>
          <w:b/>
          <w:bCs/>
        </w:rPr>
        <w:t xml:space="preserve">Primal space regression</w:t>
      </w:r>
      <w:r>
        <w:t xml:space="preserve">:</w:t>
      </w:r>
      <w:r>
        <w:t xml:space="preserve"> </w:t>
      </w:r>
      <w:r>
        <w:rPr>
          <w:b/>
          <w:bCs/>
        </w:rPr>
        <w:t xml:space="preserve">O(nd²)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d features</w:t>
      </w:r>
      <w:r>
        <w:t xml:space="preserve">,</w:t>
      </w:r>
      <w:r>
        <w:t xml:space="preserve"> </w:t>
      </w:r>
      <w:r>
        <w:rPr>
          <w:b/>
          <w:bCs/>
        </w:rPr>
        <w:t xml:space="preserve">efficient when d &lt;&lt; n</w:t>
      </w:r>
      <w:r>
        <w:t xml:space="preserve">.</w:t>
      </w:r>
    </w:p>
    <w:bookmarkEnd w:id="117"/>
    <w:bookmarkStart w:id="118" w:name="X9f4bfd15143751c2923a5313364404a73caef5a"/>
    <w:p>
      <w:pPr>
        <w:pStyle w:val="4"/>
      </w:pPr>
      <w:r>
        <w:t xml:space="preserve">7.4.3 Neural Network-Based Mean Functions for Complex Error Landscapes</w:t>
      </w:r>
    </w:p>
    <w:p>
      <w:pPr>
        <w:pStyle w:val="FirstParagraph"/>
      </w:pPr>
      <w:r>
        <w:rPr>
          <w:b/>
          <w:bCs/>
        </w:rPr>
        <w:t xml:space="preserve">Deep network mean + GP residual uncertainty</w:t>
      </w:r>
      <w:r>
        <w:t xml:space="preserve">:</w:t>
      </w:r>
      <w:r>
        <w:t xml:space="preserve"> </w:t>
      </w:r>
      <w:r>
        <w:rPr>
          <w:b/>
          <w:bCs/>
        </w:rPr>
        <w:t xml:space="preserve">f(x) = NN(x) + δ(x)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δ ~ GP(0, k)</w:t>
      </w:r>
      <w:r>
        <w:t xml:space="preserve">.</w:t>
      </w:r>
      <w:r>
        <w:t xml:space="preserve"> </w:t>
      </w:r>
      <w:r>
        <w:rPr>
          <w:b/>
          <w:bCs/>
        </w:rPr>
        <w:t xml:space="preserve">Combines representation learning with calibrated uncertainty</w:t>
      </w:r>
      <w:r>
        <w:t xml:space="preserve">.</w:t>
      </w:r>
    </w:p>
    <w:bookmarkEnd w:id="118"/>
    <w:bookmarkEnd w:id="119"/>
    <w:bookmarkEnd w:id="120"/>
    <w:bookmarkStart w:id="137" w:name="X42e13b5cd3fa88b3b72676b24dd97eaeeb47958"/>
    <w:p>
      <w:pPr>
        <w:pStyle w:val="2"/>
      </w:pPr>
      <w:r>
        <w:t xml:space="preserve">8. Applicability Domain Methods from QSAR/Cheminformatics</w:t>
      </w:r>
    </w:p>
    <w:bookmarkStart w:id="124" w:name="distance-based-domain-characterization"/>
    <w:p>
      <w:pPr>
        <w:pStyle w:val="3"/>
      </w:pPr>
      <w:r>
        <w:t xml:space="preserve">8.1 Distance-Based Domain Characterization</w:t>
      </w:r>
    </w:p>
    <w:bookmarkStart w:id="121" w:name="leverage-statistics-in-descriptor-space"/>
    <w:p>
      <w:pPr>
        <w:pStyle w:val="4"/>
      </w:pPr>
      <w:r>
        <w:t xml:space="preserve">8.1.1 Leverage Statistics in Descriptor Space</w:t>
      </w:r>
    </w:p>
    <w:p>
      <w:pPr>
        <w:pStyle w:val="FirstParagraph"/>
      </w:pPr>
      <w:r>
        <w:rPr>
          <w:b/>
          <w:bCs/>
        </w:rPr>
        <w:t xml:space="preserve">Leverage</w:t>
      </w:r>
      <w:r>
        <w:t xml:space="preserve">:</w:t>
      </w:r>
      <w:r>
        <w:t xml:space="preserve"> </w:t>
      </w:r>
      <w:r>
        <w:rPr>
          <w:b/>
          <w:bCs/>
        </w:rPr>
        <w:t xml:space="preserve">h_i = x_iᵀ(XᵀX)⁻¹x_i</w:t>
      </w:r>
      <w:r>
        <w:t xml:space="preserve">.</w:t>
      </w:r>
      <w:r>
        <w:t xml:space="preserve"> </w:t>
      </w:r>
      <w:r>
        <w:rPr>
          <w:b/>
          <w:bCs/>
        </w:rPr>
        <w:t xml:space="preserve">High h_i</w:t>
      </w:r>
      <w:r>
        <w:t xml:space="preserve">:</w:t>
      </w:r>
      <w:r>
        <w:t xml:space="preserve"> </w:t>
      </w:r>
      <w:r>
        <w:rPr>
          <w:b/>
          <w:bCs/>
        </w:rPr>
        <w:t xml:space="preserve">extrapolative relative to training data</w:t>
      </w:r>
      <w:r>
        <w:t xml:space="preserve">.</w:t>
      </w:r>
      <w:r>
        <w:t xml:space="preserve"> </w:t>
      </w:r>
      <w:r>
        <w:rPr>
          <w:b/>
          <w:bCs/>
        </w:rPr>
        <w:t xml:space="preserve">Warning threshold</w:t>
      </w:r>
      <w:r>
        <w:t xml:space="preserve">:</w:t>
      </w:r>
      <w:r>
        <w:t xml:space="preserve"> </w:t>
      </w:r>
      <w:r>
        <w:rPr>
          <w:b/>
          <w:bCs/>
        </w:rPr>
        <w:t xml:space="preserve">h_i &gt; 3p/n</w:t>
      </w:r>
      <w:r>
        <w:t xml:space="preserve"> </w:t>
      </w:r>
      <w:r>
        <w:t xml:space="preserve">typically.</w:t>
      </w:r>
    </w:p>
    <w:bookmarkEnd w:id="121"/>
    <w:bookmarkStart w:id="122" w:name="X658fb570a4b140a913ba4e3f89deb0896ee4329"/>
    <w:p>
      <w:pPr>
        <w:pStyle w:val="4"/>
      </w:pPr>
      <w:r>
        <w:t xml:space="preserve">8.1.2 Hotelling’s T² for Multivariate Outlier Detection</w:t>
      </w:r>
    </w:p>
    <w:p>
      <w:pPr>
        <w:pStyle w:val="FirstParagraph"/>
      </w:pPr>
      <w:r>
        <w:rPr>
          <w:b/>
          <w:bCs/>
        </w:rPr>
        <w:t xml:space="preserve">T² = (x−μ̄)ᵀS⁻¹(x−μ̄)</w:t>
      </w:r>
      <w:r>
        <w:t xml:space="preserve">.</w:t>
      </w:r>
      <w:r>
        <w:t xml:space="preserve"> </w:t>
      </w:r>
      <w:r>
        <w:rPr>
          <w:b/>
          <w:bCs/>
        </w:rPr>
        <w:t xml:space="preserve">Accounts for feature correlations</w:t>
      </w:r>
      <w:r>
        <w:t xml:space="preserve">.</w:t>
      </w:r>
      <w:r>
        <w:t xml:space="preserve"> </w:t>
      </w:r>
      <w:r>
        <w:rPr>
          <w:b/>
          <w:bCs/>
        </w:rPr>
        <w:t xml:space="preserve">Extreme values</w:t>
      </w:r>
      <w:r>
        <w:t xml:space="preserve">:</w:t>
      </w:r>
      <w:r>
        <w:t xml:space="preserve"> </w:t>
      </w:r>
      <w:r>
        <w:rPr>
          <w:b/>
          <w:bCs/>
        </w:rPr>
        <w:t xml:space="preserve">underrepresented regions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predictions unreliable</w:t>
      </w:r>
      <w:r>
        <w:t xml:space="preserve">.</w:t>
      </w:r>
    </w:p>
    <w:bookmarkEnd w:id="122"/>
    <w:bookmarkStart w:id="123" w:name="Xf8a1a4c6f8e0a9fa46f98914129a7db82f8f05e"/>
    <w:p>
      <w:pPr>
        <w:pStyle w:val="4"/>
      </w:pPr>
      <w:r>
        <w:t xml:space="preserve">8.1.3 k-Nearest Neighbor Distance in Feature Space</w:t>
      </w:r>
    </w:p>
    <w:p>
      <w:pPr>
        <w:pStyle w:val="FirstParagraph"/>
      </w:pPr>
      <w:r>
        <w:rPr>
          <w:b/>
          <w:bCs/>
        </w:rPr>
        <w:t xml:space="preserve">Nonparametric density proxy</w:t>
      </w:r>
      <w:r>
        <w:t xml:space="preserve">:</w:t>
      </w:r>
      <w:r>
        <w:t xml:space="preserve"> </w:t>
      </w:r>
      <w:r>
        <w:rPr>
          <w:b/>
          <w:bCs/>
        </w:rPr>
        <w:t xml:space="preserve">large distance to k-th nearest neighbor</w:t>
      </w:r>
      <w:r>
        <w:t xml:space="preserve"> </w:t>
      </w:r>
      <w:r>
        <w:t xml:space="preserve">indicates</w:t>
      </w:r>
      <w:r>
        <w:t xml:space="preserve"> </w:t>
      </w:r>
      <w:r>
        <w:rPr>
          <w:b/>
          <w:bCs/>
        </w:rPr>
        <w:t xml:space="preserve">low training density</w:t>
      </w:r>
      <w:r>
        <w:t xml:space="preserve">.</w:t>
      </w:r>
      <w:r>
        <w:t xml:space="preserve"> </w:t>
      </w:r>
      <w:r>
        <w:rPr>
          <w:b/>
          <w:bCs/>
        </w:rPr>
        <w:t xml:space="preserve">Adaptive k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local density variation</w:t>
      </w:r>
      <w:r>
        <w:t xml:space="preserve">.</w:t>
      </w:r>
    </w:p>
    <w:bookmarkEnd w:id="123"/>
    <w:bookmarkEnd w:id="124"/>
    <w:bookmarkStart w:id="128" w:name="Xbe1fffeacc96967fc5f99fdaa0deaecc26ba56a"/>
    <w:p>
      <w:pPr>
        <w:pStyle w:val="3"/>
      </w:pPr>
      <w:r>
        <w:t xml:space="preserve">8.2 Density-Based and Probabilistic Approaches</w:t>
      </w:r>
    </w:p>
    <w:bookmarkStart w:id="125" w:name="X80d042cb2c982c13b4b721fc5b60cd35792cc22"/>
    <w:p>
      <w:pPr>
        <w:pStyle w:val="4"/>
      </w:pPr>
      <w:r>
        <w:t xml:space="preserve">8.2.1 Kernel Density Estimation for Training Set Distribution</w:t>
      </w:r>
    </w:p>
    <w:p>
      <w:pPr>
        <w:pStyle w:val="FirstParagraph"/>
      </w:pPr>
      <w:r>
        <w:rPr>
          <w:b/>
          <w:bCs/>
        </w:rPr>
        <w:t xml:space="preserve">KDE</w:t>
      </w:r>
      <w:r>
        <w:t xml:space="preserve">:</w:t>
      </w:r>
      <w:r>
        <w:t xml:space="preserve"> </w:t>
      </w:r>
      <w:r>
        <w:rPr>
          <w:b/>
          <w:bCs/>
        </w:rPr>
        <w:t xml:space="preserve">p̂(x) = (1/n) Σ_i K_h(x−x_i)</w:t>
      </w:r>
      <w:r>
        <w:t xml:space="preserve">.</w:t>
      </w:r>
      <w:r>
        <w:t xml:space="preserve"> </w:t>
      </w:r>
      <w:r>
        <w:rPr>
          <w:b/>
          <w:bCs/>
        </w:rPr>
        <w:t xml:space="preserve">Bandwidth h</w:t>
      </w:r>
      <w:r>
        <w:t xml:space="preserve">:</w:t>
      </w:r>
      <w:r>
        <w:t xml:space="preserve"> </w:t>
      </w:r>
      <w:r>
        <w:rPr>
          <w:b/>
          <w:bCs/>
        </w:rPr>
        <w:t xml:space="preserve">cross-validated or rule-of-thumb</w:t>
      </w:r>
      <w:r>
        <w:t xml:space="preserve">.</w:t>
      </w:r>
      <w:r>
        <w:t xml:space="preserve"> </w:t>
      </w:r>
      <w:r>
        <w:rPr>
          <w:b/>
          <w:bCs/>
        </w:rPr>
        <w:t xml:space="preserve">Low p̂(x)</w:t>
      </w:r>
      <w:r>
        <w:t xml:space="preserve">:</w:t>
      </w:r>
      <w:r>
        <w:t xml:space="preserve"> </w:t>
      </w:r>
      <w:r>
        <w:rPr>
          <w:b/>
          <w:bCs/>
        </w:rPr>
        <w:t xml:space="preserve">domain violation</w:t>
      </w:r>
      <w:r>
        <w:t xml:space="preserve">.</w:t>
      </w:r>
    </w:p>
    <w:bookmarkEnd w:id="125"/>
    <w:bookmarkStart w:id="126" w:name="one-class-svm-for-novelty-detection"/>
    <w:p>
      <w:pPr>
        <w:pStyle w:val="4"/>
      </w:pPr>
      <w:r>
        <w:t xml:space="preserve">8.2.2 One-Class SVM for Novelty Detection</w:t>
      </w:r>
    </w:p>
    <w:p>
      <w:pPr>
        <w:pStyle w:val="FirstParagraph"/>
      </w:pPr>
      <w:r>
        <w:rPr>
          <w:b/>
          <w:bCs/>
        </w:rPr>
        <w:t xml:space="preserve">Decision boundary enclosing training data</w:t>
      </w:r>
      <w:r>
        <w:t xml:space="preserve">.</w:t>
      </w:r>
      <w:r>
        <w:t xml:space="preserve"> </w:t>
      </w:r>
      <w:r>
        <w:rPr>
          <w:b/>
          <w:bCs/>
        </w:rPr>
        <w:t xml:space="preserve">Kernel and regularization</w:t>
      </w:r>
      <w:r>
        <w:t xml:space="preserve"> </w:t>
      </w:r>
      <w:r>
        <w:t xml:space="preserve">control</w:t>
      </w:r>
      <w:r>
        <w:t xml:space="preserve"> </w:t>
      </w:r>
      <w:r>
        <w:rPr>
          <w:b/>
          <w:bCs/>
        </w:rPr>
        <w:t xml:space="preserve">boundary tightness</w:t>
      </w:r>
      <w:r>
        <w:t xml:space="preserve">.</w:t>
      </w:r>
      <w:r>
        <w:t xml:space="preserve"> </w:t>
      </w:r>
      <w:r>
        <w:rPr>
          <w:b/>
          <w:bCs/>
        </w:rPr>
        <w:t xml:space="preserve">Trade-off</w:t>
      </w:r>
      <w:r>
        <w:t xml:space="preserve">:</w:t>
      </w:r>
      <w:r>
        <w:t xml:space="preserve"> </w:t>
      </w:r>
      <w:r>
        <w:rPr>
          <w:b/>
          <w:bCs/>
        </w:rPr>
        <w:t xml:space="preserve">false positives vs. false negatives</w:t>
      </w:r>
      <w:r>
        <w:t xml:space="preserve">.</w:t>
      </w:r>
    </w:p>
    <w:bookmarkEnd w:id="126"/>
    <w:bookmarkStart w:id="127" w:name="Xed46c6d2474f1944c1a7d8a01669d6ac63583b0"/>
    <w:p>
      <w:pPr>
        <w:pStyle w:val="4"/>
      </w:pPr>
      <w:r>
        <w:t xml:space="preserve">8.2.3 Gaussian Mixture Models for Multi-Modal Domains</w:t>
      </w:r>
    </w:p>
    <w:p>
      <w:pPr>
        <w:pStyle w:val="FirstParagraph"/>
      </w:pPr>
      <w:r>
        <w:rPr>
          <w:b/>
          <w:bCs/>
        </w:rPr>
        <w:t xml:space="preserve">Multi-modal training distribution</w:t>
      </w:r>
      <w:r>
        <w:t xml:space="preserve">:</w:t>
      </w:r>
      <w:r>
        <w:t xml:space="preserve"> </w:t>
      </w:r>
      <w:r>
        <w:rPr>
          <w:b/>
          <w:bCs/>
        </w:rPr>
        <w:t xml:space="preserve">materials cluster into distinct classes</w:t>
      </w:r>
      <w:r>
        <w:t xml:space="preserve"> </w:t>
      </w:r>
      <w:r>
        <w:t xml:space="preserve">(metals, oxides, semiconductors).</w:t>
      </w:r>
      <w:r>
        <w:t xml:space="preserve"> </w:t>
      </w:r>
      <w:r>
        <w:rPr>
          <w:b/>
          <w:bCs/>
        </w:rPr>
        <w:t xml:space="preserve">GMM captures this structure</w:t>
      </w:r>
      <w:r>
        <w:t xml:space="preserve">,</w:t>
      </w:r>
      <w:r>
        <w:t xml:space="preserve"> </w:t>
      </w:r>
      <w:r>
        <w:rPr>
          <w:b/>
          <w:bCs/>
        </w:rPr>
        <w:t xml:space="preserve">flagging low-probability regions</w:t>
      </w:r>
      <w:r>
        <w:t xml:space="preserve">.</w:t>
      </w:r>
    </w:p>
    <w:bookmarkEnd w:id="127"/>
    <w:bookmarkEnd w:id="128"/>
    <w:bookmarkStart w:id="132" w:name="ensemble-based-domain-definitions"/>
    <w:p>
      <w:pPr>
        <w:pStyle w:val="3"/>
      </w:pPr>
      <w:r>
        <w:t xml:space="preserve">8.3 Ensemble-Based Domain Definitions</w:t>
      </w:r>
    </w:p>
    <w:bookmarkStart w:id="129" w:name="X1f204f0618ceabd961c7293bb902b6e64b56642"/>
    <w:p>
      <w:pPr>
        <w:pStyle w:val="4"/>
      </w:pPr>
      <w:r>
        <w:t xml:space="preserve">8.3.1 Standard Deviation of Ensemble Predictions</w:t>
      </w:r>
    </w:p>
    <w:p>
      <w:pPr>
        <w:pStyle w:val="FirstParagraph"/>
      </w:pPr>
      <w:r>
        <w:rPr>
          <w:b/>
          <w:bCs/>
        </w:rPr>
        <w:t xml:space="preserve">σ_ensemble(x)</w:t>
      </w:r>
      <w:r>
        <w:t xml:space="preserve">:</w:t>
      </w:r>
      <w:r>
        <w:t xml:space="preserve"> </w:t>
      </w:r>
      <w:r>
        <w:rPr>
          <w:b/>
          <w:bCs/>
        </w:rPr>
        <w:t xml:space="preserve">natural applicability domain measure</w:t>
      </w:r>
      <w:r>
        <w:t xml:space="preserve">.</w:t>
      </w:r>
      <w:r>
        <w:t xml:space="preserve"> </w:t>
      </w:r>
      <w:r>
        <w:rPr>
          <w:b/>
          <w:bCs/>
        </w:rPr>
        <w:t xml:space="preserve">No explicit descriptor construction required</w:t>
      </w:r>
      <w:r>
        <w:t xml:space="preserve">.</w:t>
      </w:r>
      <w:r>
        <w:t xml:space="preserve"> </w:t>
      </w:r>
      <w:r>
        <w:rPr>
          <w:b/>
          <w:bCs/>
        </w:rPr>
        <w:t xml:space="preserve">High σ: ensemble uncertain, domain boundary likely</w:t>
      </w:r>
      <w:r>
        <w:t xml:space="preserve">.</w:t>
      </w:r>
    </w:p>
    <w:bookmarkEnd w:id="129"/>
    <w:bookmarkStart w:id="130" w:name="Xf8b01e3a18bd6870b57285e14b54f9ecb08c6ad"/>
    <w:p>
      <w:pPr>
        <w:pStyle w:val="4"/>
      </w:pPr>
      <w:r>
        <w:t xml:space="preserve">8.3.2 Bootstrap Aggregation Confidence Intervals</w:t>
      </w:r>
    </w:p>
    <w:p>
      <w:pPr>
        <w:pStyle w:val="FirstParagraph"/>
      </w:pPr>
      <w:r>
        <w:rPr>
          <w:b/>
          <w:bCs/>
        </w:rPr>
        <w:t xml:space="preserve">Empirical distribution across bootstrap samples</w:t>
      </w:r>
      <w:r>
        <w:t xml:space="preserve">.</w:t>
      </w:r>
      <w:r>
        <w:t xml:space="preserve"> </w:t>
      </w:r>
      <w:r>
        <w:rPr>
          <w:b/>
          <w:bCs/>
        </w:rPr>
        <w:t xml:space="preserve">Narrow intervals</w:t>
      </w:r>
      <w:r>
        <w:t xml:space="preserve">:</w:t>
      </w:r>
      <w:r>
        <w:t xml:space="preserve"> </w:t>
      </w:r>
      <w:r>
        <w:rPr>
          <w:b/>
          <w:bCs/>
        </w:rPr>
        <w:t xml:space="preserve">reliable predictions</w:t>
      </w:r>
      <w:r>
        <w:t xml:space="preserve">;</w:t>
      </w:r>
      <w:r>
        <w:t xml:space="preserve"> </w:t>
      </w:r>
      <w:r>
        <w:rPr>
          <w:b/>
          <w:bCs/>
        </w:rPr>
        <w:t xml:space="preserve">wide intervals</w:t>
      </w:r>
      <w:r>
        <w:t xml:space="preserve">:</w:t>
      </w:r>
      <w:r>
        <w:t xml:space="preserve"> </w:t>
      </w:r>
      <w:r>
        <w:rPr>
          <w:b/>
          <w:bCs/>
        </w:rPr>
        <w:t xml:space="preserve">uncertain, near boundary</w:t>
      </w:r>
      <w:r>
        <w:t xml:space="preserve">.</w:t>
      </w:r>
    </w:p>
    <w:bookmarkEnd w:id="130"/>
    <w:bookmarkStart w:id="131" w:name="X05ce669fe3cf4c7797cff95cc818c70fabf26d8"/>
    <w:p>
      <w:pPr>
        <w:pStyle w:val="4"/>
      </w:pPr>
      <w:r>
        <w:t xml:space="preserve">8.3.3 Conformal Prediction Sets for Coverage Guarantees</w:t>
      </w:r>
    </w:p>
    <w:p>
      <w:pPr>
        <w:pStyle w:val="FirstParagraph"/>
      </w:pPr>
      <w:r>
        <w:rPr>
          <w:b/>
          <w:bCs/>
        </w:rPr>
        <w:t xml:space="preserve">Explicit error rate control</w:t>
      </w:r>
      <w:r>
        <w:t xml:space="preserve">:</w:t>
      </w:r>
      <w:r>
        <w:t xml:space="preserve"> </w:t>
      </w:r>
      <w:r>
        <w:rPr>
          <w:b/>
          <w:bCs/>
        </w:rPr>
        <w:t xml:space="preserve">(1−α) coverage guaranteed</w:t>
      </w:r>
      <w:r>
        <w:t xml:space="preserve">.</w:t>
      </w:r>
      <w:r>
        <w:t xml:space="preserve"> </w:t>
      </w:r>
      <w:r>
        <w:rPr>
          <w:b/>
          <w:bCs/>
        </w:rPr>
        <w:t xml:space="preserve">For potential selection</w:t>
      </w:r>
      <w:r>
        <w:t xml:space="preserve">:</w:t>
      </w:r>
      <w:r>
        <w:t xml:space="preserve"> </w:t>
      </w:r>
      <w:r>
        <w:rPr>
          <w:b/>
          <w:bCs/>
        </w:rPr>
        <w:t xml:space="preserve">rigorous statements about trustworthiness</w:t>
      </w:r>
      <w:r>
        <w:t xml:space="preserve">.</w:t>
      </w:r>
    </w:p>
    <w:bookmarkEnd w:id="131"/>
    <w:bookmarkEnd w:id="132"/>
    <w:bookmarkStart w:id="136" w:name="Xbf82712f8646d38c9fa6ad80a1261324b4ffa0c"/>
    <w:p>
      <w:pPr>
        <w:pStyle w:val="3"/>
      </w:pPr>
      <w:r>
        <w:t xml:space="preserve">8.4 Adaptation to Materials-Specific Challenges</w:t>
      </w:r>
    </w:p>
    <w:bookmarkStart w:id="133" w:name="X91a9b6f4186879fbda4afb7acd15595d92597b3"/>
    <w:p>
      <w:pPr>
        <w:pStyle w:val="4"/>
      </w:pPr>
      <w:r>
        <w:t xml:space="preserve">8.4.1 Composition-Structure-Property Relationship Modeling</w:t>
      </w:r>
    </w:p>
    <w:p>
      <w:pPr>
        <w:pStyle w:val="FirstParagraph"/>
      </w:pPr>
      <w:r>
        <w:rPr>
          <w:b/>
          <w:bCs/>
        </w:rPr>
        <w:t xml:space="preserve">Non-unique mapping</w:t>
      </w:r>
      <w:r>
        <w:t xml:space="preserve">:</w:t>
      </w:r>
      <w:r>
        <w:t xml:space="preserve"> </w:t>
      </w:r>
      <w:r>
        <w:rPr>
          <w:b/>
          <w:bCs/>
        </w:rPr>
        <w:t xml:space="preserve">similar compositions → different structures → different properties</w:t>
      </w:r>
      <w:r>
        <w:t xml:space="preserve">.</w:t>
      </w:r>
      <w:r>
        <w:t xml:space="preserve"> </w:t>
      </w:r>
      <w:r>
        <w:rPr>
          <w:b/>
          <w:bCs/>
        </w:rPr>
        <w:t xml:space="preserve">Joint modeling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composition→structure→property</w:t>
      </w:r>
      <w:r>
        <w:t xml:space="preserve"> </w:t>
      </w:r>
      <w:r>
        <w:t xml:space="preserve">required for</w:t>
      </w:r>
      <w:r>
        <w:t xml:space="preserve"> </w:t>
      </w:r>
      <w:r>
        <w:rPr>
          <w:b/>
          <w:bCs/>
        </w:rPr>
        <w:t xml:space="preserve">reliable domain definition</w:t>
      </w:r>
      <w:r>
        <w:t xml:space="preserve">.</w:t>
      </w:r>
    </w:p>
    <w:bookmarkEnd w:id="133"/>
    <w:bookmarkStart w:id="134" w:name="Xd0afaac4aa749736a62a09b2a230cbdbb859e86"/>
    <w:p>
      <w:pPr>
        <w:pStyle w:val="4"/>
      </w:pPr>
      <w:r>
        <w:t xml:space="preserve">8.4.2 Transferability Across Crystal Systems and Chemistries</w:t>
      </w:r>
    </w:p>
    <w:p>
      <w:pPr>
        <w:pStyle w:val="FirstParagraph"/>
      </w:pPr>
      <w:r>
        <w:rPr>
          <w:b/>
          <w:bCs/>
        </w:rPr>
        <w:t xml:space="preserve">Critical challenge</w:t>
      </w:r>
      <w:r>
        <w:t xml:space="preserve">:</w:t>
      </w:r>
      <w:r>
        <w:t xml:space="preserve"> </w:t>
      </w:r>
      <w:r>
        <w:rPr>
          <w:b/>
          <w:bCs/>
        </w:rPr>
        <w:t xml:space="preserve">potential trained on fcc metals fails for hcp or bcc</w:t>
      </w:r>
      <w:r>
        <w:t xml:space="preserve">.</w:t>
      </w:r>
      <w:r>
        <w:t xml:space="preserve"> </w:t>
      </w:r>
      <w:r>
        <w:rPr>
          <w:b/>
          <w:bCs/>
        </w:rPr>
        <w:t xml:space="preserve">Explicit crystal system indicators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learned representations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detect such boundaries</w:t>
      </w:r>
      <w:r>
        <w:t xml:space="preserve">.</w:t>
      </w:r>
    </w:p>
    <w:bookmarkEnd w:id="134"/>
    <w:bookmarkStart w:id="135" w:name="Xb64dfa5506c68d46cc1f8557eb772982b5b5c35"/>
    <w:p>
      <w:pPr>
        <w:pStyle w:val="4"/>
      </w:pPr>
      <w:r>
        <w:t xml:space="preserve">8.4.3 Dynamic Domain Updating with Active Learning</w:t>
      </w:r>
    </w:p>
    <w:p>
      <w:pPr>
        <w:pStyle w:val="FirstParagraph"/>
      </w:pPr>
      <w:r>
        <w:rPr>
          <w:b/>
          <w:bCs/>
        </w:rPr>
        <w:t xml:space="preserve">Conservative initial domain</w:t>
      </w:r>
      <w:r>
        <w:t xml:space="preserve">,</w:t>
      </w:r>
      <w:r>
        <w:t xml:space="preserve"> </w:t>
      </w:r>
      <w:r>
        <w:rPr>
          <w:b/>
          <w:bCs/>
        </w:rPr>
        <w:t xml:space="preserve">relaxed as confidence grows</w:t>
      </w:r>
      <w:r>
        <w:t xml:space="preserve">.</w:t>
      </w:r>
      <w:r>
        <w:t xml:space="preserve"> </w:t>
      </w:r>
      <w:r>
        <w:rPr>
          <w:b/>
          <w:bCs/>
        </w:rPr>
        <w:t xml:space="preserve">Explicit tracking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domain expansion vs. exploitation of known regions</w:t>
      </w:r>
      <w:r>
        <w:t xml:space="preserve">.</w:t>
      </w:r>
    </w:p>
    <w:bookmarkEnd w:id="135"/>
    <w:bookmarkEnd w:id="136"/>
    <w:bookmarkEnd w:id="137"/>
    <w:bookmarkStart w:id="150" w:name="Xebd705da47b2a07e1bb15ab590cfe124a4b3066"/>
    <w:p>
      <w:pPr>
        <w:pStyle w:val="2"/>
      </w:pPr>
      <w:r>
        <w:t xml:space="preserve">9. GLIM-Style Meta-Analysis: Practical Implementation</w:t>
      </w:r>
    </w:p>
    <w:bookmarkStart w:id="141" w:name="X1909181a68aca8030540b5e6514989e15c54120"/>
    <w:p>
      <w:pPr>
        <w:pStyle w:val="3"/>
      </w:pPr>
      <w:r>
        <w:t xml:space="preserve">9.1 Exploratory Data Analysis of Potential Performance</w:t>
      </w:r>
    </w:p>
    <w:bookmarkStart w:id="138" w:name="performance-clustering-via-pca-and-t-sne"/>
    <w:p>
      <w:pPr>
        <w:pStyle w:val="4"/>
      </w:pPr>
      <w:r>
        <w:t xml:space="preserve">9.1.1 Performance Clustering via PCA and t-SNE</w:t>
      </w:r>
    </w:p>
    <w:p>
      <w:pPr>
        <w:pStyle w:val="FirstParagraph"/>
      </w:pPr>
      <w:r>
        <w:rPr>
          <w:b/>
          <w:bCs/>
        </w:rPr>
        <w:t xml:space="preserve">PCA</w:t>
      </w:r>
      <w:r>
        <w:t xml:space="preserve">:</w:t>
      </w:r>
      <w:r>
        <w:t xml:space="preserve"> </w:t>
      </w:r>
      <w:r>
        <w:rPr>
          <w:b/>
          <w:bCs/>
        </w:rPr>
        <w:t xml:space="preserve">55% variance in PC1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global quality axis</w:t>
      </w:r>
      <w:r>
        <w:t xml:space="preserve">.</w:t>
      </w:r>
      <w:r>
        <w:t xml:space="preserve"> </w:t>
      </w:r>
      <w:r>
        <w:rPr>
          <w:b/>
          <w:bCs/>
        </w:rPr>
        <w:t xml:space="preserve">t-SNE/UMAP</w:t>
      </w:r>
      <w:r>
        <w:t xml:space="preserve">:</w:t>
      </w:r>
      <w:r>
        <w:t xml:space="preserve"> </w:t>
      </w:r>
      <w:r>
        <w:rPr>
          <w:b/>
          <w:bCs/>
        </w:rPr>
        <w:t xml:space="preserve">nonlinear clustering</w:t>
      </w:r>
      <w:r>
        <w:t xml:space="preserve"> </w:t>
      </w:r>
      <w:r>
        <w:t xml:space="preserve">revealing</w:t>
      </w:r>
      <w:r>
        <w:t xml:space="preserve"> </w:t>
      </w:r>
      <w:r>
        <w:rPr>
          <w:b/>
          <w:bCs/>
        </w:rPr>
        <w:t xml:space="preserve">fine-grained structure</w:t>
      </w:r>
      <w:r>
        <w:t xml:space="preserve">.</w:t>
      </w:r>
      <w:r>
        <w:t xml:space="preserve"> </w:t>
      </w:r>
      <w:r>
        <w:rPr>
          <w:b/>
          <w:bCs/>
        </w:rPr>
        <w:t xml:space="preserve">Materials with similar potential rankings cluster together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transfer of selection decisions</w:t>
      </w:r>
      <w:r>
        <w:t xml:space="preserve">.</w:t>
      </w:r>
    </w:p>
    <w:bookmarkEnd w:id="138"/>
    <w:bookmarkStart w:id="139" w:name="X777d3d8dec2ca47e2c146f2dd078fa9a4b4700d"/>
    <w:p>
      <w:pPr>
        <w:pStyle w:val="4"/>
      </w:pPr>
      <w:r>
        <w:t xml:space="preserve">9.1.2 Correlation Structure Across Elastic Constants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Bonding Type Dependence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K–C44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Metallic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K–C’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by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C’–C44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to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in covalent systems</w:t>
            </w:r>
          </w:p>
        </w:tc>
      </w:tr>
    </w:tbl>
    <w:p>
      <w:pPr>
        <w:pStyle w:val="a0"/>
      </w:pPr>
      <w:r>
        <w:rPr>
          <w:i/>
          <w:iCs/>
        </w:rPr>
        <w:t xml:space="preserve">Table 21: Elastic constant correlations and their bonding-type dependence.</w:t>
      </w:r>
    </w:p>
    <w:bookmarkEnd w:id="139"/>
    <w:bookmarkStart w:id="140" w:name="X70a8575e5ff36e58fa9649d4502e1385dde3ef9"/>
    <w:p>
      <w:pPr>
        <w:pStyle w:val="4"/>
      </w:pPr>
      <w:r>
        <w:t xml:space="preserve">9.1.3 Systematic Error Patterns by Material Class</w:t>
      </w:r>
    </w:p>
    <w:p>
      <w:pPr>
        <w:pStyle w:val="FirstParagraph"/>
      </w:pPr>
      <w:r>
        <w:rPr>
          <w:b/>
          <w:bCs/>
        </w:rPr>
        <w:t xml:space="preserve">Regression analysis</w:t>
      </w:r>
      <w:r>
        <w:t xml:space="preserve">:</w:t>
      </w:r>
      <w:r>
        <w:t xml:space="preserve"> </w:t>
      </w:r>
      <w:r>
        <w:rPr>
          <w:b/>
          <w:bCs/>
        </w:rPr>
        <w:t xml:space="preserve">potential error ~ material class indicators</w:t>
      </w:r>
      <w:r>
        <w:t xml:space="preserve">.</w:t>
      </w:r>
      <w:r>
        <w:t xml:space="preserve"> </w:t>
      </w:r>
      <w:r>
        <w:rPr>
          <w:b/>
          <w:bCs/>
        </w:rPr>
        <w:t xml:space="preserve">Quantified patterns</w:t>
      </w:r>
      <w:r>
        <w:t xml:space="preserve">:</w:t>
      </w:r>
      <w:r>
        <w:t xml:space="preserve"> </w:t>
      </w:r>
      <w:r>
        <w:rPr>
          <w:b/>
          <w:bCs/>
        </w:rPr>
        <w:t xml:space="preserve">EAM excellent for simple metals, fails for oxides; MLIAPs more consistent but slower</w:t>
      </w:r>
      <w:r>
        <w:t xml:space="preserve">.</w:t>
      </w:r>
    </w:p>
    <w:bookmarkEnd w:id="140"/>
    <w:bookmarkEnd w:id="141"/>
    <w:bookmarkStart w:id="145" w:name="Xc5b2779105346cc39405c5d7aac4db9fd02c2bf"/>
    <w:p>
      <w:pPr>
        <w:pStyle w:val="3"/>
      </w:pPr>
      <w:r>
        <w:t xml:space="preserve">9.2 Meta-Learning for Potential Recommendation</w:t>
      </w:r>
    </w:p>
    <w:bookmarkStart w:id="142" w:name="X6a7bd96cf6b0abfb0f5b69f6fe2eec39cb1b9cf"/>
    <w:p>
      <w:pPr>
        <w:pStyle w:val="4"/>
      </w:pPr>
      <w:r>
        <w:t xml:space="preserve">9.2.1 Learning to Learn: Feature-Based Meta-Models</w:t>
      </w:r>
    </w:p>
    <w:p>
      <w:pPr>
        <w:pStyle w:val="FirstParagraph"/>
      </w:pPr>
      <w:r>
        <w:rPr>
          <w:b/>
          <w:bCs/>
        </w:rPr>
        <w:t xml:space="preserve">Meta-model</w:t>
      </w:r>
      <w:r>
        <w:t xml:space="preserve">:</w:t>
      </w:r>
      <w:r>
        <w:t xml:space="preserve"> </w:t>
      </w:r>
      <w:r>
        <w:rPr>
          <w:b/>
          <w:bCs/>
        </w:rPr>
        <w:t xml:space="preserve">predict best potential from material descriptors</w:t>
      </w:r>
      <w:r>
        <w:t xml:space="preserve">.</w:t>
      </w:r>
      <w:r>
        <w:t xml:space="preserve"> </w:t>
      </w:r>
      <w:r>
        <w:rPr>
          <w:b/>
          <w:bCs/>
        </w:rPr>
        <w:t xml:space="preserve">Training</w:t>
      </w:r>
      <w:r>
        <w:t xml:space="preserve">:</w:t>
      </w:r>
      <w:r>
        <w:t xml:space="preserve"> </w:t>
      </w:r>
      <w:r>
        <w:rPr>
          <w:b/>
          <w:bCs/>
        </w:rPr>
        <w:t xml:space="preserve">GLIM performance matrix</w:t>
      </w:r>
      <w:r>
        <w:t xml:space="preserve">.</w:t>
      </w:r>
      <w:r>
        <w:t xml:space="preserve"> </w:t>
      </w:r>
      <w:r>
        <w:rPr>
          <w:b/>
          <w:bCs/>
        </w:rPr>
        <w:t xml:space="preserve">Zero-shot generalization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new materials</w:t>
      </w:r>
      <w:r>
        <w:t xml:space="preserve">.</w:t>
      </w:r>
    </w:p>
    <w:bookmarkEnd w:id="142"/>
    <w:bookmarkStart w:id="143" w:name="Xc9f6ffe33e27f3545b20aebdc796b3dfc456553"/>
    <w:p>
      <w:pPr>
        <w:pStyle w:val="4"/>
      </w:pPr>
      <w:r>
        <w:t xml:space="preserve">9.2.2 Prototypical Networks for Material-Potential Matching</w:t>
      </w:r>
    </w:p>
    <w:p>
      <w:pPr>
        <w:pStyle w:val="FirstParagraph"/>
      </w:pPr>
      <w:r>
        <w:rPr>
          <w:b/>
          <w:bCs/>
        </w:rPr>
        <w:t xml:space="preserve">Prototype per potential</w:t>
      </w:r>
      <w:r>
        <w:t xml:space="preserve">:</w:t>
      </w:r>
      <w:r>
        <w:t xml:space="preserve"> </w:t>
      </w:r>
      <w:r>
        <w:rPr>
          <w:b/>
          <w:bCs/>
        </w:rPr>
        <w:t xml:space="preserve">mean embedding of materials where it excels</w:t>
      </w:r>
      <w:r>
        <w:t xml:space="preserve">.</w:t>
      </w:r>
      <w:r>
        <w:t xml:space="preserve"> </w:t>
      </w:r>
      <w:r>
        <w:rPr>
          <w:b/>
          <w:bCs/>
        </w:rPr>
        <w:t xml:space="preserve">New material</w:t>
      </w:r>
      <w:r>
        <w:t xml:space="preserve">:</w:t>
      </w:r>
      <w:r>
        <w:t xml:space="preserve"> </w:t>
      </w:r>
      <w:r>
        <w:rPr>
          <w:b/>
          <w:bCs/>
        </w:rPr>
        <w:t xml:space="preserve">classify to nearest prototype</w:t>
      </w:r>
      <w:r>
        <w:t xml:space="preserve">.</w:t>
      </w:r>
      <w:r>
        <w:t xml:space="preserve"> </w:t>
      </w:r>
      <w:r>
        <w:rPr>
          <w:b/>
          <w:bCs/>
        </w:rPr>
        <w:t xml:space="preserve">Interpretable, uncertainty via distance</w:t>
      </w:r>
      <w:r>
        <w:t xml:space="preserve">.</w:t>
      </w:r>
    </w:p>
    <w:bookmarkEnd w:id="143"/>
    <w:bookmarkStart w:id="144" w:name="X79560bfc0785a0dfcbf4c8f2eb09626805fa237"/>
    <w:p>
      <w:pPr>
        <w:pStyle w:val="4"/>
      </w:pPr>
      <w:r>
        <w:t xml:space="preserve">9.2.3 Graph Neural Networks for Relational Potential Ranking</w:t>
      </w:r>
    </w:p>
    <w:p>
      <w:pPr>
        <w:pStyle w:val="FirstParagraph"/>
      </w:pPr>
      <w:r>
        <w:rPr>
          <w:b/>
          <w:bCs/>
        </w:rPr>
        <w:t xml:space="preserve">Bipartite graph</w:t>
      </w:r>
      <w:r>
        <w:t xml:space="preserve">:</w:t>
      </w:r>
      <w:r>
        <w:t xml:space="preserve"> </w:t>
      </w:r>
      <w:r>
        <w:rPr>
          <w:b/>
          <w:bCs/>
        </w:rPr>
        <w:t xml:space="preserve">materials ↔ potentials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performance edges</w:t>
      </w:r>
      <w:r>
        <w:t xml:space="preserve">.</w:t>
      </w:r>
      <w:r>
        <w:t xml:space="preserve"> </w:t>
      </w:r>
      <w:r>
        <w:rPr>
          <w:b/>
          <w:bCs/>
        </w:rPr>
        <w:t xml:space="preserve">Message passing</w:t>
      </w:r>
      <w:r>
        <w:t xml:space="preserve">:</w:t>
      </w:r>
      <w:r>
        <w:t xml:space="preserve"> </w:t>
      </w:r>
      <w:r>
        <w:rPr>
          <w:b/>
          <w:bCs/>
        </w:rPr>
        <w:t xml:space="preserve">embed materials and potentials jointly</w:t>
      </w:r>
      <w:r>
        <w:t xml:space="preserve">.</w:t>
      </w:r>
      <w:r>
        <w:t xml:space="preserve"> </w:t>
      </w:r>
      <w:r>
        <w:rPr>
          <w:b/>
          <w:bCs/>
        </w:rPr>
        <w:t xml:space="preserve">Link prediction</w:t>
      </w:r>
      <w:r>
        <w:t xml:space="preserve">:</w:t>
      </w:r>
      <w:r>
        <w:t xml:space="preserve"> </w:t>
      </w:r>
      <w:r>
        <w:rPr>
          <w:b/>
          <w:bCs/>
        </w:rPr>
        <w:t xml:space="preserve">unobserved performance estimation</w:t>
      </w:r>
      <w:r>
        <w:t xml:space="preserve">.</w:t>
      </w:r>
    </w:p>
    <w:bookmarkEnd w:id="144"/>
    <w:bookmarkEnd w:id="145"/>
    <w:bookmarkStart w:id="149" w:name="online-decision-frameworks"/>
    <w:p>
      <w:pPr>
        <w:pStyle w:val="3"/>
      </w:pPr>
      <w:r>
        <w:t xml:space="preserve">9.3 Online Decision Frameworks</w:t>
      </w:r>
    </w:p>
    <w:bookmarkStart w:id="146" w:name="X0d735aa8f167701fd939ae46f071c0cf119ec78"/>
    <w:p>
      <w:pPr>
        <w:pStyle w:val="4"/>
      </w:pPr>
      <w:r>
        <w:t xml:space="preserve">9.3.1 Contextual Bandits for Material-Adaptive Selection</w:t>
      </w:r>
    </w:p>
    <w:p>
      <w:pPr>
        <w:pStyle w:val="FirstParagraph"/>
      </w:pPr>
      <w:r>
        <w:rPr>
          <w:b/>
          <w:bCs/>
        </w:rPr>
        <w:t xml:space="preserve">Linear/Neural contextual bandits</w:t>
      </w:r>
      <w:r>
        <w:t xml:space="preserve">:</w:t>
      </w:r>
      <w:r>
        <w:t xml:space="preserve"> </w:t>
      </w:r>
      <w:r>
        <w:rPr>
          <w:b/>
          <w:bCs/>
        </w:rPr>
        <w:t xml:space="preserve">reward(potential|material features)</w:t>
      </w:r>
      <w:r>
        <w:t xml:space="preserve"> </w:t>
      </w:r>
      <w:r>
        <w:t xml:space="preserve">learned online.</w:t>
      </w:r>
      <w:r>
        <w:t xml:space="preserve"> </w:t>
      </w:r>
      <w:r>
        <w:rPr>
          <w:b/>
          <w:bCs/>
        </w:rPr>
        <w:t xml:space="preserve">Regret bounds</w:t>
      </w:r>
      <w:r>
        <w:t xml:space="preserve">:</w:t>
      </w:r>
      <w:r>
        <w:t xml:space="preserve"> </w:t>
      </w:r>
      <w:r>
        <w:rPr>
          <w:b/>
          <w:bCs/>
        </w:rPr>
        <w:t xml:space="preserve">sublinear growth</w:t>
      </w:r>
      <w:r>
        <w:t xml:space="preserve">,</w:t>
      </w:r>
      <w:r>
        <w:t xml:space="preserve"> </w:t>
      </w:r>
      <w:r>
        <w:rPr>
          <w:b/>
          <w:bCs/>
        </w:rPr>
        <w:t xml:space="preserve">asymptotic optimality</w:t>
      </w:r>
      <w:r>
        <w:t xml:space="preserve">.</w:t>
      </w:r>
    </w:p>
    <w:bookmarkEnd w:id="146"/>
    <w:bookmarkStart w:id="147" w:name="X248cfb9b7e73ee69407c60e925e37836465f330"/>
    <w:p>
      <w:pPr>
        <w:pStyle w:val="4"/>
      </w:pPr>
      <w:r>
        <w:t xml:space="preserve">9.3.2 Bayesian Optimization with Meta-Priors from GLIM</w:t>
      </w:r>
    </w:p>
    <w:p>
      <w:pPr>
        <w:pStyle w:val="FirstParagraph"/>
      </w:pPr>
      <w:r>
        <w:rPr>
          <w:b/>
          <w:bCs/>
        </w:rPr>
        <w:t xml:space="preserve">Strong prior from benchmark</w:t>
      </w:r>
      <w:r>
        <w:t xml:space="preserve">:</w:t>
      </w:r>
      <w:r>
        <w:t xml:space="preserve"> </w:t>
      </w:r>
      <w:r>
        <w:rPr>
          <w:b/>
          <w:bCs/>
        </w:rPr>
        <w:t xml:space="preserve">rapid convergence for new materials</w:t>
      </w:r>
      <w:r>
        <w:t xml:space="preserve">.</w:t>
      </w:r>
      <w:r>
        <w:t xml:space="preserve"> </w:t>
      </w:r>
      <w:r>
        <w:rPr>
          <w:b/>
          <w:bCs/>
        </w:rPr>
        <w:t xml:space="preserve">Warm start</w:t>
      </w:r>
      <w:r>
        <w:t xml:space="preserve">:</w:t>
      </w:r>
      <w:r>
        <w:t xml:space="preserve"> </w:t>
      </w:r>
      <w:r>
        <w:rPr>
          <w:b/>
          <w:bCs/>
        </w:rPr>
        <w:t xml:space="preserve">posterior concentrated near GLIM-informed values</w:t>
      </w:r>
      <w:r>
        <w:t xml:space="preserve">.</w:t>
      </w:r>
    </w:p>
    <w:bookmarkEnd w:id="147"/>
    <w:bookmarkStart w:id="148" w:name="X20e76f66cf2a6fdbcf3a9292da486f127e6a08f"/>
    <w:p>
      <w:pPr>
        <w:pStyle w:val="4"/>
      </w:pPr>
      <w:r>
        <w:t xml:space="preserve">9.3.3 Regret Bounds and Asymptotic Optimality Guarantees</w:t>
      </w:r>
    </w:p>
    <w:p>
      <w:pPr>
        <w:pStyle w:val="FirstParagraph"/>
      </w:pPr>
      <w:r>
        <w:rPr>
          <w:b/>
          <w:bCs/>
        </w:rPr>
        <w:t xml:space="preserve">Theoretical justification</w:t>
      </w:r>
      <w:r>
        <w:t xml:space="preserve">:</w:t>
      </w:r>
      <w:r>
        <w:t xml:space="preserve"> </w:t>
      </w:r>
      <w:r>
        <w:rPr>
          <w:b/>
          <w:bCs/>
        </w:rPr>
        <w:t xml:space="preserve">GP-UCB, Thompson Sampling achieve O(√(γ_T T)) regret</w:t>
      </w:r>
      <w:r>
        <w:t xml:space="preserve">.</w:t>
      </w:r>
      <w:r>
        <w:t xml:space="preserve"> </w:t>
      </w:r>
      <w:r>
        <w:rPr>
          <w:b/>
          <w:bCs/>
        </w:rPr>
        <w:t xml:space="preserve">γ_T</w:t>
      </w:r>
      <w:r>
        <w:t xml:space="preserve">:</w:t>
      </w:r>
      <w:r>
        <w:t xml:space="preserve"> </w:t>
      </w:r>
      <w:r>
        <w:rPr>
          <w:b/>
          <w:bCs/>
        </w:rPr>
        <w:t xml:space="preserve">maximum information gain</w:t>
      </w:r>
      <w:r>
        <w:t xml:space="preserve">,</w:t>
      </w:r>
      <w:r>
        <w:t xml:space="preserve"> </w:t>
      </w:r>
      <w:r>
        <w:rPr>
          <w:b/>
          <w:bCs/>
        </w:rPr>
        <w:t xml:space="preserve">depends on kernel and dimensionality</w:t>
      </w:r>
      <w:r>
        <w:t xml:space="preserve">.</w:t>
      </w:r>
    </w:p>
    <w:bookmarkEnd w:id="148"/>
    <w:bookmarkEnd w:id="149"/>
    <w:bookmarkEnd w:id="150"/>
    <w:bookmarkStart w:id="164" w:name="X5f775609096a8cad7281894da6e7e39e0789267"/>
    <w:p>
      <w:pPr>
        <w:pStyle w:val="2"/>
      </w:pPr>
      <w:r>
        <w:t xml:space="preserve">10. Integration and Practical Implementation Guidance</w:t>
      </w:r>
    </w:p>
    <w:bookmarkStart w:id="151" w:name="software-ecosystem-and-tools"/>
    <w:p>
      <w:pPr>
        <w:pStyle w:val="3"/>
      </w:pPr>
      <w:r>
        <w:t xml:space="preserve">10.1 Software Ecosystem and Tools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BoTorch/GPyTorch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Bayesian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acceleration, auto-diff, modular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scikit-learn/GPy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GP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Accessible, stable, well-documented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Prototyping,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Atomistic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calculator interface, MD engines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pymatgen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analysis, I/O, 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Magpie, SOAP, structure featurizers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AiiDA/FireWorks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Provenance, distributed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Scale-out deployment</w:t>
            </w:r>
          </w:p>
        </w:tc>
      </w:tr>
    </w:tbl>
    <w:p>
      <w:pPr>
        <w:pStyle w:val="a0"/>
      </w:pPr>
      <w:r>
        <w:rPr>
          <w:i/>
          <w:iCs/>
        </w:rPr>
        <w:t xml:space="preserve">Table 22: Software ecosystem for Bayesian optimization of interatomic potential selection.</w:t>
      </w:r>
    </w:p>
    <w:bookmarkEnd w:id="151"/>
    <w:bookmarkStart w:id="155" w:name="end-to-end-workflow-design"/>
    <w:p>
      <w:pPr>
        <w:pStyle w:val="3"/>
      </w:pPr>
      <w:r>
        <w:t xml:space="preserve">10.2 End-to-End Workflow Design</w:t>
      </w:r>
    </w:p>
    <w:bookmarkStart w:id="152" w:name="X34923541c42c7f0d230f27fd5c95c89feacfbdd"/>
    <w:p>
      <w:pPr>
        <w:pStyle w:val="4"/>
      </w:pPr>
      <w:r>
        <w:t xml:space="preserve">10.2.1 Offline Preprocessing: GLIM Benchmark Ingestion and Feature Computation</w:t>
      </w:r>
    </w:p>
    <w:p>
      <w:pPr>
        <w:pStyle w:val="FirstParagraph"/>
      </w:pPr>
      <w:r>
        <w:rPr>
          <w:b/>
          <w:bCs/>
        </w:rPr>
        <w:t xml:space="preserve">One-time cost</w:t>
      </w:r>
      <w:r>
        <w:t xml:space="preserve">:</w:t>
      </w:r>
      <w:r>
        <w:t xml:space="preserve"> </w:t>
      </w:r>
      <w:r>
        <w:rPr>
          <w:b/>
          <w:bCs/>
        </w:rPr>
        <w:t xml:space="preserve">descriptor computation, similarity matrices, meta-model training</w:t>
      </w:r>
      <w:r>
        <w:t xml:space="preserve">.</w:t>
      </w:r>
      <w:r>
        <w:t xml:space="preserve"> </w:t>
      </w:r>
      <w:r>
        <w:rPr>
          <w:b/>
          <w:bCs/>
        </w:rPr>
        <w:t xml:space="preserve">Cached representations</w:t>
      </w:r>
      <w:r>
        <w:t xml:space="preserve"> </w:t>
      </w:r>
      <w:r>
        <w:t xml:space="preserve">accelerate</w:t>
      </w:r>
      <w:r>
        <w:t xml:space="preserve"> </w:t>
      </w:r>
      <w:r>
        <w:rPr>
          <w:b/>
          <w:bCs/>
        </w:rPr>
        <w:t xml:space="preserve">online decisions</w:t>
      </w:r>
      <w:r>
        <w:t xml:space="preserve">.</w:t>
      </w:r>
    </w:p>
    <w:bookmarkEnd w:id="152"/>
    <w:bookmarkStart w:id="153" w:name="X350ab13dff26dcd67d196d7d9723b51401e91c1"/>
    <w:p>
      <w:pPr>
        <w:pStyle w:val="4"/>
      </w:pPr>
      <w:r>
        <w:t xml:space="preserve">10.2.2 Online Decision Loop: Query, Evaluate, Update, Recommend</w:t>
      </w:r>
    </w:p>
    <w:p>
      <w:pPr>
        <w:pStyle w:val="SourceCode"/>
      </w:pPr>
      <w:r>
        <w:rPr>
          <w:rStyle w:val="VerbatimChar"/>
        </w:rPr>
        <w:t xml:space="preserve">Input: Material m with descriptors φ(m)</w:t>
      </w:r>
      <w:r>
        <w:br/>
      </w:r>
      <w:r>
        <w:rPr>
          <w:rStyle w:val="VerbatimChar"/>
        </w:rPr>
        <w:t xml:space="preserve">1. Predict: μ_k(m), σ_k(m) for all k potentials via GP surrogate</w:t>
      </w:r>
      <w:r>
        <w:br/>
      </w:r>
      <w:r>
        <w:rPr>
          <w:rStyle w:val="VerbatimChar"/>
        </w:rPr>
        <w:t xml:space="preserve">2. Select: (m, k*) = argmax acquisition(μ, σ, cost)</w:t>
      </w:r>
      <w:r>
        <w:br/>
      </w:r>
      <w:r>
        <w:rPr>
          <w:rStyle w:val="VerbatimChar"/>
        </w:rPr>
        <w:t xml:space="preserve">3. Evaluate: Run potential k* on material m, observe y</w:t>
      </w:r>
      <w:r>
        <w:br/>
      </w:r>
      <w:r>
        <w:rPr>
          <w:rStyle w:val="VerbatimChar"/>
        </w:rPr>
        <w:t xml:space="preserve">4. Update: Incorporate (m, k*, y) into GP posterior</w:t>
      </w:r>
      <w:r>
        <w:br/>
      </w:r>
      <w:r>
        <w:rPr>
          <w:rStyle w:val="VerbatimChar"/>
        </w:rPr>
        <w:t xml:space="preserve">5. Recommend: Return best predicted potential or BMA prediction</w:t>
      </w:r>
    </w:p>
    <w:bookmarkEnd w:id="153"/>
    <w:bookmarkStart w:id="154" w:name="Xd2d3d082fdbd09a79b7f730919b3d2b16ee8f5c"/>
    <w:p>
      <w:pPr>
        <w:pStyle w:val="4"/>
      </w:pPr>
      <w:r>
        <w:t xml:space="preserve">10.2.3 Human-in-the-Loop Validation for Critical Applications</w:t>
      </w:r>
    </w:p>
    <w:p>
      <w:pPr>
        <w:pStyle w:val="FirstParagraph"/>
      </w:pPr>
      <w:r>
        <w:rPr>
          <w:b/>
          <w:bCs/>
        </w:rPr>
        <w:t xml:space="preserve">Expert override</w:t>
      </w:r>
      <w:r>
        <w:t xml:space="preserve">:</w:t>
      </w:r>
      <w:r>
        <w:t xml:space="preserve"> </w:t>
      </w:r>
      <w:r>
        <w:rPr>
          <w:b/>
          <w:bCs/>
        </w:rPr>
        <w:t xml:space="preserve">uncertainty estimates, similar materials, known failure modes</w:t>
      </w:r>
      <w:r>
        <w:t xml:space="preserve"> </w:t>
      </w:r>
      <w:r>
        <w:t xml:space="preserve">presented for</w:t>
      </w:r>
      <w:r>
        <w:t xml:space="preserve"> </w:t>
      </w:r>
      <w:r>
        <w:rPr>
          <w:b/>
          <w:bCs/>
        </w:rPr>
        <w:t xml:space="preserve">review</w:t>
      </w:r>
      <w:r>
        <w:t xml:space="preserve">.</w:t>
      </w:r>
      <w:r>
        <w:t xml:space="preserve"> </w:t>
      </w:r>
      <w:r>
        <w:rPr>
          <w:b/>
          <w:bCs/>
        </w:rPr>
        <w:t xml:space="preserve">Feedback improves</w:t>
      </w:r>
      <w:r>
        <w:t xml:space="preserve"> </w:t>
      </w:r>
      <w:r>
        <w:t xml:space="preserve">future automation.</w:t>
      </w:r>
    </w:p>
    <w:bookmarkEnd w:id="154"/>
    <w:bookmarkEnd w:id="155"/>
    <w:bookmarkStart w:id="159" w:name="validation-and-benchmarking-protocols"/>
    <w:p>
      <w:pPr>
        <w:pStyle w:val="3"/>
      </w:pPr>
      <w:r>
        <w:t xml:space="preserve">10.3 Validation and Benchmarking Protocols</w:t>
      </w:r>
    </w:p>
    <w:bookmarkStart w:id="156" w:name="leave-one-material-out-cross-validation"/>
    <w:p>
      <w:pPr>
        <w:pStyle w:val="4"/>
      </w:pPr>
      <w:r>
        <w:t xml:space="preserve">10.3.1 Leave-One-Material-Out Cross-Validation</w:t>
      </w:r>
    </w:p>
    <w:p>
      <w:pPr>
        <w:pStyle w:val="FirstParagraph"/>
      </w:pPr>
      <w:r>
        <w:rPr>
          <w:b/>
          <w:bCs/>
        </w:rPr>
        <w:t xml:space="preserve">Primary metric</w:t>
      </w:r>
      <w:r>
        <w:t xml:space="preserve">:</w:t>
      </w:r>
      <w:r>
        <w:t xml:space="preserve"> </w:t>
      </w:r>
      <w:r>
        <w:rPr>
          <w:b/>
          <w:bCs/>
        </w:rPr>
        <w:t xml:space="preserve">generalization to new materials</w:t>
      </w:r>
      <w:r>
        <w:t xml:space="preserve">.</w:t>
      </w:r>
      <w:r>
        <w:t xml:space="preserve"> </w:t>
      </w:r>
      <w:r>
        <w:rPr>
          <w:b/>
          <w:bCs/>
        </w:rPr>
        <w:t xml:space="preserve">Correlation of predicted vs. actual best potential</w:t>
      </w:r>
      <w:r>
        <w:t xml:space="preserve">.</w:t>
      </w:r>
    </w:p>
    <w:bookmarkEnd w:id="156"/>
    <w:bookmarkStart w:id="157" w:name="X0ced821a62a73baf1919f1024a4a5317289c91f"/>
    <w:p>
      <w:pPr>
        <w:pStyle w:val="4"/>
      </w:pPr>
      <w:r>
        <w:t xml:space="preserve">10.3.2 Time-Based Splits for Temporal Generalization</w:t>
      </w:r>
    </w:p>
    <w:p>
      <w:pPr>
        <w:pStyle w:val="FirstParagraph"/>
      </w:pPr>
      <w:r>
        <w:rPr>
          <w:b/>
          <w:bCs/>
        </w:rPr>
        <w:t xml:space="preserve">Training on older benchmark versions</w:t>
      </w:r>
      <w:r>
        <w:t xml:space="preserve">,</w:t>
      </w:r>
      <w:r>
        <w:t xml:space="preserve"> </w:t>
      </w:r>
      <w:r>
        <w:rPr>
          <w:b/>
          <w:bCs/>
        </w:rPr>
        <w:t xml:space="preserve">testing on newer</w:t>
      </w:r>
      <w:r>
        <w:t xml:space="preserve">.</w:t>
      </w:r>
      <w:r>
        <w:t xml:space="preserve"> </w:t>
      </w:r>
      <w:r>
        <w:rPr>
          <w:b/>
          <w:bCs/>
        </w:rPr>
        <w:t xml:space="preserve">Detects obsolescence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potentials improve</w:t>
      </w:r>
      <w:r>
        <w:t xml:space="preserve">.</w:t>
      </w:r>
    </w:p>
    <w:bookmarkEnd w:id="157"/>
    <w:bookmarkStart w:id="158" w:name="X82a1db6d45575ab306459cf539fb737ed4ce6f6"/>
    <w:p>
      <w:pPr>
        <w:pStyle w:val="4"/>
      </w:pPr>
      <w:r>
        <w:t xml:space="preserve">10.3.3 Adversarial Testing for Robustness Assessment</w:t>
      </w:r>
    </w:p>
    <w:p>
      <w:pPr>
        <w:pStyle w:val="FirstParagraph"/>
      </w:pPr>
      <w:r>
        <w:rPr>
          <w:b/>
          <w:bCs/>
        </w:rPr>
        <w:t xml:space="preserve">Deliberately challenging materials</w:t>
      </w:r>
      <w:r>
        <w:t xml:space="preserve">:</w:t>
      </w:r>
      <w:r>
        <w:t xml:space="preserve"> </w:t>
      </w:r>
      <w:r>
        <w:rPr>
          <w:b/>
          <w:bCs/>
        </w:rPr>
        <w:t xml:space="preserve">extreme compositions, unusual structures, engineered outliers</w:t>
      </w:r>
      <w:r>
        <w:t xml:space="preserve">.</w:t>
      </w:r>
      <w:r>
        <w:t xml:space="preserve"> </w:t>
      </w:r>
      <w:r>
        <w:rPr>
          <w:b/>
          <w:bCs/>
        </w:rPr>
        <w:t xml:space="preserve">Stress testing reveals failure modes</w:t>
      </w:r>
      <w:r>
        <w:t xml:space="preserve">.</w:t>
      </w:r>
    </w:p>
    <w:bookmarkEnd w:id="158"/>
    <w:bookmarkEnd w:id="159"/>
    <w:bookmarkStart w:id="163" w:name="future-directions-and-open-challenges"/>
    <w:p>
      <w:pPr>
        <w:pStyle w:val="3"/>
      </w:pPr>
      <w:r>
        <w:t xml:space="preserve">10.4 Future Directions and Open Challenges</w:t>
      </w:r>
    </w:p>
    <w:bookmarkStart w:id="160" w:name="Xe1525e7ba180d771197d386177b0dd329fa2fea"/>
    <w:p>
      <w:pPr>
        <w:pStyle w:val="4"/>
      </w:pPr>
      <w:r>
        <w:t xml:space="preserve">10.4.1 Foundation Models for Universal Potential Pre-Training</w:t>
      </w:r>
    </w:p>
    <w:p>
      <w:pPr>
        <w:pStyle w:val="FirstParagraph"/>
      </w:pPr>
      <w:r>
        <w:rPr>
          <w:b/>
          <w:bCs/>
        </w:rPr>
        <w:t xml:space="preserve">Large-scale pre-training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diverse materials data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strong priors</w:t>
      </w:r>
      <w:r>
        <w:t xml:space="preserve"> </w:t>
      </w:r>
      <w:r>
        <w:t xml:space="preserve">reducing</w:t>
      </w:r>
      <w:r>
        <w:t xml:space="preserve"> </w:t>
      </w:r>
      <w:r>
        <w:rPr>
          <w:b/>
          <w:bCs/>
        </w:rPr>
        <w:t xml:space="preserve">need for material-specific selection</w:t>
      </w:r>
      <w:r>
        <w:t xml:space="preserve">.</w:t>
      </w:r>
      <w:r>
        <w:t xml:space="preserve"> </w:t>
      </w:r>
      <w:r>
        <w:rPr>
          <w:b/>
          <w:bCs/>
        </w:rPr>
        <w:t xml:space="preserve">Uncertainty quantification and domain adaptation</w:t>
      </w:r>
      <w:r>
        <w:t xml:space="preserve"> </w:t>
      </w:r>
      <w:r>
        <w:t xml:space="preserve">remain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bookmarkEnd w:id="160"/>
    <w:bookmarkStart w:id="161" w:name="Xdf05dddac234891381386f2d9a21882de5a0134"/>
    <w:p>
      <w:pPr>
        <w:pStyle w:val="4"/>
      </w:pPr>
      <w:r>
        <w:t xml:space="preserve">10.4.2 Causal Inference for Mechanistic Understanding</w:t>
      </w:r>
    </w:p>
    <w:p>
      <w:pPr>
        <w:pStyle w:val="FirstParagraph"/>
      </w:pPr>
      <w:r>
        <w:rPr>
          <w:b/>
          <w:bCs/>
        </w:rPr>
        <w:t xml:space="preserve">Beyond correlation</w:t>
      </w:r>
      <w:r>
        <w:t xml:space="preserve">:</w:t>
      </w:r>
      <w:r>
        <w:t xml:space="preserve"> </w:t>
      </w:r>
      <w:r>
        <w:rPr>
          <w:b/>
          <w:bCs/>
        </w:rPr>
        <w:t xml:space="preserve">identify why potentials fail</w:t>
      </w:r>
      <w:r>
        <w:t xml:space="preserve">.</w:t>
      </w:r>
      <w:r>
        <w:t xml:space="preserve"> </w:t>
      </w:r>
      <w:r>
        <w:rPr>
          <w:b/>
          <w:bCs/>
        </w:rPr>
        <w:t xml:space="preserve">Structural causal models</w:t>
      </w:r>
      <w:r>
        <w:t xml:space="preserve"> </w:t>
      </w:r>
      <w:r>
        <w:t xml:space="preserve">guide</w:t>
      </w:r>
      <w:r>
        <w:t xml:space="preserve"> </w:t>
      </w:r>
      <w:r>
        <w:rPr>
          <w:b/>
          <w:bCs/>
        </w:rPr>
        <w:t xml:space="preserve">targeted improvement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black-box selection</w:t>
      </w:r>
      <w:r>
        <w:t xml:space="preserve">.</w:t>
      </w:r>
    </w:p>
    <w:bookmarkEnd w:id="161"/>
    <w:bookmarkStart w:id="162" w:name="X71e9cefda584971e994aa6dd424314863f428cc"/>
    <w:p>
      <w:pPr>
        <w:pStyle w:val="4"/>
      </w:pPr>
      <w:r>
        <w:t xml:space="preserve">10.4.3 Federated Learning for Distributed Potential Development</w:t>
      </w:r>
    </w:p>
    <w:p>
      <w:pPr>
        <w:pStyle w:val="FirstParagraph"/>
      </w:pPr>
      <w:r>
        <w:rPr>
          <w:b/>
          <w:bCs/>
        </w:rPr>
        <w:t xml:space="preserve">Multi-institutional collaboration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centralizing proprietary data</w:t>
      </w:r>
      <w:r>
        <w:t xml:space="preserve">.</w:t>
      </w:r>
      <w:r>
        <w:t xml:space="preserve"> </w:t>
      </w:r>
      <w:r>
        <w:rPr>
          <w:b/>
          <w:bCs/>
        </w:rPr>
        <w:t xml:space="preserve">Bayesian methods naturally handle heterogeneous, incomplete information</w:t>
      </w:r>
      <w:r>
        <w:t xml:space="preserve">.</w:t>
      </w:r>
    </w:p>
    <w:bookmarkEnd w:id="162"/>
    <w:bookmarkEnd w:id="163"/>
    <w:bookmarkEnd w:id="164"/>
    <w:bookmarkEnd w:id="16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73" Target="https://arxiv.org/abs/2006.00139" TargetMode="External" /><Relationship Type="http://schemas.openxmlformats.org/officeDocument/2006/relationships/hyperlink" Id="rId28" Target="https://arxiv.org/abs/2208.02374" TargetMode="External" /><Relationship Type="http://schemas.openxmlformats.org/officeDocument/2006/relationships/hyperlink" Id="rId20" Target="https://pdfs.semanticscholar.org/1f5b/ef7f94ea27a998511e4585cebca0874b03a0.pdf" TargetMode="External" /><Relationship Type="http://schemas.openxmlformats.org/officeDocument/2006/relationships/hyperlink" Id="rId21" Target="https://pmc.ncbi.nlm.nih.gov/articles/PMC12656228/" TargetMode="External" /><Relationship Type="http://schemas.openxmlformats.org/officeDocument/2006/relationships/hyperlink" Id="rId23" Target="https://pubs.acs.org/doi/10.1021/acs.chemrev.1c000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arxiv.org/abs/2006.00139" TargetMode="External" /><Relationship Type="http://schemas.openxmlformats.org/officeDocument/2006/relationships/hyperlink" Id="rId28" Target="https://arxiv.org/abs/2208.02374" TargetMode="External" /><Relationship Type="http://schemas.openxmlformats.org/officeDocument/2006/relationships/hyperlink" Id="rId20" Target="https://pdfs.semanticscholar.org/1f5b/ef7f94ea27a998511e4585cebca0874b03a0.pdf" TargetMode="External" /><Relationship Type="http://schemas.openxmlformats.org/officeDocument/2006/relationships/hyperlink" Id="rId21" Target="https://pmc.ncbi.nlm.nih.gov/articles/PMC12656228/" TargetMode="External" /><Relationship Type="http://schemas.openxmlformats.org/officeDocument/2006/relationships/hyperlink" Id="rId23" Target="https://pubs.acs.org/doi/10.1021/acs.chemrev.1c000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2026-03-29T18:00:02Z</dcterms:created>
  <dcterms:modified xsi:type="dcterms:W3CDTF">2026-03-29T18:00:02Z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35549-1b42-8b86-8000-09e467c70ce9-20260329180002","ReservedCode1":"","ContentPropagator":"001191110108MACG2KBH8F20000","PropagateID":"anonymous-19d35549-1b42-8b86-8000-09e467c70ce9-20260329180002","ReservedCode2":""}</vt:lpwstr>
  </property>
</Properties>
</file>