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knapp[browse] : Jag lyckas inte byta katalog. Får ej heller felmeddelande om varför.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(Men det finns flera tips i vår discoordkanal om hur folk gått till väga här så det ska nog ordna sig ;)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[mkdir test]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skapar en katalog men ger felmeddelande Error: A subdirectory or file test already exists.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(så det känns lite som att den försöker göra det två gånger)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menyknapp[mkdir]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fungerar, möjligtvis kan man underlätta för användaren genom att ge input-fältet fokus efter så man slipper en extra musrörelse för att fylla i katalognamn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menyknapp[change root directory]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bra info om att kommandot ej är implementerat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[cd test]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går in i katalogen men när jag sedan kör en…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[dir]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har den gått tillbaka till startkatalogen så det är nog någon path variabel som behöver uppdateras sär.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menyknapp[change directory one step down]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fungerar som väntat. men som ovan hamnar man i nästa kommando tillbaka.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knapp[help]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snygg och tydlig hjälp dialog poppar upp, lite synd dock att den blockerar huvudfönstret så man inte kan ha den som en guide bredvid för referens.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Sammanfattningsvis känns funktionaliteten för root directory som mest kritiskt att få till för att få användarflödet att flyta.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 and feel.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Bra disponering av knappar. Att ha de förinlagda kommandona som en dropdown-meny känns relevant för personen ifråga som ju säkert kan de flesta kommandon.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Kanske kan man erbjuda ett alternativ/setting som visar dem hela tiden i en horisontal lista under ifall användaren behöver klicka på många i följd.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Bästa möjliga ratio på knappar/text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Bra ratio 13.27:1 på outputView.bakgrund/text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