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  <w:b/>
          <w:bCs/>
          <w:color w:val="173B57"/>
          <w:sz w:val="42"/>
          <w:szCs w:val="42"/>
        </w:rPr>
        <w:t xml:space="preserve">滨海医院 GEO 诊断项目执行方案 V2</w:t>
      </w:r>
    </w:p>
    <w:p>
      <w:pPr>
        <w:pStyle w:val="Subtitle"/>
      </w:pPr>
      <w:r>
        <w:rPr>
          <w:rFonts w:ascii="Microsoft YaHei" w:cs="Microsoft YaHei" w:eastAsia="Microsoft YaHei" w:hAnsi="Microsoft YaHei"/>
          <w:color w:val="5F6B76"/>
          <w:sz w:val="22"/>
          <w:szCs w:val="22"/>
        </w:rPr>
        <w:t xml:space="preserve">完整诊断执行 · 不包含优化干预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06"/>
      </w:tblGrid>
      <w:tr>
        <w:trPr>
          <w:tblHeader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173B5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项目项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173B5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案件代号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泌尿诊断A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产品线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诊断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目标区域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泉州南安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W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队长、负责人、主执行人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L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成员、独立审核人、真实手机测评操作员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01 客户初次洽谈，G0 前；尚未批准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更新日期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2026-08-23</w:t>
            </w:r>
          </w:p>
        </w:tc>
      </w:tr>
    </w:tbl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正确定位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EAF2F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263238"/>
                <w:sz w:val="18"/>
                <w:szCs w:val="18"/>
              </w:rPr>
              <w:t xml:space="preserve">本项目需要完整执行立项、需求冻结、预算、沟通、真实手机测量、评分、抽检、出数、计划、控制、交付和收尾；只排除网站改页、内容发布、来源建设等优化干预。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1. 先把“诊断”和“执行”说清楚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仓库是一套完整 GEO 项目执行系统，支持诊断、冲刺、续约三条产品线。三条线都会走项目管理和交付流程，差别在于允许执行的业务动作不同。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000"/>
        <w:gridCol w:w="2906"/>
      </w:tblGrid>
      <w:tr>
        <w:trPr>
          <w:tblHeader/>
        </w:trPr>
        <w:tc>
          <w:tcPr>
            <w:tcW w:type="dxa" w:w="11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173B5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产品线</w:t>
            </w:r>
          </w:p>
        </w:tc>
        <w:tc>
          <w:tcPr>
            <w:tcW w:type="dxa" w:w="27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173B5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需要执行的工作</w:t>
            </w:r>
          </w:p>
        </w:tc>
        <w:tc>
          <w:tcPr>
            <w:tcW w:type="dxa" w:w="30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173B5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不包含或受限内容</w:t>
            </w:r>
          </w:p>
        </w:tc>
        <w:tc>
          <w:tcPr>
            <w:tcW w:type="dxa" w:w="29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173B5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最终允许结论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诊断</w:t>
            </w:r>
          </w:p>
        </w:tc>
        <w:tc>
          <w:tcPr>
            <w:tcW w:type="dxa" w:w="27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冻结词表、环境登记、真实手机噪声与基线采集、评分、抽检、出数、报告、验收、结项</w:t>
            </w:r>
          </w:p>
        </w:tc>
        <w:tc>
          <w:tcPr>
            <w:tcW w:type="dxa" w:w="30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不改页、不发文、不做干预、不做效果复测</w:t>
            </w:r>
          </w:p>
        </w:tc>
        <w:tc>
          <w:tcPr>
            <w:tcW w:type="dxa" w:w="29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描述基线 / 不能下结论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冲刺</w:t>
            </w:r>
          </w:p>
        </w:tc>
        <w:tc>
          <w:tcPr>
            <w:tcW w:type="dxa" w:w="27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诊断全部工作，加一轮一类证据干预、等待和复测</w:t>
            </w:r>
          </w:p>
        </w:tc>
        <w:tc>
          <w:tcPr>
            <w:tcW w:type="dxa" w:w="30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不能把确认性效果写成默认承诺</w:t>
            </w:r>
          </w:p>
        </w:tc>
        <w:tc>
          <w:tcPr>
            <w:tcW w:type="dxa" w:w="29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受控前后描述；极少数满足条件才可能确认性 L1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续约</w:t>
            </w:r>
          </w:p>
        </w:tc>
        <w:tc>
          <w:tcPr>
            <w:tcW w:type="dxa" w:w="27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周度监测、校准、异常识别和报告</w:t>
            </w:r>
          </w:p>
        </w:tc>
        <w:tc>
          <w:tcPr>
            <w:tcW w:type="dxa" w:w="30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不新开处理组，不重开因果结论</w:t>
            </w:r>
          </w:p>
        </w:tc>
        <w:tc>
          <w:tcPr>
            <w:tcW w:type="dxa" w:w="29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不能下结论，只报异常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/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因此，本项目的工作口径是：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/>
          <w:bCs/>
          <w:color w:val="263238"/>
          <w:sz w:val="21"/>
          <w:szCs w:val="21"/>
        </w:rPr>
        <w:t xml:space="preserve">要执行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：诊断项目全过程、真实 App 测量、数据评分、报告和项目管理。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/>
          <w:bCs/>
          <w:color w:val="263238"/>
          <w:sz w:val="21"/>
          <w:szCs w:val="21"/>
        </w:rPr>
        <w:t xml:space="preserve">不执行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：为了改变 AI 回答而修改医院内容、向平台投喂材料或实施其他优化动作。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/>
          <w:bCs/>
          <w:color w:val="263238"/>
          <w:sz w:val="21"/>
          <w:szCs w:val="21"/>
        </w:rPr>
        <w:t xml:space="preserve">以后如果要优化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：本次诊断完成后另立“冲刺”项目，重新锁范围、预算和验收；不得在诊断途中升级。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2. 本项目要回答哪些问题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2.1 核心业务问题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用户没有说出医院名称，只描述腹痛、肚子痛、疑似结石或泉州泌尿科就医需求时，各 AI App 会怎样回答？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在冻结的问题集合中，滨海医院是否被正确提及？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豆包、通义千问、DeepSeek、腾讯元宝的表现分别如何？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回答有没有把症状直接当成结石确诊，或者给出不安全的医疗判断？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出现剧烈绞痛、尿频、尿急、血尿等警示情况时，回答是否建议尽快就医？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用户主动说明泉州或南安时，回答是否能给出合理的本地就医信息？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医院名称、泌尿科、地址、联系方式、引用和卡片等信息是否准确？</w:t>
      </w:r>
    </w:p>
    <w:p>
      <w:pPr>
        <w:pStyle w:val="ListParagraph"/>
        <w:numPr>
          <w:ilvl w:val="0"/>
          <w:numId w:val="3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回答的来源是什么，不同日期与不同轮次是否稳定？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2.2 指标口径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主终点：无品牌发现问上的目标机构正确提及概率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p_mention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次要观察：推荐强度、信息准确性、引用 / 卡片、自有来源命中、出现位置、平台覆盖和日际稳定性。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只观察、不验收：咨询量、到诊量、报名或收入变化。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各平台必须分别出数，不平均成一个“国内 AI 可见性”。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API 只作同日哨兵，必须与手机 App 分表。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2.3 医疗与隐私边界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可以观察回答是否提示“可能存在多种风险”并建议就医。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不得把腹痛、绞痛、尿频、尿急或血尿直接写成结石确诊。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不提供个体化治疗方案，不替代医生诊断。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只有用户主动提供地区信息时，才把泉州 / 南安作为问题条件。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不读取、推断或保存用户精确位置。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只观察滨海医院是否被正确提及，不保证平台推荐滨海医院。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3. 全流程总览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实际行走顺序不是文件夹数字顺序，而是：</w:t>
      </w:r>
    </w:p>
    <w:p>
      <w:pPr>
        <w:spacing w:after="120" w:line="325"/>
      </w:pP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01 洽谈 → 02 需求 → 07 预算 → 08 沟通 → 03 测量 → 04 计划 → 05 控制 → 06 交付 → 09 收尾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300"/>
        <w:gridCol w:w="3000"/>
        <w:gridCol w:w="2506"/>
      </w:tblGrid>
      <w:tr>
        <w:trPr>
          <w:tblHeader/>
        </w:trPr>
        <w:tc>
          <w:tcPr>
            <w:tcW w:type="dxa" w:w="7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173B5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顺序</w:t>
            </w:r>
          </w:p>
        </w:tc>
        <w:tc>
          <w:tcPr>
            <w:tcW w:type="dxa" w:w="12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173B5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3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173B5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这一站解决什么</w:t>
            </w:r>
          </w:p>
        </w:tc>
        <w:tc>
          <w:tcPr>
            <w:tcW w:type="dxa" w:w="30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173B5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主要产物</w:t>
            </w:r>
          </w:p>
        </w:tc>
        <w:tc>
          <w:tcPr>
            <w:tcW w:type="dxa" w:w="25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173B5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人工门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01 洽谈</w:t>
            </w:r>
          </w:p>
        </w:tc>
        <w:tc>
          <w:tcPr>
            <w:tcW w:type="dxa" w:w="23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是否接单、是否只做诊断、禁售是否改口</w:t>
            </w:r>
          </w:p>
        </w:tc>
        <w:tc>
          <w:tcPr>
            <w:tcW w:type="dxa" w:w="30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商机卡、范围边界</w:t>
            </w:r>
          </w:p>
        </w:tc>
        <w:tc>
          <w:tcPr>
            <w:tcW w:type="dxa" w:w="25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G0：W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02 需求</w:t>
            </w:r>
          </w:p>
        </w:tc>
        <w:tc>
          <w:tcPr>
            <w:tcW w:type="dxa" w:w="23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锁主终点、need、问法、平台和验收规则</w:t>
            </w:r>
          </w:p>
        </w:tc>
        <w:tc>
          <w:tcPr>
            <w:tcW w:type="dxa" w:w="30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章程、需求规格、验收标准</w:t>
            </w:r>
          </w:p>
        </w:tc>
        <w:tc>
          <w:tcPr>
            <w:tcW w:type="dxa" w:w="25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G1：W + 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07 预算</w:t>
            </w:r>
          </w:p>
        </w:tc>
        <w:tc>
          <w:tcPr>
            <w:tcW w:type="dxa" w:w="23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锁诊断人时和报价范围</w:t>
            </w:r>
          </w:p>
        </w:tc>
        <w:tc>
          <w:tcPr>
            <w:tcW w:type="dxa" w:w="30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本案预算</w:t>
            </w:r>
          </w:p>
        </w:tc>
        <w:tc>
          <w:tcPr>
            <w:tcW w:type="dxa" w:w="25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G6：W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08 沟通</w:t>
            </w:r>
          </w:p>
        </w:tc>
        <w:tc>
          <w:tcPr>
            <w:tcW w:type="dxa" w:w="23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锁谁收什么、对外能说到哪</w:t>
            </w:r>
          </w:p>
        </w:tc>
        <w:tc>
          <w:tcPr>
            <w:tcW w:type="dxa" w:w="30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干系人登记、沟通矩阵</w:t>
            </w:r>
          </w:p>
        </w:tc>
        <w:tc>
          <w:tcPr>
            <w:tcW w:type="dxa" w:w="25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G7：W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03 测量</w:t>
            </w:r>
          </w:p>
        </w:tc>
        <w:tc>
          <w:tcPr>
            <w:tcW w:type="dxa" w:w="23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冻结配置，采噪声和基线，评分出数</w:t>
            </w:r>
          </w:p>
        </w:tc>
        <w:tc>
          <w:tcPr>
            <w:tcW w:type="dxa" w:w="30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冻结包、样本、台账、诊断报告</w:t>
            </w:r>
          </w:p>
        </w:tc>
        <w:tc>
          <w:tcPr>
            <w:tcW w:type="dxa" w:w="25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G3：W + 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04 计划</w:t>
            </w:r>
          </w:p>
        </w:tc>
        <w:tc>
          <w:tcPr>
            <w:tcW w:type="dxa" w:w="23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固化允许窗口、人员和工时</w:t>
            </w:r>
          </w:p>
        </w:tc>
        <w:tc>
          <w:tcPr>
            <w:tcW w:type="dxa" w:w="30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WBS、进度、RACI</w:t>
            </w:r>
          </w:p>
        </w:tc>
        <w:tc>
          <w:tcPr>
            <w:tcW w:type="dxa" w:w="25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G2：W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05 控制</w:t>
            </w:r>
          </w:p>
        </w:tc>
        <w:tc>
          <w:tcPr>
            <w:tcW w:type="dxa" w:w="23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确认无干预，记录进度、偏差和周报</w:t>
            </w:r>
          </w:p>
        </w:tc>
        <w:tc>
          <w:tcPr>
            <w:tcW w:type="dxa" w:w="30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周报、问题 / 变更记录</w:t>
            </w:r>
          </w:p>
        </w:tc>
        <w:tc>
          <w:tcPr>
            <w:tcW w:type="dxa" w:w="25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G5：W 或诊断不适用确认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06 交付</w:t>
            </w:r>
          </w:p>
        </w:tc>
        <w:tc>
          <w:tcPr>
            <w:tcW w:type="dxa" w:w="23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核对冻结身份、证据、报告并验收</w:t>
            </w:r>
          </w:p>
        </w:tc>
        <w:tc>
          <w:tcPr>
            <w:tcW w:type="dxa" w:w="30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验收单、交付注册</w:t>
            </w:r>
          </w:p>
        </w:tc>
        <w:tc>
          <w:tcPr>
            <w:tcW w:type="dxa" w:w="25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G4：W + 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09 收尾</w:t>
            </w:r>
          </w:p>
        </w:tc>
        <w:tc>
          <w:tcPr>
            <w:tcW w:type="dxa" w:w="23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归档、脱敏、资产检查并关闭项目</w:t>
            </w:r>
          </w:p>
        </w:tc>
        <w:tc>
          <w:tcPr>
            <w:tcW w:type="dxa" w:w="30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结项、经验教训、资产移交</w:t>
            </w:r>
          </w:p>
        </w:tc>
        <w:tc>
          <w:tcPr>
            <w:tcW w:type="dxa" w:w="25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G8：W + L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/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原则：前一站没有通过人工门，下一站不得提前执行。Agent 可以起草和质检，但不能代替 W 或 L 批门。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4. 总体职责分配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4.1 W 的总体职责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W 是主执行人和项目负责人，负责：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推动 01—09 的主要流程并管理当前状态。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汇总原始需求，起草每一阶段的项目文件。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设计诊断范围、need、冻结问法、平台和验收口径。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估算预算与人时，安排测量资源。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管理冻结配置、文件版本、样本身份和路径。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接收 L 的真实手机样本，不改动原始回答与截图。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完成评分、异常裁定、覆盖核对、数据汇总和报告起草。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组织阶段审核、客户沟通、交付验收和结项。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在 W 单签门上作批准、驳回或要改决定。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4.2 L 的总体职责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L 主要承担独立审核和真实手机测评，负责：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在每一阶段审核 W 的草稿，输出“通过 / 要改 + 具体理由”。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检查医疗安全、位置隐私、保证推荐、范围扩大和结论升级风险。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在 03 阶段亲自使用手机完成豆包等 App 的冷会话测量。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保留每条回答全文、截图、卡片和环境信息，保证原始证据真实完整。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对 W 的评分结果进行第二人抽检，重点检查 Core 样本与待裁定项。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在 G1、G3、G4、G8 等要求双角色复核的门上，以规定角色独立签署。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不替 W 维护主要项目文件，不自行改变冻结问题，不代替 W 作单签门决策。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4.3 Agent 的职责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判断当前阶段，逐站引导，不允许跳步。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根据 W 和 L 提供的材料起草文件、检查禁售和确定性门条件。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将原始材料登记入库，将已过门文件发布到正式版本区。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运行允许的配置冻结、API 哨兵、出数和一致性检查。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不自动操作消费级手机 App，不代替人审批，不直接修改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state.json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5. 分阶段详细执行流程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5.1 第一站：01 客户初次洽谈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前置条件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无。当前项目就在这一站，状态为 G0 前。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W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待办：确认项目代号、品类、城市和产品线：泌尿诊断A、泌尿系结石诊疗、泉州南安、诊断。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待办：阅读并确认禁售清单。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待办：将客户原始需求改成可执行边界：不确诊结石、不擅自读取地址、不保证推荐。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待办：确认客户决策人和日常联系窗口。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待办：确认竞品集合能否书面披露，以及哪些机构算合格竞品。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待办：审阅商机卡和范围边界。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待办：收到 L 审核意见后，决定 G0：批准 / 驳回 / 要改。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L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待办：独立阅读客户原话、截图转录、商机卡、范围边界和禁售清单。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待办：按完整、正确、一致、可追溯、可执行五项审核。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待办：重点检查三类风险：症状确诊、未经授权定位、保证推荐。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待办：检查“泉州南安”“诊断”“泌尿诊断A”是否前后一致。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待办：提交 01 审核意见：通过 / 要改；逐条引用问题并提出改口建议。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待办：不代替 W 批准 G0，不提前设计正式问法或开始手机采集。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Agent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将客户原始材料登记到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流程/10 项目文件/案件/泌尿诊断A/原始/01/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根据审核意见修订商机卡和范围边界草稿。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运行禁售与完整性检查；G0 通过后发布正式现行版本。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产物与完成标准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产物：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01_商机卡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01_范围边界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、L 的独立审核意见。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完成标准：产品线只有诊断；禁售已确认；医疗、隐私和推荐边界已改口；W 明确批准 G0。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下一步：进入 02，不直接进入测量。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5.2 第二站：02 需求锁定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前置条件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G0 已批准。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W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待办：起草项目章程、需求规格和验收标准。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待办：将主终点锁为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p_mention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待办：把用户需求拆成 need；处理 / 重点观察 need 与监测 need 不得相交。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待办：起草无品牌问法方向，至少覆盖症状风险、警示症状就医、泉州 / 南安泌尿科发现、医院 / 科室选择等场景。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待办：确保问题不写滨海医院名称，不诱导答案必须出现滨海医院。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待办：锁定 P0 平台；默认豆包、通义千问、DeepSeek、腾讯元宝，最终以批准文件为准。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待办：锁定城市条件、竞品规则、别名、确认事实和允许观察的来源。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待办：锁定诊断验收：只能描述基线或不能下结论。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待办：根据 L 意见修订并组织 G1 双角色审核。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L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待办：检查所有主验收问题是否为无品牌发现问。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待办：检查问法是否符合真实手机用户表达，而不是广告或诱导提示词。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待办：检查症状问题是否保持风险提示，不要求 AI 确诊。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待办：检查地区问题是否由用户主动提供泉州 / 南安，不涉及后台定位。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 need 是否重叠、遗漏或为了提高提及率而挑选容易问题。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待办：检查平台与验收规则是否明确，各平台是否单独出数。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待办：输出 G1 独立复核意见并按规定角色签署。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Agent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把批准字段整理成能灌入 03 配置的结构。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检查产品线没有从诊断扩大为冲刺、主终点没有被替换、need 集合没有相交。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产物与完成标准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产物：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02_项目章程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02_需求规格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02_验收标准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、need 清单、竞品规则。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完成标准：产品线、主终点、平台、问法方向、need、验收规则全部锁定；W 与 L 完成 G1。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下一步：进入 07 预算，不开始采集。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5.3 第三站：07 预算和资源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前置条件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G1 已批准，问法、平台和范围已锁。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W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待办：统计激活问法数量、P0 平台数量、噪声轮次、基线轮次和抽检工作量。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待办：按“问法 × 平台 × 轮次 × 操作 / 评分 / 抽检角色”估算人时。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待办：分开计算 L 的手机操作时间、W 的评分出数时间和双方审核时间。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待办：为失败重做、App 升级、账号受限和材料补件预留合理缓冲。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待办：起草本案预算和资源安排。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待办：明确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quote_excludes_l1=是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待办：从预算中删除改页、发文、内容建设、干预、等待和效果复测。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待办：根据 L 审核意见修订后决定 G6。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L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待办：复算样本量与手机操作时间是否匹配。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待办：检查四个 P0 App 是否全部计入。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待办：检查噪声、基线、截图整理、重做、评分和抽检是否漏项。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待办：检查预算是否夹带冲刺工作或确认性 L1。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待办：提交预算审核意见，不代替 W 决定价格或 G6。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产物与完成标准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产物：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07_预算.md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、必要的人手与单价约束材料。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完成标准：诊断工作量覆盖完整；没有干预行；不承诺 L1；W 批准 G6。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下一步：进入 08 沟通。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5.4 第四站：08 沟通管理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前置条件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G6 已批准。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W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待办：用代号登记客户决策人、日常对接和内部负责人。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待办：确定周报、异常、补件、验收和最终报告的接收人。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待办：确定沟通节奏和升级路径。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待办：起草沟通矩阵和会议纪要模板。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待办：将对外口径锁为：当前状态如何 / 覆盖不完整 / 证据不足不能下结论。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待办：明确报告顺序：手机 App 主表 → 监测组 → API 附表。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待办：根据 L 审核修订并决定 G7。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L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待办：检查对外话术是否把“提及”偷换成“推荐”。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待办：检查是否声称咨询、到诊或收入会增长。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待办：检查是否把 API 说成手机用户所见。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待办：检查医疗和定位表述是否越界。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待办：检查客户决策人是否只接收允许的最终结论。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待办：输出沟通审核意见。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产物与完成标准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产物：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08_干系人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08_沟通矩阵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08_纪要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完成标准：接收人、节奏、附件顺序和结论边界已锁；W 批准 G7。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下一步：进入 03 测量。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5.5 第五站：03 测量与出数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前置条件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G1、G6、G7 全部批准；问法、平台、预算和沟通口径已锁。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A. W：测量准备任务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待办：将 02 已批准字段复制到本案测量配置。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待办：准备并检查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project.csv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platforms.csv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queries.csv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aliases.csv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facts.csv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owned_sources.csv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 等配置。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待办：检查所有主验收问法均为无品牌问，问法与 need 映射正确。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待办：冻结配置，生成唯一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freeze_id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 和配置校验和。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待办：创建本案冻结目录、样本目录、台账目录和出数目录。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待办：制作 L 的操作员当日清单：日期、任务类型、平台、问题编号和轮次；并锁定同日重复轮次固定间隔 3 小时，本轮不得临时改变。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待办：指定当天城市、测试账号 / 设备和产品模式。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待办：在配置冻结后停止随意改词；如必须改，建立新冻结并重打相应基线。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B. L：测量前准备任务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待办：准备真实手机和测试账号，尽量不用日常主账号。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待办：安装并登录冻结清单中的 App。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待办：确认定位为合同城市，记录是否获得定位权限。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待办：记录手机、账号代号、App 版本、产品模式和操作员 L。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待办：阅读冻结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queries.csv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，只核对能否执行，不自行修改。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待办：阅读操作员当日清单和文件命名规则。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待办：完成一小组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day0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calib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 检查；发现登录、版本、模式或定位异常立即报告。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C. L：每个真实手机样本的固定动作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核对当天任务、平台、问题编号和轮次。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打开指定 App，确认账号、版本、城市和产品模式正确。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新建一个全新对话，不使用历史聊天或记忆上下文。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从冻结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queries.csv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 逐字输入问题，不改字，不补“请联网”，不写目标医院名称。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只发送一次，不追问、不纠正、不诱导答案。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等回答正文、引用、来源和卡片全部加载完成。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保存原始回答全文 TXT；不能只保留人工摘要。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截取覆盖完整回答和所有卡片的图片；长回答分段截图，确保首尾连续。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按约定文件名保存，并上传到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流程/03 测量/案件/泌尿诊断A/样本/{日期}/{channel}/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在操作员清单中勾选完成，记录异常、受限或 VOID。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若问法输错、用了旧对话、城市错误、回答中断或截图缺失，不补写数据；保留现场并按规则重做。</w:t>
      </w:r>
    </w:p>
    <w:p>
      <w:pPr>
        <w:pStyle w:val="ListParagraph"/>
        <w:numPr>
          <w:ilvl w:val="0"/>
          <w:numId w:val="4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若当天还有 r2 / r3，必须等待满 3 小时后再开始下一轮，不得提前连问；完成一个平台后自查文件数量，再通知 W 评分。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D. 噪声与基线安排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day0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：登记环境和进行校准，不用于对外声称效果。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noise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：在医院不做任何相关干预的前提下，按冻结问法重复采集，用来估计自然波动。为推进，同一天需要两批时，第二批与第一批固定间隔 3 小时；但同日多批不能冒充多个独立日期。诊断仍须至少获得两个不同日期的正式无干预样本，完整噪声窗原则上仍按手册的 5—7 个工作日安排。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baseline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：噪声之后，仍使用同一冻结问法。P0 平台基线通常执行 r1—r3，不再要求每轮间隔一天；r1、r2、r3 可在同一天完成，轮次之间固定间隔 3 小时。时间可排为 09:00 / 12:00 / 15:00，实际起始时点允许调整，但三轮之间都必须间隔满 3 小时。P1 如未纳入合同则不临时增加。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任一 P0 必测 App 缺失，必须标记“覆盖不完整”，不得用网页或 API 补成 App 样本。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测量期间不得改医院页面、发文或开展其他可能改变回答的干预。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E. W：评分与台账任务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待办：收到样本后先核对平台、日期、轮次、问题编号、全文和截图是否齐全。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待办：有限、错城、旧会话、改问法和文件缺失样本不得当正式有效行。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待办：逐行评分并写入本案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samples.csv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待办：记录目标机构提及、推荐强度、准确性、来源 / 卡片、位置、检索触发和产品模式等字段。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待办：只按已确认别名、事实和来源判断，不根据印象猜测。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待办：把待裁定项单独交 L 复核，不擅自填满。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待办：保持 App 与 API 分表；API 只运行同日哨兵。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待办：核对 P0 平台覆盖、轮次覆盖、need 覆盖和证据身份。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F. L：第二人审核任务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待办：不先复制 W 的结论，打开原始 TXT 和全部截图复核。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 W 对 mention、recommend、accuracy、source、position 等字段的判断。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待办：对基线 Core 样本按仓库要求完成第二人抽检。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待办：重点复核待裁定、同名机构、卡片提及、过期地址和错误科室。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待办：抽查回答中的关键句是否有来源支撑。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待办：记录一致 / 不一致及理由；不能只写“同意”。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待办：与 W 有分歧时保留原始证据和双方理由，再按规则裁定。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G. W：出数与报告任务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待办：运行覆盖与正式行门禁，剔除受限样本但保留异常记录。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待办：按平台、need、日期和轮次计算提及等指标。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待办：生成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metrics_daily.csv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coverage.csv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evidence_manifest.json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待办：检查平台不可平均、问法必须等权规则和不确定性表达。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待办：输出诊断基线报告：范围、方法、覆盖、噪声、平台表现、医疗 / 隐私问题、证据、异常和限制。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待办：最终四选一只允许“描述基线”或“不能下结论”。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待办：不写“优化有效”“导致提升”“保证推荐”等句子。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产物与完成标准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产物：冻结包、环境登记、操作员清单、真实 App 全文与截图、样本台账、抽检记录、数据文件和诊断报告。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完成标准：配置身份一致；P0 覆盖完整或明确披露不完整；证据可追溯；Core 完成第二人抽检；结论在诊断允许集内；W 与 L 完成 G3。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下一步：进入 04 计划。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5.6 第六站：04 项目计划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前置条件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G3 已通过，并且 07 预算已批准。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W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待办：根据已冻结的诊断范围编制 WBS、进度和 RACI。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待办：只登记诊断允许的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day0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noise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baseline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 和收口任务。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待办：核对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plan_hours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 大于 0 且不超过已批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budget_hours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待办：写明 W 主执行、L 真机操作与独立审核、Agent 编排与质检职责。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待办：删除改页、发文、干预、等待和效果复测窗口。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待办：根据 L 审核意见修订并决定 G2。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L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待办：审核任务是否都属于诊断。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待办：审核手机采集窗口、评分和抽检人时是否足够。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 W 与 L 是否被安排成同一项的唯一评分与唯一抽检角色。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待办：检查计划人时是否超预算、依赖和异常缓冲是否遗漏。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待办：输出计划审核意见。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产物与完成标准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产物：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04_WBS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04_进度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04_RACI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完成标准：窗口集合合法、人时不超预算、职责可执行；W 批准 G2。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下一步：进入 05 控制。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5.7 第七站：05 推进实施控制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诊断项目在这一站做什么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05 虽然叫“实施控制”，诊断项目仍要经过，但“实施”指项目执行与监控，不是内容优化。诊断分支必须写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intervention_class=无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W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待办：明确通知医院和项目成员：本诊断期间不改页、不发文、不做相关内容干预。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待办：维护进度、缺样、App 升级、账号限制、定位异常和版本变更记录。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待办：必要时发起范围 / 配置变更；改问法必须重新冻结，不能与旧基线直接比较。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待办：起草周报，结论必须与 03 完全一致。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待办：不解释涨跌原因，不把基线写成“优化结果”。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待办：完成 G5 或诊断不适用确认。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L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待办：抽查周报是否与 03 报告和证据一致。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待办：检查诊断期间有没有实际改页、发文或其他干预。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待办：检查缺样、版本变化和受限样本是否如实披露。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待办：检查有没有把 API 或单个平台结果扩大成整体结论。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待办：输出控制审核意见。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产物与完成标准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产物：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05_周报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、问题日志、必要的变更记录。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完成标准：诊断无干预；周报四选一等于 03；异常如实记录。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下一步：进入 06 交付。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5.8 第八站：06 交付与验收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前置条件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G5 已完成或诊断不适用已确认。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W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待办：从本案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出数/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 目录整理正式交付包，不另做一套口径不同的可见性表。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待办：核对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metrics_daily.csv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coverage.csv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evidence_manifest.json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 和客户报告齐全。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待办：核对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project_id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freeze_id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、配置校验和与冻结包一致。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待办：起草验收单和交付物注册。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待办：用人话向客户说明各平台现状、覆盖、主要 Issue、证据限制和下一步决策选项。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待办：不把“描述基线”升级成“优化有效”。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待办：收集客户接收、拒收或补件决定。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L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待办：独立核对交付包文件数量、版本和校验身份。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待办：抽查报告数字能否回到数据文件和原始证据。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待办：检查平台覆盖、异常、受限和不确定性是否披露。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待办：检查医疗、隐私、推荐和商业增长表述是否越界。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 02 验收、03 结论、05 周报和 06 验收四选一是否一致。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待办：输出 G4 独立复核意见并按规定角色签署。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产物与完成标准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产物：数据文件、证据清单、客户可见诊断报告、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06_验收单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、交付注册。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完成标准：交付身份一致；结论未放宽；客户明确接收或提出可定位的补件 / 拒收理由；W 与 L 完成 G4。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下一步：进入 09，不能在 06 宣布全部结束。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5.9 第九站：09 收尾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前置条件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客户已接收交付物。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W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待办：对照章程、预算、计划和验收结果起草结项报告。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待办：起草经验教训和资产移交检查。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待办：整理正式文件清单、版本、哈希和历史版本。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待办：清理中转区待取文件和未确认事项。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待办：运行或组织资产沉淀，只保存可复用结构和匿名经验。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待办：检查资产库不包含医院事实、截图、电话、精确地址、点名问法或客户自有资料。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待办：确保结项只复述 06 已接收的诊断结论。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待办：与 L 完成 G8 后关闭项目。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L 要做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待办：审核正式文件是否齐全、版本登记是否匹配。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待办：检查中转看板没有未取件。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待办：检查脱敏是否删除客户敏感事实和原始证据。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待办：检查旧城数字没有被写成新客户基线。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待办：检查结项没有重新声称 L1 或“诊断后有效”。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待办：输出文件 / 资产复核意见并签 G8。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产物与完成标准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产物：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09_结项报告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09_经验教训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09_资产移交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完成标准：交付已接收；正式清单完整；中转清空；脱敏与资产检查通过；G8 批准；状态结束。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6. W 的个人任务清单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立即任务：G0 前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待办：确认禁售已读。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待办：确认接受医疗、隐私、推荐三项改口。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待办：补决策人 / 联系窗口。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待办：补竞品披露规则。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待办：审商机卡与范围边界。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待办：收 L 审核意见并决定 G0。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G0 后至测量前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待办：起草 02 章程、规格、验收和 need 清单。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待办：根据 L 意见完成 G1。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待办：核算 07 预算并完成 G6。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待办：起草 08 沟通矩阵并完成 G7。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待办：准备本案测量配置、目录和每日清单。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测量期间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待办：冻结配置并记录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freeze_id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待办：每天向 L 发放清单并接收样本；检查 L 是否遵守冻结的 3 小时间隔，只纠正操作时间，不根据回答内容改变后续问法。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待办：不修改原始回答和截图。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待办：逐行评分，维护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samples.csv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待办：追踪缺样、错城、VOID、版本变化和覆盖。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待办：将待裁定和 Core 抽检交 L 独立复核。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待办：运行 API 哨兵、覆盖检查和出数。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测量后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待办：写诊断报告，只落描述基线 / 不能下结论。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待办：完成 04 计划、05 周报、06 验收和 09 收尾。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待办：组织客户沟通、补件、接收和归档。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7. L 的个人任务清单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立即任务：G0 前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待办：阅读客户原话、商机卡、范围边界和禁售清单。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待办：审核医疗、隐私、推荐风险。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待办：向 W 提交“通过 / 要改 + 理由”。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待办：不提前手机采集。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测量前审核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待办：审 02 问法、need、平台和验收。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待办：审 07 样本量、人时和漏项。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待办：审 08 对外口径。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待办：准备真机、测试账号、定位和 App 版本。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每个测量日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待办：打开操作员当日清单。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待办：核对城市、账号、设备、版本和产品模式。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待办：按平台逐条新建对话、原字提问、只问一次；r1 / r2 / r3 按当日清单固定间隔 3 小时，不得提前连问。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待办：保存全文和完整截图。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待办：登记问题编号、轮次和异常。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待办：上传后自查文件，再通知 W。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待办：不用 API、网页、旧对话或人工补写代替真机样本。</w:t>
      </w:r>
    </w:p>
    <w:p>
      <w:pPr>
        <w:pStyle w:val="Heading2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评分审核与交付审核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待办：对 W 的评分做第二人抽检。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待办：对待裁定和 Core 样本给出独立意见。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待办：审核报告数据、证据、覆盖和结论边界。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待办：审核计划、周报、验收和收尾文件。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待办：在 G1、G3、G4、G8 履行规定的独立复核角色。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8. 文件与交接路径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06"/>
      </w:tblGrid>
      <w:tr>
        <w:trPr>
          <w:tblHeader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173B5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173B5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当前 01 草稿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2F75B5"/>
                <w:sz w:val="17"/>
                <w:szCs w:val="17"/>
              </w:rPr>
              <w:t xml:space="preserve">agent_pm/cases/泌尿诊断A/out/01/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人提交的阶段材料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2F75B5"/>
                <w:sz w:val="17"/>
                <w:szCs w:val="17"/>
              </w:rPr>
              <w:t xml:space="preserve">agent_pm/cases/泌尿诊断A/inbox/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，随后登记到本案原始库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原始资料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2F75B5"/>
                <w:sz w:val="17"/>
                <w:szCs w:val="17"/>
              </w:rPr>
              <w:t xml:space="preserve">流程/10 项目文件/案件/泌尿诊断A/原始/{阶段}/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过门正式现行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2F75B5"/>
                <w:sz w:val="17"/>
                <w:szCs w:val="17"/>
              </w:rPr>
              <w:t xml:space="preserve">流程/10 项目文件/案件/泌尿诊断A/正式/现行/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历史版本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2F75B5"/>
                <w:sz w:val="17"/>
                <w:szCs w:val="17"/>
              </w:rPr>
              <w:t xml:space="preserve">流程/10 项目文件/案件/泌尿诊断A/正式/版本/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W / L 中转看板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2F75B5"/>
                <w:sz w:val="17"/>
                <w:szCs w:val="17"/>
              </w:rPr>
              <w:t xml:space="preserve">流程/10 项目文件/案件/泌尿诊断A/中转/看板.md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冻结配置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2F75B5"/>
                <w:sz w:val="17"/>
                <w:szCs w:val="17"/>
              </w:rPr>
              <w:t xml:space="preserve">流程/03 测量/案件/泌尿诊断A/冻结/{freeze_id}/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真机样本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2F75B5"/>
                <w:sz w:val="17"/>
                <w:szCs w:val="17"/>
              </w:rPr>
              <w:t xml:space="preserve">流程/03 测量/案件/泌尿诊断A/样本/{日期}/{channel}/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评分台账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2F75B5"/>
                <w:sz w:val="17"/>
                <w:szCs w:val="17"/>
              </w:rPr>
              <w:t xml:space="preserve">流程/03 测量/案件/泌尿诊断A/台账/samples.csv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3238"/>
                <w:sz w:val="18"/>
                <w:szCs w:val="18"/>
              </w:rPr>
              <w:t xml:space="preserve">数据与报告</w:t>
            </w:r>
          </w:p>
        </w:tc>
        <w:tc>
          <w:tcPr>
            <w:tcW w:type="dxa" w:w="7206"/>
            <w:tcBorders>
              <w:top w:val="single" w:color="CBD4DC" w:sz="1"/>
              <w:left w:val="single" w:color="CBD4DC" w:sz="1"/>
              <w:bottom w:val="single" w:color="CBD4DC" w:sz="1"/>
              <w:right w:val="single" w:color="CBD4DC" w:sz="1"/>
            </w:tcBorders>
            <w:shd w:fill="F3F5F7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75"/>
            </w:pPr>
            <w:r>
              <w:rPr>
                <w:rFonts w:ascii="Consolas" w:cs="Consolas" w:eastAsia="Consolas" w:hAnsi="Consolas"/>
                <w:b w:val="false"/>
                <w:bCs w:val="false"/>
                <w:color w:val="2F75B5"/>
                <w:sz w:val="17"/>
                <w:szCs w:val="17"/>
              </w:rPr>
              <w:t xml:space="preserve">流程/03 测量/案件/泌尿诊断A/出数/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/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原始资料只追加，不改写。正式件必须过门后发布，不能直接覆盖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正式/现行/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。W 和 L 互传文件不能只留在私人聊天中。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9. 诊断项目最终交付包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商机卡与范围边界。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项目章程、需求规格、验收标准、need 与竞品规则。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预算、沟通矩阵、会议纪要。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冻结包、环境登记、操作员清单。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豆包、通义千问、DeepSeek、腾讯元宝等约定平台的真实手机全文与截图。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样本评分台账、第二人抽检记录、异常记录。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metrics_daily.csv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coverage.csv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evidence_manifest.json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滨海医院 GEO 诊断基线报告及必要的客户可见附件。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WBS、进度、RACI、诊断周报和问题记录。</w:t>
      </w:r>
    </w:p>
    <w:p>
      <w:pPr>
        <w:pStyle w:val="ListParagraph"/>
        <w:numPr>
          <w:ilvl w:val="0"/>
          <w:numId w:val="2"/>
        </w:numPr>
        <w:spacing w:after="75" w:line="30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验收单、结项报告、经验教训和资产移交检查。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10. 项目完成判定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只有同时满足以下条件，才算完成：</w:t>
      </w:r>
    </w:p>
    <w:p>
      <w:pPr>
        <w:pStyle w:val="ListParagraph"/>
        <w:numPr>
          <w:ilvl w:val="0"/>
          <w:numId w:val="5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九个阶段按规定顺序完成，所有适用门已由正确人员批准。</w:t>
      </w:r>
    </w:p>
    <w:p>
      <w:pPr>
        <w:pStyle w:val="ListParagraph"/>
        <w:numPr>
          <w:ilvl w:val="0"/>
          <w:numId w:val="5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配置已冻结，所有正式样本能追溯到问题、平台、日期、轮次、全文和截图。</w:t>
      </w:r>
    </w:p>
    <w:p>
      <w:pPr>
        <w:pStyle w:val="ListParagraph"/>
        <w:numPr>
          <w:ilvl w:val="0"/>
          <w:numId w:val="5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P0 覆盖完整，或者报告明确标注覆盖不完整及原因。</w:t>
      </w:r>
    </w:p>
    <w:p>
      <w:pPr>
        <w:pStyle w:val="ListParagraph"/>
        <w:numPr>
          <w:ilvl w:val="0"/>
          <w:numId w:val="5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W 完成主要执行、评分与报告；L 完成真实测评与独立审核。</w:t>
      </w:r>
    </w:p>
    <w:p>
      <w:pPr>
        <w:pStyle w:val="ListParagraph"/>
        <w:numPr>
          <w:ilvl w:val="0"/>
          <w:numId w:val="5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数据、证据和报告的 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project_id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2F75B5"/>
          <w:sz w:val="20"/>
          <w:szCs w:val="20"/>
        </w:rPr>
        <w:t xml:space="preserve">freeze_id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、配置校验和一致。</w:t>
      </w:r>
    </w:p>
    <w:p>
      <w:pPr>
        <w:pStyle w:val="ListParagraph"/>
        <w:numPr>
          <w:ilvl w:val="0"/>
          <w:numId w:val="5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最终结论只为“描述基线”或“不能下结论”。</w:t>
      </w:r>
    </w:p>
    <w:p>
      <w:pPr>
        <w:pStyle w:val="ListParagraph"/>
        <w:numPr>
          <w:ilvl w:val="0"/>
          <w:numId w:val="5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没有发生网站改页、内容发布、平台投喂或其他优化干预。</w:t>
      </w:r>
    </w:p>
    <w:p>
      <w:pPr>
        <w:pStyle w:val="ListParagraph"/>
        <w:numPr>
          <w:ilvl w:val="0"/>
          <w:numId w:val="5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客户已接收，文件已归档，中转已清理，资产已脱敏。</w:t>
      </w:r>
    </w:p>
    <w:p>
      <w:pPr>
        <w:pStyle w:val="Heading1"/>
        <w:keepNext/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11. 当前下一步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当前仍在 </w:t>
      </w:r>
      <w:r>
        <w:rPr>
          <w:rFonts w:ascii="Microsoft YaHei" w:cs="Microsoft YaHei" w:eastAsia="Microsoft YaHei" w:hAnsi="Microsoft YaHei"/>
          <w:b/>
          <w:bCs/>
          <w:color w:val="263238"/>
          <w:sz w:val="21"/>
          <w:szCs w:val="21"/>
        </w:rPr>
        <w:t xml:space="preserve">01 客户初次洽谈、G0 前</w:t>
      </w: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。</w:t>
      </w:r>
    </w:p>
    <w:p>
      <w:pPr>
        <w:spacing w:after="120" w:line="325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现在只做：</w:t>
      </w:r>
    </w:p>
    <w:p>
      <w:pPr>
        <w:pStyle w:val="ListParagraph"/>
        <w:numPr>
          <w:ilvl w:val="0"/>
          <w:numId w:val="6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W 确认禁售、医疗 / 隐私 / 推荐改口、决策人和竞品披露。</w:t>
      </w:r>
    </w:p>
    <w:p>
      <w:pPr>
        <w:pStyle w:val="ListParagraph"/>
        <w:numPr>
          <w:ilvl w:val="0"/>
          <w:numId w:val="6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L 对商机卡与范围边界出具独立审核意见。</w:t>
      </w:r>
    </w:p>
    <w:p>
      <w:pPr>
        <w:pStyle w:val="ListParagraph"/>
        <w:numPr>
          <w:ilvl w:val="0"/>
          <w:numId w:val="6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Agent 根据意见修订 01 草稿。</w:t>
      </w:r>
    </w:p>
    <w:p>
      <w:pPr>
        <w:pStyle w:val="ListParagraph"/>
        <w:numPr>
          <w:ilvl w:val="0"/>
          <w:numId w:val="6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W 明确决定 G0：批准 / 驳回 / 要改。</w:t>
      </w:r>
    </w:p>
    <w:p>
      <w:pPr>
        <w:pStyle w:val="ListParagraph"/>
        <w:numPr>
          <w:ilvl w:val="0"/>
          <w:numId w:val="6"/>
        </w:numPr>
        <w:spacing w:after="80" w:line="310"/>
      </w:pPr>
      <w:r>
        <w:rPr>
          <w:rFonts w:ascii="Microsoft YaHei" w:cs="Microsoft YaHei" w:eastAsia="Microsoft YaHei" w:hAnsi="Microsoft YaHei"/>
          <w:b w:val="false"/>
          <w:bCs w:val="false"/>
          <w:color w:val="263238"/>
          <w:sz w:val="21"/>
          <w:szCs w:val="21"/>
        </w:rPr>
        <w:t xml:space="preserve">只有 G0 批准后，才进入 02 锁需求；现在不开始手机测评。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color w:val="5F6B76"/>
        <w:sz w:val="16"/>
        <w:szCs w:val="16"/>
      </w:rPr>
      <w:t xml:space="preserve">G0 前工作草案  |  第 </w:t>
    </w:r>
    <w:r>
      <w:rPr>
        <w:rFonts w:ascii="Arial" w:cs="Arial" w:eastAsia="Arial" w:hAnsi="Arial"/>
        <w:color w:val="5F6B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F6B7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75B5" w:sz="4" w:space="3"/>
      </w:pBdr>
    </w:pPr>
    <w:r>
      <w:rPr>
        <w:rFonts w:ascii="Microsoft YaHei" w:cs="Microsoft YaHei" w:eastAsia="Microsoft YaHei" w:hAnsi="Microsoft YaHei"/>
        <w:color w:val="5F6B76"/>
        <w:sz w:val="17"/>
        <w:szCs w:val="17"/>
      </w:rPr>
      <w:t xml:space="preserve">滨海医院 GEO 诊断项目执行方案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3238"/>
        <w:sz w:val="21"/>
        <w:szCs w:val="21"/>
      </w:rPr>
    </w:rPrDefault>
    <w:pPrDefault>
      <w:pPr>
        <w:spacing w:line="32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 w:before="520"/>
      <w:jc w:val="center"/>
    </w:pPr>
    <w:rPr>
      <w:rFonts w:ascii="Microsoft YaHei" w:cs="Microsoft YaHei" w:eastAsia="Microsoft YaHei" w:hAnsi="Microsoft YaHei"/>
      <w:b/>
      <w:bCs/>
      <w:color w:val="173B57"/>
      <w:sz w:val="42"/>
      <w:szCs w:val="42"/>
    </w:rPr>
  </w:style>
  <w:style w:type="paragraph" w:styleId="Subtitle">
    <w:name w:val="Subtitle"/>
    <w:basedOn w:val="Normal"/>
    <w:next w:val="Normal"/>
    <w:qFormat/>
    <w:pPr>
      <w:spacing w:after="360"/>
      <w:jc w:val="center"/>
    </w:pPr>
    <w:rPr>
      <w:rFonts w:ascii="Microsoft YaHei" w:cs="Microsoft YaHei" w:eastAsia="Microsoft YaHei" w:hAnsi="Microsoft YaHei"/>
      <w:color w:val="5F6B76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2F75B5" w:sz="5" w:space="4"/>
      </w:pBdr>
      <w:spacing w:after="130" w:before="280"/>
      <w:outlineLvl w:val="0"/>
    </w:pPr>
    <w:rPr>
      <w:rFonts w:ascii="Microsoft YaHei" w:cs="Microsoft YaHei" w:eastAsia="Microsoft YaHei" w:hAnsi="Microsoft YaHei"/>
      <w:b/>
      <w:bCs/>
      <w:color w:val="173B57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10"/>
      <w:outlineLvl w:val="1"/>
    </w:pPr>
    <w:rPr>
      <w:rFonts w:ascii="Microsoft YaHei" w:cs="Microsoft YaHei" w:eastAsia="Microsoft YaHei" w:hAnsi="Microsoft YaHei"/>
      <w:b/>
      <w:bCs/>
      <w:color w:val="2F75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Microsoft YaHei" w:cs="Microsoft YaHei" w:eastAsia="Microsoft YaHei" w:hAnsi="Microsoft YaHei"/>
      <w:b/>
      <w:bCs/>
      <w:color w:val="173B5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2026-08-23T08:25:32.652Z</dcterms:created>
  <dcterms:modified xsi:type="dcterms:W3CDTF">2026-08-23T08:25:32.656Z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