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F32" w:rsidRDefault="005D10A1">
      <w:r>
        <w:t>Dokumentation der Ausarbeitung der Angebotsmenge &amp; Stromerzeugung</w:t>
      </w:r>
    </w:p>
    <w:p w:rsidR="005D10A1" w:rsidRDefault="005D10A1">
      <w:r>
        <w:t>Übergeordnetes Ziel</w:t>
      </w:r>
    </w:p>
    <w:p w:rsidR="005D10A1" w:rsidRDefault="005D10A1" w:rsidP="005D10A1">
      <w:pPr>
        <w:pStyle w:val="Listenabsatz"/>
        <w:numPr>
          <w:ilvl w:val="0"/>
          <w:numId w:val="1"/>
        </w:numPr>
      </w:pPr>
      <w:r>
        <w:t>Erarbeitung der Mengen an europäischen Herkunftsnachweisen. Aufgeteilt nach</w:t>
      </w:r>
    </w:p>
    <w:p w:rsidR="005D10A1" w:rsidRDefault="005D10A1" w:rsidP="005D10A1">
      <w:pPr>
        <w:pStyle w:val="Listenabsatz"/>
        <w:numPr>
          <w:ilvl w:val="1"/>
          <w:numId w:val="1"/>
        </w:numPr>
      </w:pPr>
      <w:r>
        <w:t>Art der Verwendung: Herausgabe, Handel (Import, Export, Transfer), Entwertung und Ablauf</w:t>
      </w:r>
    </w:p>
    <w:p w:rsidR="005D10A1" w:rsidRDefault="005D10A1" w:rsidP="005D10A1">
      <w:pPr>
        <w:pStyle w:val="Listenabsatz"/>
        <w:numPr>
          <w:ilvl w:val="1"/>
          <w:numId w:val="1"/>
        </w:numPr>
      </w:pPr>
      <w:r>
        <w:t>Land</w:t>
      </w:r>
    </w:p>
    <w:p w:rsidR="005D10A1" w:rsidRDefault="005D10A1" w:rsidP="005D10A1">
      <w:pPr>
        <w:pStyle w:val="Listenabsatz"/>
        <w:numPr>
          <w:ilvl w:val="1"/>
          <w:numId w:val="1"/>
        </w:numPr>
      </w:pPr>
      <w:r>
        <w:t>Zeitpunkt (Monatlich)</w:t>
      </w:r>
    </w:p>
    <w:p w:rsidR="002F68E3" w:rsidRDefault="002F68E3" w:rsidP="005D10A1">
      <w:pPr>
        <w:pStyle w:val="Listenabsatz"/>
        <w:numPr>
          <w:ilvl w:val="1"/>
          <w:numId w:val="1"/>
        </w:numPr>
      </w:pPr>
      <w:r>
        <w:t>Technologie</w:t>
      </w:r>
    </w:p>
    <w:p w:rsidR="002F68E3" w:rsidRDefault="002F68E3" w:rsidP="002F68E3">
      <w:pPr>
        <w:pStyle w:val="Listenabsatz"/>
        <w:numPr>
          <w:ilvl w:val="0"/>
          <w:numId w:val="1"/>
        </w:numPr>
      </w:pPr>
      <w:r>
        <w:t>Erarbeitung der produzierten Elektrizität in Europa möglichst nach den gleichen Kriterien</w:t>
      </w:r>
    </w:p>
    <w:p w:rsidR="002F68E3" w:rsidRDefault="002F68E3" w:rsidP="002F68E3">
      <w:r>
        <w:t>Datengrundlage</w:t>
      </w:r>
    </w:p>
    <w:p w:rsidR="002F68E3" w:rsidRDefault="002F68E3" w:rsidP="002F68E3">
      <w:pPr>
        <w:pStyle w:val="Listenabsatz"/>
        <w:numPr>
          <w:ilvl w:val="0"/>
          <w:numId w:val="1"/>
        </w:numPr>
      </w:pPr>
      <w:proofErr w:type="spellStart"/>
      <w:r>
        <w:t>GoO</w:t>
      </w:r>
      <w:proofErr w:type="spellEnd"/>
      <w:r>
        <w:t xml:space="preserve"> Daten: </w:t>
      </w:r>
      <w:r w:rsidRPr="002F68E3">
        <w:rPr>
          <w:i/>
        </w:rPr>
        <w:t xml:space="preserve">AIB_GoO_Data_Q1_2020 </w:t>
      </w:r>
      <w:r>
        <w:t>(Aktualisiert Ende April, neue Daten für Q2 2020 Ende Juli erwartet)</w:t>
      </w:r>
    </w:p>
    <w:p w:rsidR="002F68E3" w:rsidRDefault="002F68E3" w:rsidP="002F68E3">
      <w:pPr>
        <w:pStyle w:val="Listenabsatz"/>
      </w:pPr>
      <w:r>
        <w:t>Diese liegen in unterschiedlicher Form vor</w:t>
      </w:r>
    </w:p>
    <w:p w:rsidR="002F68E3" w:rsidRDefault="002F68E3" w:rsidP="002F68E3">
      <w:pPr>
        <w:pStyle w:val="Listenabsatz"/>
        <w:numPr>
          <w:ilvl w:val="1"/>
          <w:numId w:val="1"/>
        </w:numPr>
      </w:pPr>
      <w:r w:rsidRPr="00AA1693">
        <w:t xml:space="preserve">In Tab. </w:t>
      </w:r>
      <w:proofErr w:type="spellStart"/>
      <w:r w:rsidRPr="002F68E3">
        <w:rPr>
          <w:b/>
        </w:rPr>
        <w:t>Monthly</w:t>
      </w:r>
      <w:proofErr w:type="spellEnd"/>
      <w:r w:rsidRPr="002F68E3">
        <w:rPr>
          <w:b/>
        </w:rPr>
        <w:t xml:space="preserve"> – Country </w:t>
      </w:r>
      <w:r w:rsidRPr="002F68E3">
        <w:t xml:space="preserve">liegen die Daten nach </w:t>
      </w:r>
      <w:r>
        <w:t>Art der Verwendung pro Land für die Jahre 2002-2020 auf Monatsbasis vor</w:t>
      </w:r>
    </w:p>
    <w:p w:rsidR="002F68E3" w:rsidRDefault="002F68E3" w:rsidP="002F68E3">
      <w:pPr>
        <w:pStyle w:val="Listenabsatz"/>
        <w:numPr>
          <w:ilvl w:val="1"/>
          <w:numId w:val="1"/>
        </w:numPr>
      </w:pPr>
      <w:r>
        <w:t xml:space="preserve">In Tab. </w:t>
      </w:r>
      <w:proofErr w:type="spellStart"/>
      <w:r>
        <w:rPr>
          <w:b/>
        </w:rPr>
        <w:t>Monthly</w:t>
      </w:r>
      <w:proofErr w:type="spellEnd"/>
      <w:r>
        <w:rPr>
          <w:b/>
        </w:rPr>
        <w:t xml:space="preserve"> – Fuel</w:t>
      </w:r>
      <w:r>
        <w:t xml:space="preserve"> liegen die Daten nach Art der Verwendung pro Technologie für die Jahre 2002-2020 auf Monatsbasis vor</w:t>
      </w:r>
    </w:p>
    <w:p w:rsidR="002F68E3" w:rsidRDefault="002F68E3" w:rsidP="002F68E3">
      <w:pPr>
        <w:pStyle w:val="Listenabsatz"/>
        <w:numPr>
          <w:ilvl w:val="1"/>
          <w:numId w:val="1"/>
        </w:numPr>
      </w:pPr>
      <w:r>
        <w:t xml:space="preserve">Zusammengefasst für die Jahre liegen beide Datensätze in Tab. </w:t>
      </w:r>
      <w:r>
        <w:rPr>
          <w:b/>
        </w:rPr>
        <w:t>Annual</w:t>
      </w:r>
      <w:r>
        <w:t xml:space="preserve"> vor</w:t>
      </w:r>
    </w:p>
    <w:p w:rsidR="002F68E3" w:rsidRDefault="002F68E3" w:rsidP="002F68E3">
      <w:pPr>
        <w:pStyle w:val="Listenabsatz"/>
        <w:numPr>
          <w:ilvl w:val="1"/>
          <w:numId w:val="1"/>
        </w:numPr>
      </w:pPr>
      <w:r w:rsidRPr="00AA1693">
        <w:t xml:space="preserve">In den Tab. </w:t>
      </w:r>
      <w:proofErr w:type="spellStart"/>
      <w:r w:rsidRPr="002F68E3">
        <w:rPr>
          <w:b/>
        </w:rPr>
        <w:t>Monthly</w:t>
      </w:r>
      <w:proofErr w:type="spellEnd"/>
      <w:r w:rsidRPr="002F68E3">
        <w:rPr>
          <w:b/>
        </w:rPr>
        <w:t xml:space="preserve"> JJJJ </w:t>
      </w:r>
      <w:proofErr w:type="spellStart"/>
      <w:r w:rsidRPr="002F68E3">
        <w:rPr>
          <w:b/>
        </w:rPr>
        <w:t>Country+Fuel</w:t>
      </w:r>
      <w:proofErr w:type="spellEnd"/>
      <w:r w:rsidRPr="002F68E3">
        <w:rPr>
          <w:b/>
        </w:rPr>
        <w:t xml:space="preserve"> </w:t>
      </w:r>
      <w:r w:rsidRPr="002F68E3">
        <w:t>(mit JJJJ als Jahreszahl</w:t>
      </w:r>
      <w:r>
        <w:t>) liegen die Mengen an GOs nach Art der Verwendung pro Land pro Technologie auf Monatsbasis für die Jahre 2</w:t>
      </w:r>
      <w:r w:rsidR="00B46946">
        <w:t>016-2020 vor. Diese Werte sind w</w:t>
      </w:r>
      <w:r>
        <w:t>egen de</w:t>
      </w:r>
      <w:r w:rsidR="00B46946">
        <w:t>s</w:t>
      </w:r>
      <w:r>
        <w:t xml:space="preserve"> Detailgrads der Information hinsichtlich Technologie und der </w:t>
      </w:r>
      <w:r w:rsidR="00B46946">
        <w:t>höheren Menge an GOs im Vergleich zu vorherigen Jahren am relevantesten</w:t>
      </w:r>
    </w:p>
    <w:p w:rsidR="00B46946" w:rsidRDefault="00B46946" w:rsidP="00B46946">
      <w:pPr>
        <w:pStyle w:val="Listenabsatz"/>
        <w:numPr>
          <w:ilvl w:val="0"/>
          <w:numId w:val="1"/>
        </w:numPr>
      </w:pPr>
      <w:r>
        <w:t>Stromerzeugung</w:t>
      </w:r>
    </w:p>
    <w:p w:rsidR="00B46946" w:rsidRDefault="00B46946" w:rsidP="00B46946">
      <w:pPr>
        <w:pStyle w:val="Listenabsatz"/>
        <w:numPr>
          <w:ilvl w:val="1"/>
          <w:numId w:val="1"/>
        </w:numPr>
        <w:rPr>
          <w:lang w:val="en-GB"/>
        </w:rPr>
      </w:pPr>
      <w:r w:rsidRPr="00B46946">
        <w:rPr>
          <w:lang w:val="en-GB"/>
        </w:rPr>
        <w:t xml:space="preserve">Eurostat </w:t>
      </w:r>
      <w:r w:rsidRPr="00B46946">
        <w:rPr>
          <w:i/>
          <w:lang w:val="en-GB"/>
        </w:rPr>
        <w:t>nrg_105m</w:t>
      </w:r>
      <w:r w:rsidRPr="00B46946">
        <w:rPr>
          <w:lang w:val="en-GB"/>
        </w:rPr>
        <w:t>: Net electricity generation</w:t>
      </w:r>
    </w:p>
    <w:p w:rsidR="00B46946" w:rsidRDefault="00B46946" w:rsidP="00B46946">
      <w:pPr>
        <w:pStyle w:val="Listenabsatz"/>
        <w:ind w:left="1440"/>
      </w:pPr>
      <w:r w:rsidRPr="00B46946">
        <w:t xml:space="preserve">Monatsscharf nach Land und Technologie in </w:t>
      </w:r>
      <w:proofErr w:type="spellStart"/>
      <w:r>
        <w:t>GWh</w:t>
      </w:r>
      <w:proofErr w:type="spellEnd"/>
    </w:p>
    <w:p w:rsidR="00B46946" w:rsidRPr="00B46946" w:rsidRDefault="00B46946" w:rsidP="00B46946">
      <w:pPr>
        <w:pStyle w:val="Listenabsatz"/>
        <w:numPr>
          <w:ilvl w:val="1"/>
          <w:numId w:val="1"/>
        </w:numPr>
        <w:rPr>
          <w:lang w:val="en-GB"/>
        </w:rPr>
      </w:pPr>
      <w:r w:rsidRPr="00B46946">
        <w:rPr>
          <w:lang w:val="en-GB"/>
        </w:rPr>
        <w:t xml:space="preserve">Eurostat </w:t>
      </w:r>
      <w:proofErr w:type="spellStart"/>
      <w:r w:rsidRPr="00B46946">
        <w:rPr>
          <w:i/>
          <w:lang w:val="en-GB"/>
        </w:rPr>
        <w:t>nrg_cb_pem</w:t>
      </w:r>
      <w:proofErr w:type="spellEnd"/>
      <w:r w:rsidRPr="00B46946">
        <w:rPr>
          <w:i/>
          <w:lang w:val="en-GB"/>
        </w:rPr>
        <w:t>:</w:t>
      </w:r>
      <w:r w:rsidRPr="00B46946">
        <w:rPr>
          <w:lang w:val="en-GB"/>
        </w:rPr>
        <w:t xml:space="preserve"> Net electricity generation by type of fuel</w:t>
      </w:r>
    </w:p>
    <w:p w:rsidR="00B46946" w:rsidRDefault="00B46946" w:rsidP="00B46946">
      <w:pPr>
        <w:pStyle w:val="Listenabsatz"/>
        <w:ind w:left="1440"/>
      </w:pPr>
      <w:r w:rsidRPr="00B46946">
        <w:t xml:space="preserve">Monatsscharf nach Land und Technologie in </w:t>
      </w:r>
      <w:proofErr w:type="spellStart"/>
      <w:r>
        <w:t>GWh</w:t>
      </w:r>
      <w:proofErr w:type="spellEnd"/>
      <w:r w:rsidR="0072417F">
        <w:t xml:space="preserve"> </w:t>
      </w:r>
      <w:r w:rsidR="0072417F">
        <w:sym w:font="Wingdings" w:char="F0E0"/>
      </w:r>
      <w:r w:rsidR="0072417F">
        <w:t xml:space="preserve"> Diese Werte sind aktueller und daher zu präferieren!</w:t>
      </w:r>
    </w:p>
    <w:p w:rsidR="00FA78E4" w:rsidRDefault="003E19F7" w:rsidP="00FA78E4">
      <w:r>
        <w:t>Datenaufbereitung</w:t>
      </w:r>
    </w:p>
    <w:p w:rsidR="003E19F7" w:rsidRDefault="003E19F7" w:rsidP="003E19F7">
      <w:pPr>
        <w:pStyle w:val="Listenabsatz"/>
        <w:numPr>
          <w:ilvl w:val="0"/>
          <w:numId w:val="1"/>
        </w:numPr>
      </w:pPr>
      <w:r>
        <w:t xml:space="preserve">Mittels der Makros in der Datei </w:t>
      </w:r>
      <w:r>
        <w:rPr>
          <w:i/>
        </w:rPr>
        <w:t>Makro für AIB Daten</w:t>
      </w:r>
      <w:r>
        <w:t xml:space="preserve"> wurden sowohl die Daten nach Technologie &amp; Land und die nur nach Technologie (Gesamt EU) aggregiert</w:t>
      </w:r>
    </w:p>
    <w:p w:rsidR="003E19F7" w:rsidRDefault="003E19F7" w:rsidP="003E19F7">
      <w:pPr>
        <w:pStyle w:val="Listenabsatz"/>
        <w:numPr>
          <w:ilvl w:val="0"/>
          <w:numId w:val="1"/>
        </w:numPr>
      </w:pPr>
      <w:r>
        <w:t xml:space="preserve">Die </w:t>
      </w:r>
      <w:proofErr w:type="spellStart"/>
      <w:r>
        <w:t>Eurostat</w:t>
      </w:r>
      <w:proofErr w:type="spellEnd"/>
      <w:r>
        <w:t>-Daten wurden mithilfe des gleichen Makros wie bei der Nachfrage-Aggregation bearbeitet und nutzbar gemacht</w:t>
      </w:r>
    </w:p>
    <w:p w:rsidR="003E19F7" w:rsidRDefault="003E19F7" w:rsidP="003E19F7">
      <w:r>
        <w:t>Analyse</w:t>
      </w:r>
    </w:p>
    <w:p w:rsidR="003E19F7" w:rsidRDefault="003E19F7" w:rsidP="003E19F7">
      <w:pPr>
        <w:pStyle w:val="Listenabsatz"/>
        <w:numPr>
          <w:ilvl w:val="0"/>
          <w:numId w:val="1"/>
        </w:numPr>
      </w:pPr>
      <w:r>
        <w:t xml:space="preserve">Eine erste Analyse der </w:t>
      </w:r>
      <w:proofErr w:type="spellStart"/>
      <w:r>
        <w:t>GoO</w:t>
      </w:r>
      <w:proofErr w:type="spellEnd"/>
      <w:r>
        <w:t xml:space="preserve">-Daten erfolge bereits im April und ist in den Dokumenten </w:t>
      </w:r>
      <w:r>
        <w:rPr>
          <w:i/>
        </w:rPr>
        <w:t xml:space="preserve">20200402_GOO_Energieformen_v02_aw </w:t>
      </w:r>
      <w:r>
        <w:t xml:space="preserve">(für ausgewählte Länder &amp; Technologien) und </w:t>
      </w:r>
      <w:r>
        <w:rPr>
          <w:i/>
        </w:rPr>
        <w:t xml:space="preserve">20200402_GOO_Entwicklung nach Ländern_v04_aw </w:t>
      </w:r>
      <w:r>
        <w:t>zu finden</w:t>
      </w:r>
    </w:p>
    <w:p w:rsidR="00AA1693" w:rsidRDefault="00AA1693" w:rsidP="00AA1693">
      <w:pPr>
        <w:pStyle w:val="Listenabsatz"/>
        <w:numPr>
          <w:ilvl w:val="0"/>
          <w:numId w:val="1"/>
        </w:numPr>
      </w:pPr>
      <w:r w:rsidRPr="00AA1693">
        <w:rPr>
          <w:i/>
        </w:rPr>
        <w:t>20200611_AIB Data_Aggregiert_v03_aw</w:t>
      </w:r>
      <w:r>
        <w:t xml:space="preserve"> enthält eine Auswertung der aktuellsten AIB-Daten und die Möglichkeit zur Dar- und Gegenüberstellung bestimmter Länder (dynamisch)</w:t>
      </w:r>
    </w:p>
    <w:p w:rsidR="003E19F7" w:rsidRDefault="003E19F7" w:rsidP="003E19F7">
      <w:pPr>
        <w:pStyle w:val="Listenabsatz"/>
        <w:numPr>
          <w:ilvl w:val="0"/>
          <w:numId w:val="1"/>
        </w:numPr>
      </w:pPr>
      <w:r>
        <w:t xml:space="preserve">Eine deskriptive Analyse des Marktes für Nordic </w:t>
      </w:r>
      <w:proofErr w:type="spellStart"/>
      <w:r>
        <w:t>Hydro</w:t>
      </w:r>
      <w:proofErr w:type="spellEnd"/>
      <w:r>
        <w:t xml:space="preserve"> und </w:t>
      </w:r>
      <w:proofErr w:type="spellStart"/>
      <w:r>
        <w:t>Dutch</w:t>
      </w:r>
      <w:proofErr w:type="spellEnd"/>
      <w:r>
        <w:t xml:space="preserve"> Wind</w:t>
      </w:r>
      <w:r w:rsidR="004C2849">
        <w:t xml:space="preserve"> (Preisbildung)</w:t>
      </w:r>
      <w:r>
        <w:t xml:space="preserve"> sowie eine Übersicht interessanter Märkte auf Basis definierter Kennzahlen ist in </w:t>
      </w:r>
      <w:r>
        <w:rPr>
          <w:i/>
        </w:rPr>
        <w:t>202004_GOO_Auswahl interessanter Märkte_v03_aw</w:t>
      </w:r>
      <w:r>
        <w:t xml:space="preserve"> (PPT) zu finden</w:t>
      </w:r>
    </w:p>
    <w:p w:rsidR="004C2849" w:rsidRPr="004C2849" w:rsidRDefault="004C2849" w:rsidP="004C2849">
      <w:pPr>
        <w:pStyle w:val="Listenabsatz"/>
        <w:numPr>
          <w:ilvl w:val="0"/>
          <w:numId w:val="1"/>
        </w:numPr>
      </w:pPr>
      <w:r>
        <w:t xml:space="preserve">Eine Gegenüberstellung der Stromerzeugung und ausgegebener GOOs erfolgt in dem Excel-Dokument </w:t>
      </w:r>
      <w:r>
        <w:rPr>
          <w:i/>
        </w:rPr>
        <w:t>20200703_Vergleich Erzeugung EE &amp; GoOs_v01_aw</w:t>
      </w:r>
    </w:p>
    <w:p w:rsidR="004C2849" w:rsidRDefault="004C2849" w:rsidP="004C2849">
      <w:pPr>
        <w:pStyle w:val="Listenabsatz"/>
      </w:pPr>
      <w:r>
        <w:t xml:space="preserve">Hier werden beide o.g. </w:t>
      </w:r>
      <w:proofErr w:type="spellStart"/>
      <w:r>
        <w:t>Eurostat</w:t>
      </w:r>
      <w:proofErr w:type="spellEnd"/>
      <w:r>
        <w:t>-Tabellen mit den aggregierten GOO-Daten für die Jahre 2016-2020 vergleichen</w:t>
      </w:r>
    </w:p>
    <w:p w:rsidR="004C2849" w:rsidRDefault="004C2849" w:rsidP="004C2849">
      <w:pPr>
        <w:pStyle w:val="Listenabsatz"/>
      </w:pPr>
      <w:r>
        <w:t xml:space="preserve">Dies dient zur Abschätzung der Relevanz von </w:t>
      </w:r>
      <w:proofErr w:type="spellStart"/>
      <w:r>
        <w:t>GoOs</w:t>
      </w:r>
      <w:proofErr w:type="spellEnd"/>
      <w:r>
        <w:t xml:space="preserve"> im Strommarkt. Durch den Vergleich kann abgeschätzt werden, wie viel des erzeugten Stroms als </w:t>
      </w:r>
      <w:proofErr w:type="spellStart"/>
      <w:r>
        <w:t>GoO</w:t>
      </w:r>
      <w:proofErr w:type="spellEnd"/>
      <w:r>
        <w:t xml:space="preserve"> </w:t>
      </w:r>
      <w:r w:rsidR="003509AA">
        <w:t>herausgegeben</w:t>
      </w:r>
      <w:r>
        <w:t xml:space="preserve"> wird. </w:t>
      </w:r>
    </w:p>
    <w:p w:rsidR="00E90A49" w:rsidRDefault="00E90A49" w:rsidP="00E90A49">
      <w:r>
        <w:t>Zusammenführung mit FU-Modelldaten</w:t>
      </w:r>
    </w:p>
    <w:p w:rsidR="00E90A49" w:rsidRDefault="00E90A49" w:rsidP="00E90A49">
      <w:pPr>
        <w:pStyle w:val="Listenabsatz"/>
        <w:numPr>
          <w:ilvl w:val="0"/>
          <w:numId w:val="1"/>
        </w:numPr>
      </w:pPr>
      <w:r>
        <w:t xml:space="preserve">FU-Modelldaten wurden für einige Länder und Technologien bereitgestellt auf Monatsbasis von 2020-2050 in </w:t>
      </w:r>
      <w:proofErr w:type="spellStart"/>
      <w:r>
        <w:t>TWh</w:t>
      </w:r>
      <w:proofErr w:type="spellEnd"/>
      <w:r>
        <w:t xml:space="preserve"> bereitgestellt</w:t>
      </w:r>
    </w:p>
    <w:p w:rsidR="00E90A49" w:rsidRDefault="00E90A49" w:rsidP="00E90A49">
      <w:pPr>
        <w:pStyle w:val="Listenabsatz"/>
        <w:numPr>
          <w:ilvl w:val="0"/>
          <w:numId w:val="1"/>
        </w:numPr>
      </w:pPr>
      <w:r>
        <w:t xml:space="preserve">Es ging nun darum, die Anteile, die im Dokument </w:t>
      </w:r>
      <w:r>
        <w:rPr>
          <w:i/>
        </w:rPr>
        <w:t>20200703_Vergleich Erzeugung EE &amp; GoOs_v01_aw</w:t>
      </w:r>
      <w:r>
        <w:t xml:space="preserve">, berechnet wurden, auf zukünftige Erzeugungen umzurechnen, um die zukünftige Menge an </w:t>
      </w:r>
      <w:proofErr w:type="spellStart"/>
      <w:r>
        <w:t>GoOs</w:t>
      </w:r>
      <w:proofErr w:type="spellEnd"/>
      <w:r>
        <w:t xml:space="preserve"> zu bestimmen</w:t>
      </w:r>
    </w:p>
    <w:p w:rsidR="00E90A49" w:rsidRDefault="00E90A49" w:rsidP="00E90A49">
      <w:pPr>
        <w:pStyle w:val="Listenabsatz"/>
        <w:numPr>
          <w:ilvl w:val="0"/>
          <w:numId w:val="1"/>
        </w:numPr>
      </w:pPr>
      <w:r>
        <w:t xml:space="preserve">Dazu wurden im Dokument </w:t>
      </w:r>
      <w:r w:rsidRPr="00E90A49">
        <w:rPr>
          <w:i/>
        </w:rPr>
        <w:t xml:space="preserve">20200730_FU Daten &amp; </w:t>
      </w:r>
      <w:proofErr w:type="spellStart"/>
      <w:r w:rsidRPr="00E90A49">
        <w:rPr>
          <w:i/>
        </w:rPr>
        <w:t>GoOs</w:t>
      </w:r>
      <w:proofErr w:type="spellEnd"/>
      <w:r w:rsidRPr="00E90A49">
        <w:rPr>
          <w:i/>
        </w:rPr>
        <w:t xml:space="preserve"> Matching_v01_aw</w:t>
      </w:r>
      <w:r>
        <w:t xml:space="preserve"> die </w:t>
      </w:r>
      <w:proofErr w:type="spellStart"/>
      <w:r>
        <w:t>GoO</w:t>
      </w:r>
      <w:proofErr w:type="spellEnd"/>
      <w:r>
        <w:t>-Anteile und die prognostizierten Erzeugungsdaten multipliziert</w:t>
      </w:r>
    </w:p>
    <w:p w:rsidR="00E90A49" w:rsidRDefault="00E90A49" w:rsidP="00E90A49">
      <w:pPr>
        <w:pStyle w:val="Listenabsatz"/>
        <w:numPr>
          <w:ilvl w:val="1"/>
          <w:numId w:val="1"/>
        </w:numPr>
      </w:pPr>
      <w:r>
        <w:t xml:space="preserve">Im ersten Versuch wurden die Mittelwerte über alle Monate &amp; Jahre mit den jeweiligen Erzeugungen multipliziert. Diese Ergebnisse waren wenig zufriedenstellend, als die berechneten Werte für Jan – März 2020 mit den tatsächlich Ausgegebenen Mengen an </w:t>
      </w:r>
      <w:proofErr w:type="spellStart"/>
      <w:r>
        <w:t>GoOs</w:t>
      </w:r>
      <w:proofErr w:type="spellEnd"/>
      <w:r>
        <w:t xml:space="preserve"> verglichen wurden</w:t>
      </w:r>
    </w:p>
    <w:p w:rsidR="00E90A49" w:rsidRPr="004C2849" w:rsidRDefault="00E90A49" w:rsidP="00E90A49">
      <w:pPr>
        <w:pStyle w:val="Listenabsatz"/>
        <w:numPr>
          <w:ilvl w:val="1"/>
          <w:numId w:val="1"/>
        </w:numPr>
      </w:pPr>
      <w:r>
        <w:t>Der zweite Versuch, ein monatlicher Mittelwert</w:t>
      </w:r>
      <w:r w:rsidR="00A532AD">
        <w:t>,</w:t>
      </w:r>
      <w:r>
        <w:t xml:space="preserve"> brachte minimal bessere Ergebnisse. Lediglich für Norwegische Wasserkraft lassen sich nach eine</w:t>
      </w:r>
      <w:r w:rsidR="006B55B6">
        <w:t>r</w:t>
      </w:r>
      <w:r>
        <w:t xml:space="preserve"> stichprobenhaften Untersuchung vernachlässigbare Abweichungen feststellen</w:t>
      </w:r>
      <w:bookmarkStart w:id="0" w:name="_GoBack"/>
      <w:bookmarkEnd w:id="0"/>
    </w:p>
    <w:sectPr w:rsidR="00E90A49" w:rsidRPr="004C28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MS PMincho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PMincho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57486"/>
    <w:multiLevelType w:val="hybridMultilevel"/>
    <w:tmpl w:val="BA665D54"/>
    <w:lvl w:ilvl="0" w:tplc="3790E4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201"/>
    <w:rsid w:val="002F68E3"/>
    <w:rsid w:val="003509AA"/>
    <w:rsid w:val="00357F32"/>
    <w:rsid w:val="003E19F7"/>
    <w:rsid w:val="004C2849"/>
    <w:rsid w:val="005D10A1"/>
    <w:rsid w:val="006B55B6"/>
    <w:rsid w:val="0072417F"/>
    <w:rsid w:val="00956201"/>
    <w:rsid w:val="00A532AD"/>
    <w:rsid w:val="00AA1693"/>
    <w:rsid w:val="00B46946"/>
    <w:rsid w:val="00E90A49"/>
    <w:rsid w:val="00FA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82635"/>
  <w15:chartTrackingRefBased/>
  <w15:docId w15:val="{36FBC47A-4A8A-4E1F-8DB2-7683ECFA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1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Wimmers</dc:creator>
  <cp:keywords/>
  <dc:description/>
  <cp:lastModifiedBy>Alex Wimmers</cp:lastModifiedBy>
  <cp:revision>6</cp:revision>
  <dcterms:created xsi:type="dcterms:W3CDTF">2020-07-15T08:37:00Z</dcterms:created>
  <dcterms:modified xsi:type="dcterms:W3CDTF">2020-07-30T12:36:00Z</dcterms:modified>
</cp:coreProperties>
</file>