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Лабораторная работа №3</w:t>
      </w:r>
    </w:p>
    <w:p w:rsidR="00000000" w:rsidDel="00000000" w:rsidP="00000000" w:rsidRDefault="00000000" w:rsidRPr="00000000" w14:paraId="00000002">
      <w:pPr>
        <w:pStyle w:val="Title"/>
        <w:spacing w:after="120" w:lineRule="auto"/>
        <w:jc w:val="center"/>
        <w:rPr>
          <w:b w:val="1"/>
          <w:sz w:val="36"/>
          <w:szCs w:val="36"/>
        </w:rPr>
      </w:pPr>
      <w:bookmarkStart w:colFirst="0" w:colLast="0" w:name="_nlituu2f0iz0" w:id="0"/>
      <w:bookmarkEnd w:id="0"/>
      <w:r w:rsidDel="00000000" w:rsidR="00000000" w:rsidRPr="00000000">
        <w:rPr>
          <w:b w:val="1"/>
          <w:sz w:val="36"/>
          <w:szCs w:val="36"/>
          <w:rtl w:val="0"/>
        </w:rPr>
        <w:t xml:space="preserve">STL-совместимый контейнер</w:t>
      </w:r>
    </w:p>
    <w:p w:rsidR="00000000" w:rsidDel="00000000" w:rsidP="00000000" w:rsidRDefault="00000000" w:rsidRPr="00000000" w14:paraId="00000003">
      <w:pPr>
        <w:pStyle w:val="Heading2"/>
        <w:spacing w:after="160" w:line="360" w:lineRule="auto"/>
        <w:rPr>
          <w:sz w:val="28"/>
          <w:szCs w:val="28"/>
        </w:rPr>
      </w:pPr>
      <w:bookmarkStart w:colFirst="0" w:colLast="0" w:name="_5ohfk2ya771" w:id="1"/>
      <w:bookmarkEnd w:id="1"/>
      <w:r w:rsidDel="00000000" w:rsidR="00000000" w:rsidRPr="00000000">
        <w:rPr>
          <w:sz w:val="28"/>
          <w:szCs w:val="28"/>
          <w:rtl w:val="0"/>
        </w:rPr>
        <w:t xml:space="preserve">Инструментарий и требования к работе</w:t>
      </w:r>
    </w:p>
    <w:p w:rsidR="00000000" w:rsidDel="00000000" w:rsidP="00000000" w:rsidRDefault="00000000" w:rsidRPr="00000000" w14:paraId="00000004">
      <w:pPr>
        <w:rPr/>
      </w:pPr>
      <w:r w:rsidDel="00000000" w:rsidR="00000000" w:rsidRPr="00000000">
        <w:rPr>
          <w:rtl w:val="0"/>
        </w:rPr>
        <w:t xml:space="preserve">Работа выполняется на C++. На сервере сборка под C++20.</w:t>
      </w:r>
    </w:p>
    <w:p w:rsidR="00000000" w:rsidDel="00000000" w:rsidP="00000000" w:rsidRDefault="00000000" w:rsidRPr="00000000" w14:paraId="00000005">
      <w:pPr>
        <w:pStyle w:val="Heading1"/>
        <w:rPr/>
      </w:pPr>
      <w:bookmarkStart w:colFirst="0" w:colLast="0" w:name="_iypo2z9tjkm7" w:id="2"/>
      <w:bookmarkEnd w:id="2"/>
      <w:r w:rsidDel="00000000" w:rsidR="00000000" w:rsidRPr="00000000">
        <w:rPr>
          <w:rtl w:val="0"/>
        </w:rPr>
        <w:t xml:space="preserve">Задание</w:t>
      </w:r>
    </w:p>
    <w:p w:rsidR="00000000" w:rsidDel="00000000" w:rsidP="00000000" w:rsidRDefault="00000000" w:rsidRPr="00000000" w14:paraId="00000006">
      <w:pPr>
        <w:spacing w:after="200" w:line="331.2" w:lineRule="auto"/>
        <w:rPr/>
      </w:pPr>
      <w:r w:rsidDel="00000000" w:rsidR="00000000" w:rsidRPr="00000000">
        <w:rPr>
          <w:rtl w:val="0"/>
        </w:rPr>
        <w:t xml:space="preserve">В программе должен быть реализован шаблонный </w:t>
      </w:r>
      <w:r w:rsidDel="00000000" w:rsidR="00000000" w:rsidRPr="00000000">
        <w:rPr>
          <w:b w:val="1"/>
          <w:rtl w:val="0"/>
        </w:rPr>
        <w:t xml:space="preserve">класс BucketStorage</w:t>
      </w:r>
      <w:r w:rsidDel="00000000" w:rsidR="00000000" w:rsidRPr="00000000">
        <w:rPr>
          <w:rtl w:val="0"/>
        </w:rPr>
        <w:t xml:space="preserve">, представляющий собой stl-совместимый контейнер. В качестве шаблонного параметра выступает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 тип хранимых элементов.  Использовать STL или другие стандартные классы C++ с нетривиальными деструкторами (= отличными от деструктора, который вы получаете по умолчанию с классом, который ничего не делает, </w:t>
      </w:r>
      <w:hyperlink r:id="rId6">
        <w:r w:rsidDel="00000000" w:rsidR="00000000" w:rsidRPr="00000000">
          <w:rPr>
            <w:color w:val="1155cc"/>
            <w:u w:val="single"/>
            <w:rtl w:val="0"/>
          </w:rPr>
          <w:t xml:space="preserve">Destructors – cppreference.com</w:t>
        </w:r>
      </w:hyperlink>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запрещено.</w:t>
      </w:r>
    </w:p>
    <w:p w:rsidR="00000000" w:rsidDel="00000000" w:rsidP="00000000" w:rsidRDefault="00000000" w:rsidRPr="00000000" w14:paraId="00000007">
      <w:pPr>
        <w:spacing w:after="200" w:line="331.2" w:lineRule="auto"/>
        <w:rPr/>
      </w:pPr>
      <w:r w:rsidDel="00000000" w:rsidR="00000000" w:rsidRPr="00000000">
        <w:rPr>
          <w:rtl w:val="0"/>
        </w:rPr>
        <w:t xml:space="preserve">К контейнеру предоставляются требования типа </w:t>
      </w:r>
      <w:hyperlink r:id="rId7">
        <w:r w:rsidDel="00000000" w:rsidR="00000000" w:rsidRPr="00000000">
          <w:rPr>
            <w:color w:val="1155cc"/>
            <w:u w:val="single"/>
            <w:rtl w:val="0"/>
          </w:rPr>
          <w:t xml:space="preserve">Container</w:t>
        </w:r>
      </w:hyperlink>
      <w:r w:rsidDel="00000000" w:rsidR="00000000" w:rsidRPr="00000000">
        <w:rPr>
          <w:rtl w:val="0"/>
        </w:rPr>
        <w:t xml:space="preserve">. Реализация без аллокаторов (</w:t>
      </w:r>
      <w:r w:rsidDel="00000000" w:rsidR="00000000" w:rsidRPr="00000000">
        <w:rPr>
          <w:rFonts w:ascii="Roboto Mono" w:cs="Roboto Mono" w:eastAsia="Roboto Mono" w:hAnsi="Roboto Mono"/>
          <w:color w:val="188038"/>
          <w:sz w:val="22"/>
          <w:szCs w:val="22"/>
          <w:rtl w:val="0"/>
        </w:rPr>
        <w:t xml:space="preserve">std::allocator</w:t>
      </w:r>
      <w:r w:rsidDel="00000000" w:rsidR="00000000" w:rsidRPr="00000000">
        <w:rPr>
          <w:rtl w:val="0"/>
        </w:rPr>
        <w:t xml:space="preserve">).</w:t>
      </w:r>
    </w:p>
    <w:p w:rsidR="00000000" w:rsidDel="00000000" w:rsidP="00000000" w:rsidRDefault="00000000" w:rsidRPr="00000000" w14:paraId="00000008">
      <w:pPr>
        <w:spacing w:after="200" w:line="331.2" w:lineRule="auto"/>
        <w:rPr/>
      </w:pPr>
      <w:r w:rsidDel="00000000" w:rsidR="00000000" w:rsidRPr="00000000">
        <w:rPr>
          <w:rtl w:val="0"/>
        </w:rPr>
        <w:t xml:space="preserve">Требования к контейнеру: </w:t>
      </w:r>
      <w:hyperlink r:id="rId8">
        <w:r w:rsidDel="00000000" w:rsidR="00000000" w:rsidRPr="00000000">
          <w:rPr>
            <w:color w:val="1155cc"/>
            <w:u w:val="single"/>
            <w:rtl w:val="0"/>
          </w:rPr>
          <w:t xml:space="preserve">DefaultConstructible</w:t>
        </w:r>
      </w:hyperlink>
      <w:r w:rsidDel="00000000" w:rsidR="00000000" w:rsidRPr="00000000">
        <w:rPr>
          <w:rtl w:val="0"/>
        </w:rPr>
        <w:t xml:space="preserve">, </w:t>
      </w:r>
      <w:hyperlink r:id="rId9">
        <w:r w:rsidDel="00000000" w:rsidR="00000000" w:rsidRPr="00000000">
          <w:rPr>
            <w:color w:val="1155cc"/>
            <w:u w:val="single"/>
            <w:rtl w:val="0"/>
          </w:rPr>
          <w:t xml:space="preserve">CopyConstructible</w:t>
        </w:r>
      </w:hyperlink>
      <w:r w:rsidDel="00000000" w:rsidR="00000000" w:rsidRPr="00000000">
        <w:rPr>
          <w:rtl w:val="0"/>
        </w:rPr>
        <w:t xml:space="preserve">, </w:t>
      </w:r>
      <w:hyperlink r:id="rId10">
        <w:r w:rsidDel="00000000" w:rsidR="00000000" w:rsidRPr="00000000">
          <w:rPr>
            <w:color w:val="1155cc"/>
            <w:u w:val="single"/>
            <w:rtl w:val="0"/>
          </w:rPr>
          <w:t xml:space="preserve">CopyAssignable</w:t>
        </w:r>
      </w:hyperlink>
      <w:r w:rsidDel="00000000" w:rsidR="00000000" w:rsidRPr="00000000">
        <w:rPr>
          <w:rtl w:val="0"/>
        </w:rPr>
        <w:t xml:space="preserve">, </w:t>
      </w:r>
      <w:hyperlink r:id="rId11">
        <w:r w:rsidDel="00000000" w:rsidR="00000000" w:rsidRPr="00000000">
          <w:rPr>
            <w:color w:val="1155cc"/>
            <w:u w:val="single"/>
            <w:rtl w:val="0"/>
          </w:rPr>
          <w:t xml:space="preserve">MoveConstructible</w:t>
        </w:r>
      </w:hyperlink>
      <w:r w:rsidDel="00000000" w:rsidR="00000000" w:rsidRPr="00000000">
        <w:rPr>
          <w:rtl w:val="0"/>
        </w:rPr>
        <w:t xml:space="preserve">, </w:t>
      </w:r>
      <w:hyperlink r:id="rId12">
        <w:r w:rsidDel="00000000" w:rsidR="00000000" w:rsidRPr="00000000">
          <w:rPr>
            <w:color w:val="1155cc"/>
            <w:u w:val="single"/>
            <w:rtl w:val="0"/>
          </w:rPr>
          <w:t xml:space="preserve">MoveAssignable</w:t>
        </w:r>
      </w:hyperlink>
      <w:r w:rsidDel="00000000" w:rsidR="00000000" w:rsidRPr="00000000">
        <w:rPr>
          <w:rtl w:val="0"/>
        </w:rPr>
        <w:t xml:space="preserve">, </w:t>
      </w:r>
      <w:hyperlink r:id="rId13">
        <w:r w:rsidDel="00000000" w:rsidR="00000000" w:rsidRPr="00000000">
          <w:rPr>
            <w:color w:val="1155cc"/>
            <w:u w:val="single"/>
            <w:rtl w:val="0"/>
          </w:rPr>
          <w:t xml:space="preserve">Destructible</w:t>
        </w:r>
      </w:hyperlink>
      <w:r w:rsidDel="00000000" w:rsidR="00000000" w:rsidRPr="00000000">
        <w:rPr>
          <w:rtl w:val="0"/>
        </w:rPr>
        <w:t xml:space="preserve">. Все конструкторы/операторы из “правила пяти”</w:t>
      </w:r>
      <w:r w:rsidDel="00000000" w:rsidR="00000000" w:rsidRPr="00000000">
        <w:rPr>
          <w:strike w:val="1"/>
          <w:rtl w:val="0"/>
        </w:rPr>
        <w:t xml:space="preserve">, реализованные с использованием </w:t>
      </w:r>
      <w:hyperlink r:id="rId14">
        <w:r w:rsidDel="00000000" w:rsidR="00000000" w:rsidRPr="00000000">
          <w:rPr>
            <w:strike w:val="1"/>
            <w:color w:val="1155cc"/>
            <w:u w:val="single"/>
            <w:rtl w:val="0"/>
          </w:rPr>
          <w:t xml:space="preserve">copy and swap idiom</w:t>
        </w:r>
      </w:hyperlink>
      <w:r w:rsidDel="00000000" w:rsidR="00000000" w:rsidRPr="00000000">
        <w:rPr>
          <w:rtl w:val="0"/>
        </w:rPr>
        <w:t xml:space="preserve">.</w:t>
      </w:r>
    </w:p>
    <w:p w:rsidR="00000000" w:rsidDel="00000000" w:rsidP="00000000" w:rsidRDefault="00000000" w:rsidRPr="00000000" w14:paraId="00000009">
      <w:pPr>
        <w:spacing w:after="200" w:line="331.2" w:lineRule="auto"/>
        <w:rPr/>
      </w:pPr>
      <w:r w:rsidDel="00000000" w:rsidR="00000000" w:rsidRPr="00000000">
        <w:rPr>
          <w:rtl w:val="0"/>
        </w:rPr>
        <w:t xml:space="preserve">Обработка ошибок (например, неуспешное выделение памяти) должна реализовываться через исключения</w:t>
      </w:r>
      <w:r w:rsidDel="00000000" w:rsidR="00000000" w:rsidRPr="00000000">
        <w:rPr>
          <w:b w:val="1"/>
          <w:rtl w:val="0"/>
        </w:rPr>
        <w:t xml:space="preserve"> </w:t>
      </w:r>
      <w:r w:rsidDel="00000000" w:rsidR="00000000" w:rsidRPr="00000000">
        <w:rPr>
          <w:rtl w:val="0"/>
        </w:rPr>
        <w:t xml:space="preserve">C++.</w:t>
      </w:r>
    </w:p>
    <w:p w:rsidR="00000000" w:rsidDel="00000000" w:rsidP="00000000" w:rsidRDefault="00000000" w:rsidRPr="00000000" w14:paraId="0000000A">
      <w:pPr>
        <w:pStyle w:val="Heading2"/>
        <w:spacing w:after="160" w:before="0" w:lineRule="auto"/>
        <w:rPr/>
      </w:pPr>
      <w:bookmarkStart w:colFirst="0" w:colLast="0" w:name="_jk9zcl1p4s44" w:id="3"/>
      <w:bookmarkEnd w:id="3"/>
      <w:r w:rsidDel="00000000" w:rsidR="00000000" w:rsidRPr="00000000">
        <w:rPr>
          <w:rtl w:val="0"/>
        </w:rPr>
        <w:t xml:space="preserve">Описание контейнера</w:t>
      </w:r>
    </w:p>
    <w:p w:rsidR="00000000" w:rsidDel="00000000" w:rsidP="00000000" w:rsidRDefault="00000000" w:rsidRPr="00000000" w14:paraId="0000000B">
      <w:pPr>
        <w:rPr/>
      </w:pPr>
      <w:r w:rsidDel="00000000" w:rsidR="00000000" w:rsidRPr="00000000">
        <w:rPr>
          <w:rtl w:val="0"/>
        </w:rPr>
        <w:t xml:space="preserve">Контейнер создан для сценариев с частыми созданием и удалением объектов фиксированного размера.</w:t>
      </w:r>
    </w:p>
    <w:p w:rsidR="00000000" w:rsidDel="00000000" w:rsidP="00000000" w:rsidRDefault="00000000" w:rsidRPr="00000000" w14:paraId="0000000C">
      <w:pPr>
        <w:rPr/>
      </w:pPr>
      <w:r w:rsidDel="00000000" w:rsidR="00000000" w:rsidRPr="00000000">
        <w:rPr>
          <w:rtl w:val="0"/>
        </w:rPr>
        <w:t xml:space="preserve">Все элементы в контейнере имеют стабильное расположение в памяти, что означает, что указатели/итераторы на хранимые объекты действительны всё время жизни этих объектов независимо от вставок/удалений в контейнер других объектов.</w:t>
      </w:r>
    </w:p>
    <w:p w:rsidR="00000000" w:rsidDel="00000000" w:rsidP="00000000" w:rsidRDefault="00000000" w:rsidRPr="00000000" w14:paraId="0000000D">
      <w:pPr>
        <w:rPr/>
      </w:pPr>
      <w:r w:rsidDel="00000000" w:rsidR="00000000" w:rsidRPr="00000000">
        <w:rPr>
          <w:b w:val="1"/>
          <w:rtl w:val="0"/>
        </w:rPr>
        <w:t xml:space="preserve">Общая идея</w:t>
      </w:r>
      <w:r w:rsidDel="00000000" w:rsidR="00000000" w:rsidRPr="00000000">
        <w:rPr>
          <w:rtl w:val="0"/>
        </w:rPr>
        <w:t xml:space="preserve">: контейнер хранит набор блоков, каждый из которых может хранить некоторое число объектов, и идентификаторы (числовые значения) для каждого места под объект (элемент блока), указывающие, является ли эта позиция “активной” или “свободной”. Если место помечено как “свободное”, то оно пропускается при переходе по итераторам. Когда весь блок свободен, то он удаляется. Если происходит вставка, когда все блоки заполнены, то выделяется новый блок.</w:t>
      </w:r>
    </w:p>
    <w:p w:rsidR="00000000" w:rsidDel="00000000" w:rsidP="00000000" w:rsidRDefault="00000000" w:rsidRPr="00000000" w14:paraId="0000000E">
      <w:pPr>
        <w:rPr/>
      </w:pPr>
      <w:r w:rsidDel="00000000" w:rsidR="00000000" w:rsidRPr="00000000">
        <w:rPr>
          <w:rtl w:val="0"/>
        </w:rPr>
        <w:t xml:space="preserve">Контейнер хранит следующую информацию:</w:t>
      </w:r>
    </w:p>
    <w:p w:rsidR="00000000" w:rsidDel="00000000" w:rsidP="00000000" w:rsidRDefault="00000000" w:rsidRPr="00000000" w14:paraId="0000000F">
      <w:pPr>
        <w:numPr>
          <w:ilvl w:val="0"/>
          <w:numId w:val="1"/>
        </w:numPr>
        <w:spacing w:after="0" w:afterAutospacing="0"/>
        <w:ind w:left="1440" w:hanging="360"/>
      </w:pPr>
      <w:r w:rsidDel="00000000" w:rsidR="00000000" w:rsidRPr="00000000">
        <w:rPr>
          <w:rtl w:val="0"/>
        </w:rPr>
        <w:t xml:space="preserve">Блоки памяти.</w:t>
      </w:r>
    </w:p>
    <w:p w:rsidR="00000000" w:rsidDel="00000000" w:rsidP="00000000" w:rsidRDefault="00000000" w:rsidRPr="00000000" w14:paraId="00000010">
      <w:pPr>
        <w:numPr>
          <w:ilvl w:val="0"/>
          <w:numId w:val="1"/>
        </w:numPr>
        <w:spacing w:after="0" w:afterAutospacing="0"/>
        <w:ind w:left="1440" w:hanging="360"/>
      </w:pPr>
      <w:r w:rsidDel="00000000" w:rsidR="00000000" w:rsidRPr="00000000">
        <w:rPr>
          <w:rtl w:val="0"/>
        </w:rPr>
        <w:t xml:space="preserve">Идентификаторы “активности”.</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Прочие метаданные (размер, вместимость, ...).</w:t>
      </w:r>
    </w:p>
    <w:p w:rsidR="00000000" w:rsidDel="00000000" w:rsidP="00000000" w:rsidRDefault="00000000" w:rsidRPr="00000000" w14:paraId="00000012">
      <w:pPr>
        <w:ind w:firstLine="0"/>
        <w:rPr/>
      </w:pPr>
      <w:r w:rsidDel="00000000" w:rsidR="00000000" w:rsidRPr="00000000">
        <w:rPr>
          <w:rtl w:val="0"/>
        </w:rPr>
        <w:tab/>
        <w:t xml:space="preserve">В массиве идентификаторов значение 0 указывает на то, что элемент “активен”, а значение большее 0 – расстояние, помогающее найти соседний активный элемент.</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ind w:firstLine="0"/>
              <w:jc w:val="left"/>
              <w:rPr>
                <w:b w:val="1"/>
              </w:rPr>
            </w:pPr>
            <w:r w:rsidDel="00000000" w:rsidR="00000000" w:rsidRPr="00000000">
              <w:rPr>
                <w:b w:val="1"/>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ind w:firstLine="0"/>
              <w:jc w:val="left"/>
              <w:rPr>
                <w:b w:val="1"/>
              </w:rPr>
            </w:pPr>
            <w:r w:rsidDel="00000000" w:rsidR="00000000" w:rsidRPr="00000000">
              <w:rPr>
                <w:b w:val="1"/>
                <w:rtl w:val="0"/>
              </w:rPr>
              <w:t xml:space="preserve">Сложность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ind w:firstLine="0"/>
              <w:jc w:val="left"/>
              <w:rPr/>
            </w:pPr>
            <w:r w:rsidDel="00000000" w:rsidR="00000000" w:rsidRPr="00000000">
              <w:rPr>
                <w:rtl w:val="0"/>
              </w:rPr>
              <w:t xml:space="preserve">Вставка элемента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ind w:firstLine="0"/>
              <w:jc w:val="left"/>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ind w:firstLine="0"/>
              <w:jc w:val="left"/>
              <w:rPr/>
            </w:pPr>
            <w:r w:rsidDel="00000000" w:rsidR="00000000" w:rsidRPr="00000000">
              <w:rPr>
                <w:rtl w:val="0"/>
              </w:rPr>
              <w:t xml:space="preserve">Удаление элемента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ind w:firstLine="0"/>
              <w:jc w:val="left"/>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ind w:firstLine="0"/>
              <w:jc w:val="left"/>
              <w:rPr/>
            </w:pPr>
            <w:r w:rsidDel="00000000" w:rsidR="00000000" w:rsidRPr="00000000">
              <w:rPr>
                <w:rtl w:val="0"/>
              </w:rPr>
              <w:t xml:space="preserve">Переход итератора на следующий/предыдущий активный элемент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ind w:firstLine="0"/>
              <w:jc w:val="left"/>
              <w:rPr/>
            </w:pPr>
            <w:r w:rsidDel="00000000" w:rsidR="00000000" w:rsidRPr="00000000">
              <w:rPr>
                <w:rtl w:val="0"/>
              </w:rPr>
              <w:t xml:space="preserve">O(1)</w:t>
            </w:r>
          </w:p>
        </w:tc>
      </w:tr>
    </w:tbl>
    <w:p w:rsidR="00000000" w:rsidDel="00000000" w:rsidP="00000000" w:rsidRDefault="00000000" w:rsidRPr="00000000" w14:paraId="0000001B">
      <w:pPr>
        <w:spacing w:after="200" w:line="331.2" w:lineRule="auto"/>
        <w:ind w:firstLine="0"/>
        <w:rPr/>
      </w:pPr>
      <w:r w:rsidDel="00000000" w:rsidR="00000000" w:rsidRPr="00000000">
        <w:rPr>
          <w:rtl w:val="0"/>
        </w:rPr>
      </w:r>
    </w:p>
    <w:p w:rsidR="00000000" w:rsidDel="00000000" w:rsidP="00000000" w:rsidRDefault="00000000" w:rsidRPr="00000000" w14:paraId="0000001C">
      <w:pPr>
        <w:pStyle w:val="Heading2"/>
        <w:spacing w:after="200" w:lineRule="auto"/>
        <w:rPr/>
      </w:pPr>
      <w:bookmarkStart w:colFirst="0" w:colLast="0" w:name="_rezvleorxxdw" w:id="4"/>
      <w:bookmarkEnd w:id="4"/>
      <w:r w:rsidDel="00000000" w:rsidR="00000000" w:rsidRPr="00000000">
        <w:rPr>
          <w:rtl w:val="0"/>
        </w:rPr>
        <w:t xml:space="preserve">Конструкторы</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По умолчанию (</w:t>
      </w:r>
      <w:hyperlink r:id="rId15">
        <w:r w:rsidDel="00000000" w:rsidR="00000000" w:rsidRPr="00000000">
          <w:rPr>
            <w:color w:val="1155cc"/>
            <w:u w:val="single"/>
            <w:rtl w:val="0"/>
          </w:rPr>
          <w:t xml:space="preserve">DefaultConstructible</w:t>
        </w:r>
      </w:hyperlink>
      <w:r w:rsidDel="00000000" w:rsidR="00000000" w:rsidRPr="00000000">
        <w:rPr>
          <w:rtl w:val="0"/>
        </w:rPr>
        <w:t xml:space="preserv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Все из “правила  пяти” (</w:t>
      </w:r>
      <w:hyperlink r:id="rId16">
        <w:r w:rsidDel="00000000" w:rsidR="00000000" w:rsidRPr="00000000">
          <w:rPr>
            <w:color w:val="1155cc"/>
            <w:u w:val="single"/>
            <w:rtl w:val="0"/>
          </w:rPr>
          <w:t xml:space="preserve">CopyConstructible</w:t>
        </w:r>
      </w:hyperlink>
      <w:r w:rsidDel="00000000" w:rsidR="00000000" w:rsidRPr="00000000">
        <w:rPr>
          <w:rtl w:val="0"/>
        </w:rPr>
        <w:t xml:space="preserve">, </w:t>
      </w:r>
      <w:hyperlink r:id="rId17">
        <w:r w:rsidDel="00000000" w:rsidR="00000000" w:rsidRPr="00000000">
          <w:rPr>
            <w:color w:val="1155cc"/>
            <w:u w:val="single"/>
            <w:rtl w:val="0"/>
          </w:rPr>
          <w:t xml:space="preserve">MoveConstructible</w:t>
        </w:r>
      </w:hyperlink>
      <w:r w:rsidDel="00000000" w:rsidR="00000000" w:rsidRPr="00000000">
        <w:rPr>
          <w:rtl w:val="0"/>
        </w:rPr>
        <w:t xml:space="preserv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Устанавливающий вместимость блока (принимает </w:t>
      </w:r>
      <w:r w:rsidDel="00000000" w:rsidR="00000000" w:rsidRPr="00000000">
        <w:rPr>
          <w:rFonts w:ascii="Roboto Mono" w:cs="Roboto Mono" w:eastAsia="Roboto Mono" w:hAnsi="Roboto Mono"/>
          <w:color w:val="188038"/>
          <w:sz w:val="24"/>
          <w:szCs w:val="24"/>
          <w:rtl w:val="0"/>
        </w:rPr>
        <w:t xml:space="preserve">size_type block_capacity</w:t>
      </w:r>
      <w:r w:rsidDel="00000000" w:rsidR="00000000" w:rsidRPr="00000000">
        <w:rPr>
          <w:rtl w:val="0"/>
        </w:rPr>
        <w:t xml:space="preserve">). Создаёт контейнер и задаёт вместимость блока равным </w:t>
      </w:r>
      <w:r w:rsidDel="00000000" w:rsidR="00000000" w:rsidRPr="00000000">
        <w:rPr>
          <w:rFonts w:ascii="Roboto Mono" w:cs="Roboto Mono" w:eastAsia="Roboto Mono" w:hAnsi="Roboto Mono"/>
          <w:color w:val="188038"/>
          <w:sz w:val="24"/>
          <w:szCs w:val="24"/>
          <w:rtl w:val="0"/>
        </w:rPr>
        <w:t xml:space="preserve">block_capacity</w:t>
      </w:r>
      <w:r w:rsidDel="00000000" w:rsidR="00000000" w:rsidRPr="00000000">
        <w:rPr>
          <w:rtl w:val="0"/>
        </w:rPr>
        <w:t xml:space="preserve">.</w:t>
        <w:br w:type="textWrapping"/>
        <w:t xml:space="preserve">По умолчанию </w:t>
      </w:r>
      <w:r w:rsidDel="00000000" w:rsidR="00000000" w:rsidRPr="00000000">
        <w:rPr>
          <w:rFonts w:ascii="Roboto Mono" w:cs="Roboto Mono" w:eastAsia="Roboto Mono" w:hAnsi="Roboto Mono"/>
          <w:color w:val="188038"/>
          <w:sz w:val="24"/>
          <w:szCs w:val="24"/>
          <w:rtl w:val="0"/>
        </w:rPr>
        <w:t xml:space="preserve">block_capacity</w:t>
      </w:r>
      <w:r w:rsidDel="00000000" w:rsidR="00000000" w:rsidRPr="00000000">
        <w:rPr>
          <w:rtl w:val="0"/>
        </w:rPr>
        <w:t xml:space="preserve"> равен 64.</w:t>
      </w:r>
    </w:p>
    <w:p w:rsidR="00000000" w:rsidDel="00000000" w:rsidP="00000000" w:rsidRDefault="00000000" w:rsidRPr="00000000" w14:paraId="00000020">
      <w:pPr>
        <w:pStyle w:val="Heading2"/>
        <w:spacing w:after="200" w:lineRule="auto"/>
        <w:rPr/>
      </w:pPr>
      <w:bookmarkStart w:colFirst="0" w:colLast="0" w:name="_g2i7p2vf5zq4" w:id="5"/>
      <w:bookmarkEnd w:id="5"/>
      <w:r w:rsidDel="00000000" w:rsidR="00000000" w:rsidRPr="00000000">
        <w:rPr>
          <w:rtl w:val="0"/>
        </w:rPr>
        <w:t xml:space="preserve">Функции/операторы</w:t>
      </w:r>
    </w:p>
    <w:tbl>
      <w:tblPr>
        <w:tblStyle w:val="Table2"/>
        <w:tblW w:w="1087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5850"/>
        <w:tblGridChange w:id="0">
          <w:tblGrid>
            <w:gridCol w:w="5025"/>
            <w:gridCol w:w="585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ind w:firstLine="0"/>
              <w:jc w:val="left"/>
              <w:rPr>
                <w:b w:val="1"/>
              </w:rPr>
            </w:pPr>
            <w:r w:rsidDel="00000000" w:rsidR="00000000" w:rsidRPr="00000000">
              <w:rPr>
                <w:b w:val="1"/>
                <w:rtl w:val="0"/>
              </w:rPr>
              <w:t xml:space="preserve">Функция/оператор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ind w:firstLine="0"/>
              <w:jc w:val="left"/>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Rule="auto"/>
              <w:ind w:firstLine="0"/>
              <w:jc w:val="left"/>
              <w:rPr>
                <w:sz w:val="26"/>
                <w:szCs w:val="26"/>
              </w:rPr>
            </w:pPr>
            <w:r w:rsidDel="00000000" w:rsidR="00000000" w:rsidRPr="00000000">
              <w:rPr>
                <w:rFonts w:ascii="Roboto Mono" w:cs="Roboto Mono" w:eastAsia="Roboto Mono" w:hAnsi="Roboto Mono"/>
                <w:color w:val="188038"/>
                <w:sz w:val="22"/>
                <w:szCs w:val="22"/>
                <w:rtl w:val="0"/>
              </w:rPr>
              <w:t xml:space="preserve">iterator insert (const value_type &amp;value)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ind w:firstLine="0"/>
              <w:jc w:val="left"/>
              <w:rPr/>
            </w:pPr>
            <w:r w:rsidDel="00000000" w:rsidR="00000000" w:rsidRPr="00000000">
              <w:rPr>
                <w:rtl w:val="0"/>
              </w:rPr>
              <w:t xml:space="preserve">Вставляет в контейнер объект (copy-constructor)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Rule="auto"/>
              <w:ind w:firstLine="0"/>
              <w:jc w:val="left"/>
              <w:rPr>
                <w:sz w:val="26"/>
                <w:szCs w:val="26"/>
              </w:rPr>
            </w:pPr>
            <w:r w:rsidDel="00000000" w:rsidR="00000000" w:rsidRPr="00000000">
              <w:rPr>
                <w:rFonts w:ascii="Roboto Mono" w:cs="Roboto Mono" w:eastAsia="Roboto Mono" w:hAnsi="Roboto Mono"/>
                <w:color w:val="188038"/>
                <w:sz w:val="22"/>
                <w:szCs w:val="22"/>
                <w:rtl w:val="0"/>
              </w:rPr>
              <w:t xml:space="preserve">iterator insert (value_type&amp;&amp;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ind w:firstLine="0"/>
              <w:jc w:val="left"/>
              <w:rPr/>
            </w:pPr>
            <w:r w:rsidDel="00000000" w:rsidR="00000000" w:rsidRPr="00000000">
              <w:rPr>
                <w:rtl w:val="0"/>
              </w:rPr>
              <w:t xml:space="preserve">Вставляет в контейнер объект (move-constructor)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iterator erase(const_iterator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ind w:firstLine="0"/>
              <w:jc w:val="left"/>
              <w:rPr/>
            </w:pPr>
            <w:r w:rsidDel="00000000" w:rsidR="00000000" w:rsidRPr="00000000">
              <w:rPr>
                <w:rtl w:val="0"/>
              </w:rPr>
              <w:t xml:space="preserve">Удаляет объект, на который указывает итератор. Возвращает итератор на следующий (активный) элемент (или end(), если таковых нет).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bool empty()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ind w:firstLine="0"/>
              <w:jc w:val="left"/>
              <w:rPr/>
            </w:pPr>
            <w:r w:rsidDel="00000000" w:rsidR="00000000" w:rsidRPr="00000000">
              <w:rPr>
                <w:rtl w:val="0"/>
              </w:rPr>
              <w:t xml:space="preserve">Возвращает true, если контейнер пустой.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size_type 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ind w:firstLine="0"/>
              <w:jc w:val="left"/>
              <w:rPr/>
            </w:pPr>
            <w:r w:rsidDel="00000000" w:rsidR="00000000" w:rsidRPr="00000000">
              <w:rPr>
                <w:rtl w:val="0"/>
              </w:rPr>
              <w:t xml:space="preserve">Возвращает число элементов, хранящихся в контейнере.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size_type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ind w:firstLine="0"/>
              <w:jc w:val="left"/>
              <w:rPr/>
            </w:pPr>
            <w:r w:rsidDel="00000000" w:rsidR="00000000" w:rsidRPr="00000000">
              <w:rPr>
                <w:rtl w:val="0"/>
              </w:rPr>
              <w:t xml:space="preserve">Возвращает число элементов, которые могут быть сохранены в контейнере без его расширения.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void shrink_to_fit()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ind w:firstLine="0"/>
              <w:jc w:val="left"/>
              <w:rPr/>
            </w:pPr>
            <w:r w:rsidDel="00000000" w:rsidR="00000000" w:rsidRPr="00000000">
              <w:rPr>
                <w:rtl w:val="0"/>
              </w:rPr>
              <w:t xml:space="preserve">Изменяет ёмкость (capacity) контейнера до минимально необходимого для хранения всех текущих элементов.</w:t>
              <w:br w:type="textWrapping"/>
              <w:t xml:space="preserve">Обратите внимание: этот метод может нарушать свойство стабильности адреса в памяти хранящихся объектов.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void clear()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ind w:firstLine="0"/>
              <w:jc w:val="left"/>
              <w:rPr/>
            </w:pPr>
            <w:r w:rsidDel="00000000" w:rsidR="00000000" w:rsidRPr="00000000">
              <w:rPr>
                <w:rtl w:val="0"/>
              </w:rPr>
              <w:t xml:space="preserve">Разрушает все объекты в контейнере и устанавливает размер size() в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ind w:firstLine="0"/>
              <w:jc w:val="left"/>
              <w:rPr>
                <w:sz w:val="22"/>
                <w:szCs w:val="22"/>
              </w:rPr>
            </w:pPr>
            <w:r w:rsidDel="00000000" w:rsidR="00000000" w:rsidRPr="00000000">
              <w:rPr>
                <w:rFonts w:ascii="Roboto Mono" w:cs="Roboto Mono" w:eastAsia="Roboto Mono" w:hAnsi="Roboto Mono"/>
                <w:color w:val="188038"/>
                <w:sz w:val="22"/>
                <w:szCs w:val="22"/>
                <w:rtl w:val="0"/>
              </w:rPr>
              <w:t xml:space="preserve">void swap(BucketStorage &amp;other)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firstLine="0"/>
              <w:jc w:val="left"/>
              <w:rPr/>
            </w:pPr>
            <w:r w:rsidDel="00000000" w:rsidR="00000000" w:rsidRPr="00000000">
              <w:rPr>
                <w:rtl w:val="0"/>
              </w:rPr>
              <w:t xml:space="preserve">Меняет местами содержимое текущего и переданного контейнеров.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iterator begin(), const_iterator begin(), const_iterator cbegin()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firstLine="0"/>
              <w:jc w:val="left"/>
              <w:rPr/>
            </w:pPr>
            <w:r w:rsidDel="00000000" w:rsidR="00000000" w:rsidRPr="00000000">
              <w:rPr>
                <w:rtl w:val="0"/>
              </w:rPr>
              <w:t xml:space="preserve">Возвращают итераторы на первый элемент контейнера.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iterator end(), const_iterator end(), const_iterator cend()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ind w:firstLine="0"/>
              <w:jc w:val="left"/>
              <w:rPr/>
            </w:pPr>
            <w:r w:rsidDel="00000000" w:rsidR="00000000" w:rsidRPr="00000000">
              <w:rPr>
                <w:rtl w:val="0"/>
              </w:rPr>
              <w:t xml:space="preserve">Возвращают итераторы за последний элемент контейнера.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ind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iterator get_to_distance(iterator it, const difference_type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ind w:firstLine="0"/>
              <w:jc w:val="left"/>
              <w:rPr/>
            </w:pPr>
            <w:r w:rsidDel="00000000" w:rsidR="00000000" w:rsidRPr="00000000">
              <w:rPr>
                <w:rtl w:val="0"/>
              </w:rPr>
              <w:t xml:space="preserve">Сдвигает итератор на переданное расстояние (в элементах). Возвращает новый итератор.</w:t>
            </w:r>
          </w:p>
        </w:tc>
      </w:tr>
    </w:tbl>
    <w:p w:rsidR="00000000" w:rsidDel="00000000" w:rsidP="00000000" w:rsidRDefault="00000000" w:rsidRPr="00000000" w14:paraId="0000003B">
      <w:pPr>
        <w:pStyle w:val="Heading2"/>
        <w:spacing w:after="160" w:lineRule="auto"/>
        <w:rPr/>
      </w:pPr>
      <w:bookmarkStart w:colFirst="0" w:colLast="0" w:name="_5huwcotzpnvm" w:id="6"/>
      <w:bookmarkEnd w:id="6"/>
      <w:r w:rsidDel="00000000" w:rsidR="00000000" w:rsidRPr="00000000">
        <w:rPr>
          <w:rtl w:val="0"/>
        </w:rPr>
        <w:t xml:space="preserve">Описание итератора</w:t>
      </w:r>
    </w:p>
    <w:p w:rsidR="00000000" w:rsidDel="00000000" w:rsidP="00000000" w:rsidRDefault="00000000" w:rsidRPr="00000000" w14:paraId="0000003C">
      <w:pPr>
        <w:spacing w:after="0" w:line="331.2" w:lineRule="auto"/>
        <w:rPr/>
      </w:pPr>
      <w:r w:rsidDel="00000000" w:rsidR="00000000" w:rsidRPr="00000000">
        <w:rPr>
          <w:rtl w:val="0"/>
        </w:rPr>
        <w:t xml:space="preserve">Помимо класса контейнера необходимо реализовать класс </w:t>
      </w:r>
      <w:r w:rsidDel="00000000" w:rsidR="00000000" w:rsidRPr="00000000">
        <w:rPr>
          <w:b w:val="1"/>
          <w:rtl w:val="0"/>
        </w:rPr>
        <w:t xml:space="preserve">итератор</w:t>
      </w:r>
      <w:r w:rsidDel="00000000" w:rsidR="00000000" w:rsidRPr="00000000">
        <w:rPr>
          <w:rtl w:val="0"/>
        </w:rPr>
        <w:t xml:space="preserve">, представляющий собой реализацию двунаправленного итератора (требования: </w:t>
      </w:r>
      <w:hyperlink r:id="rId18">
        <w:r w:rsidDel="00000000" w:rsidR="00000000" w:rsidRPr="00000000">
          <w:rPr>
            <w:color w:val="1155cc"/>
            <w:u w:val="single"/>
            <w:rtl w:val="0"/>
          </w:rPr>
          <w:t xml:space="preserve">bidirectional</w:t>
        </w:r>
      </w:hyperlink>
      <w:r w:rsidDel="00000000" w:rsidR="00000000" w:rsidRPr="00000000">
        <w:rPr>
          <w:rtl w:val="0"/>
        </w:rPr>
        <w:t xml:space="preserve">). Больше/меньше указывают на то, находится ли итератор дальше / ближе к концу по сравнению с другим итератором в том же контейнере. Асимптотика всех  операций O(1).</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005"/>
        <w:gridCol w:w="1185"/>
        <w:gridCol w:w="1155"/>
        <w:gridCol w:w="1245"/>
        <w:gridCol w:w="2685"/>
        <w:tblGridChange w:id="0">
          <w:tblGrid>
            <w:gridCol w:w="1725"/>
            <w:gridCol w:w="1005"/>
            <w:gridCol w:w="1185"/>
            <w:gridCol w:w="1155"/>
            <w:gridCol w:w="124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1"/>
              <w:keepLines w:val="1"/>
              <w:spacing w:after="0" w:line="240" w:lineRule="auto"/>
              <w:ind w:firstLine="0"/>
              <w:jc w:val="left"/>
              <w:rPr>
                <w:b w:val="1"/>
                <w:sz w:val="26"/>
                <w:szCs w:val="26"/>
              </w:rPr>
            </w:pPr>
            <w:r w:rsidDel="00000000" w:rsidR="00000000" w:rsidRPr="00000000">
              <w:rPr>
                <w:b w:val="1"/>
                <w:sz w:val="26"/>
                <w:szCs w:val="26"/>
                <w:rtl w:val="0"/>
              </w:rPr>
              <w:t xml:space="preserve">Операторы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1"/>
              <w:keepLines w:val="1"/>
              <w:spacing w:after="0" w:line="240" w:lineRule="auto"/>
              <w:ind w:firstLine="0"/>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1"/>
              <w:keepLines w:val="1"/>
              <w:spacing w:line="240" w:lineRule="auto"/>
              <w:ind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1"/>
              <w:keepLines w:val="1"/>
              <w:spacing w:line="240" w:lineRule="auto"/>
              <w:ind w:firstLine="0"/>
              <w:rPr/>
            </w:pPr>
            <w:r w:rsidDel="00000000" w:rsidR="00000000" w:rsidRPr="00000000">
              <w:rPr>
                <w:rFonts w:ascii="Roboto Mono" w:cs="Roboto Mono" w:eastAsia="Roboto Mono" w:hAnsi="Roboto Mono"/>
                <w:color w:val="188038"/>
                <w:rtl w:val="0"/>
              </w:rPr>
              <w:t xml:space="preserve">&lt;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1"/>
              <w:keepLines w:val="1"/>
              <w:spacing w:line="240" w:lineRule="auto"/>
              <w:ind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1"/>
              <w:keepLines w:val="1"/>
              <w:spacing w:line="240" w:lineRule="auto"/>
              <w:ind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88038"/>
                <w:sz w:val="20"/>
                <w:szCs w:val="20"/>
                <w:rtl w:val="0"/>
              </w:rPr>
              <w:t xml:space="preserve">(унарный)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1"/>
              <w:keepLines w:val="1"/>
              <w:spacing w:after="0" w:line="240" w:lineRule="auto"/>
              <w:ind w:firstLine="0"/>
              <w:jc w:val="left"/>
              <w:rPr>
                <w:sz w:val="34"/>
                <w:szCs w:val="34"/>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1"/>
              <w:keepLines w:val="1"/>
              <w:spacing w:after="0" w:line="240" w:lineRule="auto"/>
              <w:ind w:firstLine="0"/>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1"/>
              <w:keepLines w:val="1"/>
              <w:spacing w:line="240" w:lineRule="auto"/>
              <w:ind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1"/>
              <w:keepLines w:val="1"/>
              <w:spacing w:line="240" w:lineRule="auto"/>
              <w:ind w:firstLine="0"/>
              <w:rPr/>
            </w:pP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1"/>
              <w:keepLines w:val="1"/>
              <w:spacing w:line="240" w:lineRule="auto"/>
              <w:ind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1"/>
              <w:keepLines w:val="1"/>
              <w:spacing w:after="0" w:line="240" w:lineRule="auto"/>
              <w:ind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-&gt;</w:t>
            </w:r>
          </w:p>
        </w:tc>
      </w:tr>
    </w:tbl>
    <w:p w:rsidR="00000000" w:rsidDel="00000000" w:rsidP="00000000" w:rsidRDefault="00000000" w:rsidRPr="00000000" w14:paraId="00000049">
      <w:pPr>
        <w:spacing w:after="200" w:before="200" w:line="331.2" w:lineRule="auto"/>
        <w:rPr/>
      </w:pPr>
      <w:r w:rsidDel="00000000" w:rsidR="00000000" w:rsidRPr="00000000">
        <w:rPr>
          <w:rtl w:val="0"/>
        </w:rPr>
        <w:t xml:space="preserve">Правила инвалидации итераторов:</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275"/>
        <w:tblGridChange w:id="0">
          <w:tblGrid>
            <w:gridCol w:w="472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ind w:firstLine="0"/>
              <w:jc w:val="left"/>
              <w:rPr>
                <w:b w:val="1"/>
              </w:rPr>
            </w:pPr>
            <w:r w:rsidDel="00000000" w:rsidR="00000000" w:rsidRPr="00000000">
              <w:rPr>
                <w:b w:val="1"/>
                <w:rtl w:val="0"/>
              </w:rPr>
              <w:t xml:space="preserve">Случай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ind w:firstLine="0"/>
              <w:jc w:val="left"/>
              <w:rPr>
                <w:b w:val="1"/>
              </w:rPr>
            </w:pPr>
            <w:r w:rsidDel="00000000" w:rsidR="00000000" w:rsidRPr="00000000">
              <w:rPr>
                <w:b w:val="1"/>
                <w:rtl w:val="0"/>
              </w:rPr>
              <w:t xml:space="preserve">Инвалидация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ind w:firstLine="0"/>
              <w:jc w:val="left"/>
              <w:rPr/>
            </w:pPr>
            <w:r w:rsidDel="00000000" w:rsidR="00000000" w:rsidRPr="00000000">
              <w:rPr>
                <w:rtl w:val="0"/>
              </w:rPr>
              <w:t xml:space="preserve">Все операции, не модифицирующие содержимое (read-only)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ind w:firstLine="0"/>
              <w:jc w:val="left"/>
              <w:rPr/>
            </w:pPr>
            <w:r w:rsidDel="00000000" w:rsidR="00000000" w:rsidRPr="00000000">
              <w:rPr>
                <w:rtl w:val="0"/>
              </w:rPr>
              <w:t xml:space="preserve">Не происходит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ind w:firstLine="0"/>
              <w:jc w:val="left"/>
              <w:rPr/>
            </w:pPr>
            <w:r w:rsidDel="00000000" w:rsidR="00000000" w:rsidRPr="00000000">
              <w:rPr>
                <w:rtl w:val="0"/>
              </w:rPr>
              <w:t xml:space="preserve">clear,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ind w:firstLine="0"/>
              <w:jc w:val="left"/>
              <w:rPr/>
            </w:pPr>
            <w:r w:rsidDel="00000000" w:rsidR="00000000" w:rsidRPr="00000000">
              <w:rPr>
                <w:rtl w:val="0"/>
              </w:rPr>
              <w:t xml:space="preserve">Всегда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ind w:firstLine="0"/>
              <w:jc w:val="left"/>
              <w:rPr/>
            </w:pPr>
            <w:r w:rsidDel="00000000" w:rsidR="00000000" w:rsidRPr="00000000">
              <w:rPr>
                <w:rtl w:val="0"/>
              </w:rPr>
              <w:t xml:space="preserve">shrink_to_fit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ind w:firstLine="0"/>
              <w:jc w:val="left"/>
              <w:rPr/>
            </w:pPr>
            <w:r w:rsidDel="00000000" w:rsidR="00000000" w:rsidRPr="00000000">
              <w:rPr>
                <w:rtl w:val="0"/>
              </w:rPr>
              <w:t xml:space="preserve">если capacity() !=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firstLine="0"/>
              <w:jc w:val="left"/>
              <w:rPr/>
            </w:pPr>
            <w:r w:rsidDel="00000000" w:rsidR="00000000" w:rsidRPr="00000000">
              <w:rPr>
                <w:rtl w:val="0"/>
              </w:rPr>
              <w:t xml:space="preserve">erase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ind w:firstLine="0"/>
              <w:jc w:val="left"/>
              <w:rPr/>
            </w:pPr>
            <w:r w:rsidDel="00000000" w:rsidR="00000000" w:rsidRPr="00000000">
              <w:rPr>
                <w:rtl w:val="0"/>
              </w:rPr>
              <w:t xml:space="preserve">Только на удаляемый элемент</w:t>
            </w:r>
          </w:p>
        </w:tc>
      </w:tr>
    </w:tbl>
    <w:p w:rsidR="00000000" w:rsidDel="00000000" w:rsidP="00000000" w:rsidRDefault="00000000" w:rsidRPr="00000000" w14:paraId="00000054">
      <w:pPr>
        <w:spacing w:after="200" w:line="331.2" w:lineRule="auto"/>
        <w:rPr/>
      </w:pPr>
      <w:r w:rsidDel="00000000" w:rsidR="00000000" w:rsidRPr="00000000">
        <w:rPr>
          <w:rtl w:val="0"/>
        </w:rPr>
      </w:r>
    </w:p>
    <w:p w:rsidR="00000000" w:rsidDel="00000000" w:rsidP="00000000" w:rsidRDefault="00000000" w:rsidRPr="00000000" w14:paraId="00000055">
      <w:pPr>
        <w:pStyle w:val="Heading2"/>
        <w:spacing w:after="200" w:lineRule="auto"/>
        <w:rPr/>
      </w:pPr>
      <w:bookmarkStart w:colFirst="0" w:colLast="0" w:name="_boesc58a2laa" w:id="7"/>
      <w:bookmarkEnd w:id="7"/>
      <w:r w:rsidDel="00000000" w:rsidR="00000000" w:rsidRPr="00000000">
        <w:rPr>
          <w:rtl w:val="0"/>
        </w:rPr>
        <w:t xml:space="preserve">Примечания по тестам и проверке</w:t>
      </w:r>
    </w:p>
    <w:p w:rsidR="00000000" w:rsidDel="00000000" w:rsidP="00000000" w:rsidRDefault="00000000" w:rsidRPr="00000000" w14:paraId="00000056">
      <w:pPr>
        <w:numPr>
          <w:ilvl w:val="0"/>
          <w:numId w:val="3"/>
        </w:numPr>
        <w:spacing w:after="0" w:afterAutospacing="0" w:line="331.2" w:lineRule="auto"/>
        <w:ind w:left="1440" w:hanging="360"/>
      </w:pPr>
      <w:r w:rsidDel="00000000" w:rsidR="00000000" w:rsidRPr="00000000">
        <w:rPr>
          <w:rtl w:val="0"/>
        </w:rPr>
        <w:t xml:space="preserve">После взятия репозитория прочитайте README.md.</w:t>
      </w:r>
    </w:p>
    <w:p w:rsidR="00000000" w:rsidDel="00000000" w:rsidP="00000000" w:rsidRDefault="00000000" w:rsidRPr="00000000" w14:paraId="00000057">
      <w:pPr>
        <w:numPr>
          <w:ilvl w:val="0"/>
          <w:numId w:val="3"/>
        </w:numPr>
        <w:spacing w:after="0" w:afterAutospacing="0" w:line="331.2" w:lineRule="auto"/>
        <w:ind w:left="1440" w:hanging="360"/>
      </w:pPr>
      <w:r w:rsidDel="00000000" w:rsidR="00000000" w:rsidRPr="00000000">
        <w:rPr>
          <w:rtl w:val="0"/>
        </w:rPr>
        <w:t xml:space="preserve">Код с тестами должен компилироваться. Некомпилирующийся код на проверку не принимается.</w:t>
      </w:r>
    </w:p>
    <w:p w:rsidR="00000000" w:rsidDel="00000000" w:rsidP="00000000" w:rsidRDefault="00000000" w:rsidRPr="00000000" w14:paraId="00000058">
      <w:pPr>
        <w:numPr>
          <w:ilvl w:val="0"/>
          <w:numId w:val="3"/>
        </w:numPr>
        <w:spacing w:after="0" w:afterAutospacing="0" w:line="331.2" w:lineRule="auto"/>
        <w:ind w:left="1440" w:hanging="360"/>
      </w:pPr>
      <w:r w:rsidDel="00000000" w:rsidR="00000000" w:rsidRPr="00000000">
        <w:rPr>
          <w:rtl w:val="0"/>
        </w:rPr>
        <w:t xml:space="preserve">Код не принимается на проверку, если этап </w:t>
      </w:r>
      <w:r w:rsidDel="00000000" w:rsidR="00000000" w:rsidRPr="00000000">
        <w:rPr>
          <w:rFonts w:ascii="Roboto Mono" w:cs="Roboto Mono" w:eastAsia="Roboto Mono" w:hAnsi="Roboto Mono"/>
          <w:color w:val="188038"/>
          <w:sz w:val="24"/>
          <w:szCs w:val="24"/>
          <w:rtl w:val="0"/>
        </w:rPr>
        <w:t xml:space="preserve">build</w:t>
      </w:r>
      <w:r w:rsidDel="00000000" w:rsidR="00000000" w:rsidRPr="00000000">
        <w:rPr>
          <w:sz w:val="24"/>
          <w:szCs w:val="24"/>
          <w:rtl w:val="0"/>
        </w:rPr>
        <w:t xml:space="preserve"> </w:t>
      </w:r>
      <w:r w:rsidDel="00000000" w:rsidR="00000000" w:rsidRPr="00000000">
        <w:rPr>
          <w:rtl w:val="0"/>
        </w:rPr>
        <w:t xml:space="preserve">не пройден успешно.</w:t>
      </w:r>
    </w:p>
    <w:p w:rsidR="00000000" w:rsidDel="00000000" w:rsidP="00000000" w:rsidRDefault="00000000" w:rsidRPr="00000000" w14:paraId="00000059">
      <w:pPr>
        <w:numPr>
          <w:ilvl w:val="0"/>
          <w:numId w:val="3"/>
        </w:numPr>
        <w:spacing w:after="0" w:afterAutospacing="0" w:line="331.2" w:lineRule="auto"/>
        <w:ind w:left="1440" w:hanging="360"/>
      </w:pPr>
      <w:r w:rsidDel="00000000" w:rsidR="00000000" w:rsidRPr="00000000">
        <w:rPr>
          <w:rtl w:val="0"/>
        </w:rPr>
        <w:t xml:space="preserve">Проверка на форматирование кода является блокирующей. Следите за тем, что ваш код отформатирован в соответствии с приведённым </w:t>
      </w:r>
      <w:r w:rsidDel="00000000" w:rsidR="00000000" w:rsidRPr="00000000">
        <w:rPr>
          <w:rFonts w:ascii="Roboto Mono" w:cs="Roboto Mono" w:eastAsia="Roboto Mono" w:hAnsi="Roboto Mono"/>
          <w:color w:val="188038"/>
          <w:sz w:val="24"/>
          <w:szCs w:val="24"/>
          <w:rtl w:val="0"/>
        </w:rPr>
        <w:t xml:space="preserve">.clang-format</w:t>
      </w:r>
      <w:r w:rsidDel="00000000" w:rsidR="00000000" w:rsidRPr="00000000">
        <w:rPr>
          <w:rtl w:val="0"/>
        </w:rPr>
        <w:t xml:space="preserve">.</w:t>
      </w:r>
    </w:p>
    <w:p w:rsidR="00000000" w:rsidDel="00000000" w:rsidP="00000000" w:rsidRDefault="00000000" w:rsidRPr="00000000" w14:paraId="0000005A">
      <w:pPr>
        <w:numPr>
          <w:ilvl w:val="0"/>
          <w:numId w:val="3"/>
        </w:numPr>
        <w:spacing w:after="0" w:afterAutospacing="0" w:line="331.2" w:lineRule="auto"/>
        <w:ind w:left="1440" w:hanging="360"/>
      </w:pPr>
      <w:r w:rsidDel="00000000" w:rsidR="00000000" w:rsidRPr="00000000">
        <w:rPr>
          <w:rtl w:val="0"/>
        </w:rPr>
        <w:t xml:space="preserve">Если какой-то метод не реализован, то в коде всё-равно должна быть “заглушка”, чтобы код скомпилировался.</w:t>
      </w:r>
    </w:p>
    <w:p w:rsidR="00000000" w:rsidDel="00000000" w:rsidP="00000000" w:rsidRDefault="00000000" w:rsidRPr="00000000" w14:paraId="0000005B">
      <w:pPr>
        <w:numPr>
          <w:ilvl w:val="0"/>
          <w:numId w:val="3"/>
        </w:numPr>
        <w:spacing w:after="0" w:afterAutospacing="0" w:line="331.2" w:lineRule="auto"/>
        <w:ind w:left="1440" w:hanging="360"/>
      </w:pPr>
      <w:r w:rsidDel="00000000" w:rsidR="00000000" w:rsidRPr="00000000">
        <w:rPr>
          <w:rtl w:val="0"/>
        </w:rPr>
        <w:t xml:space="preserve">Оценка критерия “Асимптотика” будет проводится за день до защиты или на самой защите. Баллы по этому критерию появятся не позже баллов за защиту.</w:t>
      </w:r>
    </w:p>
    <w:p w:rsidR="00000000" w:rsidDel="00000000" w:rsidP="00000000" w:rsidRDefault="00000000" w:rsidRPr="00000000" w14:paraId="0000005C">
      <w:pPr>
        <w:numPr>
          <w:ilvl w:val="0"/>
          <w:numId w:val="3"/>
        </w:numPr>
        <w:spacing w:after="0" w:afterAutospacing="0" w:line="331.2" w:lineRule="auto"/>
        <w:ind w:left="1440" w:hanging="360"/>
      </w:pPr>
      <w:r w:rsidDel="00000000" w:rsidR="00000000" w:rsidRPr="00000000">
        <w:rPr>
          <w:rtl w:val="0"/>
        </w:rPr>
        <w:t xml:space="preserve">[Known Issue] Использование </w:t>
      </w:r>
      <w:r w:rsidDel="00000000" w:rsidR="00000000" w:rsidRPr="00000000">
        <w:rPr>
          <w:rFonts w:ascii="Roboto Mono" w:cs="Roboto Mono" w:eastAsia="Roboto Mono" w:hAnsi="Roboto Mono"/>
          <w:color w:val="188038"/>
          <w:sz w:val="24"/>
          <w:szCs w:val="24"/>
          <w:rtl w:val="0"/>
        </w:rPr>
        <w:t xml:space="preserve">std::format</w:t>
      </w:r>
      <w:r w:rsidDel="00000000" w:rsidR="00000000" w:rsidRPr="00000000">
        <w:rPr>
          <w:rtl w:val="0"/>
        </w:rPr>
        <w:t xml:space="preserve"> приведёт к ошибке компиляции на GitHub. Не используйте </w:t>
      </w:r>
      <w:r w:rsidDel="00000000" w:rsidR="00000000" w:rsidRPr="00000000">
        <w:rPr>
          <w:rFonts w:ascii="Roboto Mono" w:cs="Roboto Mono" w:eastAsia="Roboto Mono" w:hAnsi="Roboto Mono"/>
          <w:color w:val="188038"/>
          <w:sz w:val="24"/>
          <w:szCs w:val="24"/>
          <w:rtl w:val="0"/>
        </w:rPr>
        <w:t xml:space="preserve">std::format</w:t>
      </w:r>
      <w:r w:rsidDel="00000000" w:rsidR="00000000" w:rsidRPr="00000000">
        <w:rPr>
          <w:rtl w:val="0"/>
        </w:rPr>
        <w:t xml:space="preserve">.</w:t>
      </w:r>
    </w:p>
    <w:p w:rsidR="00000000" w:rsidDel="00000000" w:rsidP="00000000" w:rsidRDefault="00000000" w:rsidRPr="00000000" w14:paraId="0000005D">
      <w:pPr>
        <w:numPr>
          <w:ilvl w:val="0"/>
          <w:numId w:val="3"/>
        </w:numPr>
        <w:spacing w:after="200" w:line="331.2" w:lineRule="auto"/>
        <w:ind w:left="1440" w:hanging="360"/>
      </w:pPr>
      <w:r w:rsidDel="00000000" w:rsidR="00000000" w:rsidRPr="00000000">
        <w:rPr>
          <w:rtl w:val="0"/>
        </w:rPr>
        <w:t xml:space="preserve">При любых неполадках / проблем с тестами в репозиториях следует обращаться Виктории в лс, не забывая представиться кто вы, из какой группы и с какой дисциплины.</w:t>
      </w:r>
    </w:p>
    <w:p w:rsidR="00000000" w:rsidDel="00000000" w:rsidP="00000000" w:rsidRDefault="00000000" w:rsidRPr="00000000" w14:paraId="0000005E">
      <w:pPr>
        <w:spacing w:after="0" w:lineRule="auto"/>
        <w:rPr/>
      </w:pPr>
      <w:r w:rsidDel="00000000" w:rsidR="00000000" w:rsidRPr="00000000">
        <w:rPr>
          <w:rtl w:val="0"/>
        </w:rPr>
        <w:t xml:space="preserve">В случае, когда после взятия репозитория не было ни одного успешного запуска </w:t>
      </w:r>
      <w:r w:rsidDel="00000000" w:rsidR="00000000" w:rsidRPr="00000000">
        <w:rPr>
          <w:rFonts w:ascii="Roboto Mono" w:cs="Roboto Mono" w:eastAsia="Roboto Mono" w:hAnsi="Roboto Mono"/>
          <w:color w:val="188038"/>
          <w:sz w:val="20"/>
          <w:szCs w:val="20"/>
          <w:rtl w:val="0"/>
        </w:rPr>
        <w:t xml:space="preserve">Init</w:t>
      </w:r>
      <w:r w:rsidDel="00000000" w:rsidR="00000000" w:rsidRPr="00000000">
        <w:rPr>
          <w:sz w:val="20"/>
          <w:szCs w:val="20"/>
          <w:rtl w:val="0"/>
        </w:rPr>
        <w:t xml:space="preserve"> </w:t>
      </w:r>
      <w:r w:rsidDel="00000000" w:rsidR="00000000" w:rsidRPr="00000000">
        <w:rPr>
          <w:rtl w:val="0"/>
        </w:rPr>
        <w:t xml:space="preserve">(есть только один неуспешный), при первом </w:t>
      </w:r>
      <w:r w:rsidDel="00000000" w:rsidR="00000000" w:rsidRPr="00000000">
        <w:rPr>
          <w:rFonts w:ascii="Roboto Mono" w:cs="Roboto Mono" w:eastAsia="Roboto Mono" w:hAnsi="Roboto Mono"/>
          <w:color w:val="188038"/>
          <w:sz w:val="20"/>
          <w:szCs w:val="20"/>
          <w:rtl w:val="0"/>
        </w:rPr>
        <w:t xml:space="preserve">BuildTest</w:t>
      </w:r>
      <w:r w:rsidDel="00000000" w:rsidR="00000000" w:rsidRPr="00000000">
        <w:rPr>
          <w:rtl w:val="0"/>
        </w:rPr>
        <w:t xml:space="preserve"> запуске  произойдет вызов этого самого  </w:t>
      </w:r>
      <w:r w:rsidDel="00000000" w:rsidR="00000000" w:rsidRPr="00000000">
        <w:rPr>
          <w:rFonts w:ascii="Roboto Mono" w:cs="Roboto Mono" w:eastAsia="Roboto Mono" w:hAnsi="Roboto Mono"/>
          <w:color w:val="188038"/>
          <w:sz w:val="20"/>
          <w:szCs w:val="20"/>
          <w:rtl w:val="0"/>
        </w:rPr>
        <w:t xml:space="preserve">Init</w:t>
      </w:r>
      <w:r w:rsidDel="00000000" w:rsidR="00000000" w:rsidRPr="00000000">
        <w:rPr>
          <w:sz w:val="20"/>
          <w:szCs w:val="20"/>
          <w:rtl w:val="0"/>
        </w:rPr>
        <w:t xml:space="preserve"> </w:t>
      </w:r>
      <w:r w:rsidDel="00000000" w:rsidR="00000000" w:rsidRPr="00000000">
        <w:rPr>
          <w:rtl w:val="0"/>
        </w:rPr>
        <w:t xml:space="preserve">workflow и всё заработает (должно). Как это выглядит показано на рисунке 1. Когда хоть один </w:t>
      </w:r>
      <w:r w:rsidDel="00000000" w:rsidR="00000000" w:rsidRPr="00000000">
        <w:rPr>
          <w:rFonts w:ascii="Roboto Mono" w:cs="Roboto Mono" w:eastAsia="Roboto Mono" w:hAnsi="Roboto Mono"/>
          <w:color w:val="188038"/>
          <w:sz w:val="20"/>
          <w:szCs w:val="20"/>
          <w:rtl w:val="0"/>
        </w:rPr>
        <w:t xml:space="preserve">Init</w:t>
      </w:r>
      <w:r w:rsidDel="00000000" w:rsidR="00000000" w:rsidRPr="00000000">
        <w:rPr>
          <w:sz w:val="20"/>
          <w:szCs w:val="20"/>
          <w:rtl w:val="0"/>
        </w:rPr>
        <w:t xml:space="preserve"> </w:t>
      </w:r>
      <w:r w:rsidDel="00000000" w:rsidR="00000000" w:rsidRPr="00000000">
        <w:rPr>
          <w:rtl w:val="0"/>
        </w:rPr>
        <w:t xml:space="preserve">отработал успешно, то повторно он отрабатывать не будет и все шаги с </w:t>
      </w:r>
      <w:r w:rsidDel="00000000" w:rsidR="00000000" w:rsidRPr="00000000">
        <w:rPr>
          <w:rFonts w:ascii="Roboto Mono" w:cs="Roboto Mono" w:eastAsia="Roboto Mono" w:hAnsi="Roboto Mono"/>
          <w:color w:val="188038"/>
          <w:sz w:val="20"/>
          <w:szCs w:val="20"/>
          <w:rtl w:val="0"/>
        </w:rPr>
        <w:t xml:space="preserve">Init</w:t>
      </w:r>
      <w:r w:rsidDel="00000000" w:rsidR="00000000" w:rsidRPr="00000000">
        <w:rPr>
          <w:sz w:val="20"/>
          <w:szCs w:val="20"/>
          <w:rtl w:val="0"/>
        </w:rPr>
        <w:t xml:space="preserve"> </w:t>
      </w:r>
      <w:r w:rsidDel="00000000" w:rsidR="00000000" w:rsidRPr="00000000">
        <w:rPr>
          <w:rtl w:val="0"/>
        </w:rPr>
        <w:t xml:space="preserve">будут помечены как </w:t>
      </w:r>
      <w:r w:rsidDel="00000000" w:rsidR="00000000" w:rsidRPr="00000000">
        <w:rPr>
          <w:rFonts w:ascii="Roboto Mono" w:cs="Roboto Mono" w:eastAsia="Roboto Mono" w:hAnsi="Roboto Mono"/>
          <w:color w:val="188038"/>
          <w:sz w:val="24"/>
          <w:szCs w:val="24"/>
          <w:rtl w:val="0"/>
        </w:rPr>
        <w:t xml:space="preserve">skipped</w:t>
      </w:r>
      <w:r w:rsidDel="00000000" w:rsidR="00000000" w:rsidRPr="00000000">
        <w:rPr>
          <w:sz w:val="24"/>
          <w:szCs w:val="24"/>
          <w:rtl w:val="0"/>
        </w:rPr>
        <w:t xml:space="preserve"> </w:t>
      </w:r>
      <w:r w:rsidDel="00000000" w:rsidR="00000000" w:rsidRPr="00000000">
        <w:rPr>
          <w:rtl w:val="0"/>
        </w:rPr>
        <w:t xml:space="preserve">(рисунок 2). </w:t>
      </w:r>
    </w:p>
    <w:p w:rsidR="00000000" w:rsidDel="00000000" w:rsidP="00000000" w:rsidRDefault="00000000" w:rsidRPr="00000000" w14:paraId="0000005F">
      <w:pPr>
        <w:spacing w:after="0" w:lineRule="auto"/>
        <w:ind w:firstLine="0"/>
        <w:rPr/>
      </w:pPr>
      <w:r w:rsidDel="00000000" w:rsidR="00000000" w:rsidRPr="00000000">
        <w:rPr>
          <w:rtl w:val="0"/>
        </w:rPr>
        <w:tab/>
      </w:r>
      <w:r w:rsidDel="00000000" w:rsidR="00000000" w:rsidRPr="00000000">
        <w:rPr/>
        <w:drawing>
          <wp:inline distB="114300" distT="114300" distL="114300" distR="114300">
            <wp:extent cx="5731200" cy="17653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Rule="auto"/>
        <w:ind w:firstLine="0"/>
        <w:jc w:val="center"/>
        <w:rPr/>
      </w:pPr>
      <w:r w:rsidDel="00000000" w:rsidR="00000000" w:rsidRPr="00000000">
        <w:rPr>
          <w:rtl w:val="0"/>
        </w:rPr>
        <w:t xml:space="preserve">Рисунок 1 – Автоматический запуск </w:t>
      </w:r>
      <w:r w:rsidDel="00000000" w:rsidR="00000000" w:rsidRPr="00000000">
        <w:rPr>
          <w:rFonts w:ascii="Roboto Mono" w:cs="Roboto Mono" w:eastAsia="Roboto Mono" w:hAnsi="Roboto Mono"/>
          <w:color w:val="188038"/>
          <w:sz w:val="20"/>
          <w:szCs w:val="20"/>
          <w:rtl w:val="0"/>
        </w:rPr>
        <w:t xml:space="preserve">Init</w:t>
      </w:r>
      <w:r w:rsidDel="00000000" w:rsidR="00000000" w:rsidRPr="00000000">
        <w:rPr>
          <w:sz w:val="20"/>
          <w:szCs w:val="20"/>
          <w:rtl w:val="0"/>
        </w:rPr>
        <w:t xml:space="preserve"> </w:t>
      </w:r>
      <w:r w:rsidDel="00000000" w:rsidR="00000000" w:rsidRPr="00000000">
        <w:rPr>
          <w:rtl w:val="0"/>
        </w:rPr>
        <w:t xml:space="preserve">из </w:t>
      </w:r>
      <w:r w:rsidDel="00000000" w:rsidR="00000000" w:rsidRPr="00000000">
        <w:rPr>
          <w:rFonts w:ascii="Roboto Mono" w:cs="Roboto Mono" w:eastAsia="Roboto Mono" w:hAnsi="Roboto Mono"/>
          <w:color w:val="188038"/>
          <w:sz w:val="20"/>
          <w:szCs w:val="20"/>
          <w:rtl w:val="0"/>
        </w:rPr>
        <w:t xml:space="preserve">BuildTest</w:t>
      </w:r>
      <w:r w:rsidDel="00000000" w:rsidR="00000000" w:rsidRPr="00000000">
        <w:rPr>
          <w:sz w:val="20"/>
          <w:szCs w:val="20"/>
          <w:rtl w:val="0"/>
        </w:rPr>
        <w:t xml:space="preserve"> </w:t>
      </w:r>
      <w:r w:rsidDel="00000000" w:rsidR="00000000" w:rsidRPr="00000000">
        <w:rPr>
          <w:rtl w:val="0"/>
        </w:rPr>
        <w:t xml:space="preserve">при необходимости</w:t>
      </w:r>
    </w:p>
    <w:p w:rsidR="00000000" w:rsidDel="00000000" w:rsidP="00000000" w:rsidRDefault="00000000" w:rsidRPr="00000000" w14:paraId="00000061">
      <w:pPr>
        <w:spacing w:after="0" w:line="276" w:lineRule="auto"/>
        <w:ind w:firstLine="0"/>
        <w:jc w:val="left"/>
        <w:rPr/>
      </w:pPr>
      <w:r w:rsidDel="00000000" w:rsidR="00000000" w:rsidRPr="00000000">
        <w:rPr/>
        <w:drawing>
          <wp:inline distB="114300" distT="114300" distL="114300" distR="114300">
            <wp:extent cx="5731200" cy="18542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Rule="auto"/>
        <w:ind w:firstLine="0"/>
        <w:jc w:val="center"/>
        <w:rPr/>
      </w:pPr>
      <w:r w:rsidDel="00000000" w:rsidR="00000000" w:rsidRPr="00000000">
        <w:rPr>
          <w:rtl w:val="0"/>
        </w:rPr>
        <w:t xml:space="preserve">Рисунок 2 – Init из </w:t>
      </w:r>
      <w:r w:rsidDel="00000000" w:rsidR="00000000" w:rsidRPr="00000000">
        <w:rPr>
          <w:rFonts w:ascii="Roboto Mono" w:cs="Roboto Mono" w:eastAsia="Roboto Mono" w:hAnsi="Roboto Mono"/>
          <w:color w:val="188038"/>
          <w:sz w:val="20"/>
          <w:szCs w:val="20"/>
          <w:rtl w:val="0"/>
        </w:rPr>
        <w:t xml:space="preserve">BuildTest</w:t>
      </w:r>
      <w:r w:rsidDel="00000000" w:rsidR="00000000" w:rsidRPr="00000000">
        <w:rPr>
          <w:sz w:val="20"/>
          <w:szCs w:val="20"/>
          <w:rtl w:val="0"/>
        </w:rPr>
        <w:t xml:space="preserve"> </w:t>
      </w:r>
      <w:r w:rsidDel="00000000" w:rsidR="00000000" w:rsidRPr="00000000">
        <w:rPr>
          <w:rtl w:val="0"/>
        </w:rPr>
        <w:t xml:space="preserve">не запускается, если хоть один </w:t>
      </w:r>
      <w:r w:rsidDel="00000000" w:rsidR="00000000" w:rsidRPr="00000000">
        <w:rPr>
          <w:rFonts w:ascii="Roboto Mono" w:cs="Roboto Mono" w:eastAsia="Roboto Mono" w:hAnsi="Roboto Mono"/>
          <w:color w:val="188038"/>
          <w:sz w:val="20"/>
          <w:szCs w:val="20"/>
          <w:rtl w:val="0"/>
        </w:rPr>
        <w:t xml:space="preserve">Init</w:t>
      </w:r>
      <w:r w:rsidDel="00000000" w:rsidR="00000000" w:rsidRPr="00000000">
        <w:rPr>
          <w:sz w:val="20"/>
          <w:szCs w:val="20"/>
          <w:rtl w:val="0"/>
        </w:rPr>
        <w:t xml:space="preserve"> </w:t>
      </w:r>
      <w:r w:rsidDel="00000000" w:rsidR="00000000" w:rsidRPr="00000000">
        <w:rPr>
          <w:rtl w:val="0"/>
        </w:rPr>
        <w:t xml:space="preserve">отработал успешно</w:t>
      </w:r>
    </w:p>
    <w:p w:rsidR="00000000" w:rsidDel="00000000" w:rsidP="00000000" w:rsidRDefault="00000000" w:rsidRPr="00000000" w14:paraId="00000063">
      <w:pPr>
        <w:spacing w:after="200" w:line="331.2" w:lineRule="auto"/>
        <w:ind w:firstLine="0"/>
        <w:rPr/>
      </w:pPr>
      <w:r w:rsidDel="00000000" w:rsidR="00000000" w:rsidRPr="00000000">
        <w:rPr>
          <w:rtl w:val="0"/>
        </w:rPr>
      </w:r>
    </w:p>
    <w:p w:rsidR="00000000" w:rsidDel="00000000" w:rsidP="00000000" w:rsidRDefault="00000000" w:rsidRPr="00000000" w14:paraId="00000064">
      <w:pPr>
        <w:spacing w:after="200" w:line="331.2" w:lineRule="auto"/>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8"/>
        <w:szCs w:val="28"/>
        <w:lang w:val="ru"/>
      </w:rPr>
    </w:rPrDefault>
    <w:pPrDefault>
      <w:pPr>
        <w:spacing w:after="16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200" w:line="331.2" w:lineRule="auto"/>
      <w:jc w:val="both"/>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en.cppreference.com/w/cpp/named_req/MoveConstructible" TargetMode="External"/><Relationship Id="rId10" Type="http://schemas.openxmlformats.org/officeDocument/2006/relationships/hyperlink" Target="https://en.cppreference.com/w/cpp/named_req/CopyAssignable" TargetMode="External"/><Relationship Id="rId13" Type="http://schemas.openxmlformats.org/officeDocument/2006/relationships/hyperlink" Target="https://en.cppreference.com/w/cpp/named_req/Destructible" TargetMode="External"/><Relationship Id="rId12" Type="http://schemas.openxmlformats.org/officeDocument/2006/relationships/hyperlink" Target="https://en.cppreference.com/w/cpp/named_req/MoveAssign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cppreference.com/w/cpp/named_req/CopyConstructible" TargetMode="External"/><Relationship Id="rId15" Type="http://schemas.openxmlformats.org/officeDocument/2006/relationships/hyperlink" Target="https://en.cppreference.com/w/cpp/named_req/DefaultConstructible" TargetMode="External"/><Relationship Id="rId14" Type="http://schemas.openxmlformats.org/officeDocument/2006/relationships/hyperlink" Target="https://stackoverflow.com/a/3279550" TargetMode="External"/><Relationship Id="rId17" Type="http://schemas.openxmlformats.org/officeDocument/2006/relationships/hyperlink" Target="https://en.cppreference.com/w/cpp/named_req/MoveConstructible" TargetMode="External"/><Relationship Id="rId16" Type="http://schemas.openxmlformats.org/officeDocument/2006/relationships/hyperlink" Target="https://en.cppreference.com/w/cpp/named_req/CopyConstructible"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en.cppreference.com/w/cpp/language/destructor#Trivial_destructor" TargetMode="External"/><Relationship Id="rId18" Type="http://schemas.openxmlformats.org/officeDocument/2006/relationships/hyperlink" Target="https://en.cppreference.com/w/cpp/named_req/BidirectionalIterator" TargetMode="External"/><Relationship Id="rId7" Type="http://schemas.openxmlformats.org/officeDocument/2006/relationships/hyperlink" Target="https://en.cppreference.com/w/cpp/named_req/Container" TargetMode="External"/><Relationship Id="rId8" Type="http://schemas.openxmlformats.org/officeDocument/2006/relationships/hyperlink" Target="https://en.cppreference.com/w/cpp/named_req/DefaultConstructi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