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Лабораторная работа №4</w:t>
      </w:r>
    </w:p>
    <w:p w:rsidR="00000000" w:rsidDel="00000000" w:rsidP="00000000" w:rsidRDefault="00000000" w:rsidRPr="00000000" w14:paraId="00000002">
      <w:pPr>
        <w:pStyle w:val="Title"/>
        <w:spacing w:after="120" w:lineRule="auto"/>
        <w:jc w:val="center"/>
        <w:rPr>
          <w:sz w:val="28"/>
          <w:szCs w:val="28"/>
        </w:rPr>
      </w:pPr>
      <w:bookmarkStart w:colFirst="0" w:colLast="0" w:name="_nlituu2f0iz0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Qt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160" w:line="360" w:lineRule="auto"/>
        <w:ind w:firstLine="720"/>
        <w:rPr>
          <w:sz w:val="28"/>
          <w:szCs w:val="28"/>
        </w:rPr>
      </w:pPr>
      <w:bookmarkStart w:colFirst="0" w:colLast="0" w:name="_5ohfk2ya771" w:id="1"/>
      <w:bookmarkEnd w:id="1"/>
      <w:r w:rsidDel="00000000" w:rsidR="00000000" w:rsidRPr="00000000">
        <w:rPr>
          <w:sz w:val="28"/>
          <w:szCs w:val="28"/>
          <w:rtl w:val="0"/>
        </w:rPr>
        <w:t xml:space="preserve">Инструментарий и требования к работе</w:t>
      </w:r>
    </w:p>
    <w:p w:rsidR="00000000" w:rsidDel="00000000" w:rsidP="00000000" w:rsidRDefault="00000000" w:rsidRPr="00000000" w14:paraId="00000004">
      <w:pPr>
        <w:spacing w:after="160" w:lineRule="auto"/>
        <w:ind w:firstLine="720"/>
        <w:rPr>
          <w:color w:val="ff0000"/>
        </w:rPr>
      </w:pPr>
      <w:r w:rsidDel="00000000" w:rsidR="00000000" w:rsidRPr="00000000">
        <w:rPr>
          <w:rtl w:val="0"/>
        </w:rPr>
        <w:t xml:space="preserve">Работа выполняется на C++. На сервере сборка под C++20. Программа должна собираться Qt 5.12.12. Подробнее: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Qt (памятка)</w:t>
        </w:r>
      </w:hyperlink>
      <w:r w:rsidDel="00000000" w:rsidR="00000000" w:rsidRPr="00000000">
        <w:rPr>
          <w:rtl w:val="0"/>
        </w:rPr>
        <w:t xml:space="preserve"> и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Qt Creator (памятка)</w:t>
        </w:r>
      </w:hyperlink>
      <w:r w:rsidDel="00000000" w:rsidR="00000000" w:rsidRPr="00000000">
        <w:rPr>
          <w:rtl w:val="0"/>
        </w:rPr>
        <w:t xml:space="preserve"> В репозиторий работы обязательно должен быть приложен *.pro файл, система сборки – qmake.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firstLine="720"/>
        <w:rPr/>
      </w:pPr>
      <w:bookmarkStart w:colFirst="0" w:colLast="0" w:name="_f3047dwi77sg" w:id="2"/>
      <w:bookmarkEnd w:id="2"/>
      <w:r w:rsidDel="00000000" w:rsidR="00000000" w:rsidRPr="00000000">
        <w:rPr>
          <w:b w:val="1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75"/>
        <w:gridCol w:w="2535"/>
        <w:gridCol w:w="2205"/>
        <w:tblGridChange w:id="0">
          <w:tblGrid>
            <w:gridCol w:w="4275"/>
            <w:gridCol w:w="2535"/>
            <w:gridCol w:w="22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Создать приложение с пользовательским интерфейсом (GUI), позволяющее играть в игру Сапёр. Правила игры: </w:t>
            </w:r>
          </w:p>
          <w:p w:rsidR="00000000" w:rsidDel="00000000" w:rsidP="00000000" w:rsidRDefault="00000000" w:rsidRPr="00000000" w14:paraId="00000007">
            <w:pPr>
              <w:spacing w:after="0" w:line="36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Сапёр (игра) — Википедия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after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Онлайн: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https://minesweeper.online/</w:t>
              </w:r>
            </w:hyperlink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line="360" w:lineRule="auto"/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97437" cy="202137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7437" cy="20213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0" w:line="360" w:lineRule="auto"/>
              <w:ind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30972" cy="202137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972" cy="20213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Style w:val="Heading2"/>
        <w:spacing w:before="200" w:line="331.2" w:lineRule="auto"/>
        <w:ind w:firstLine="720"/>
        <w:jc w:val="both"/>
        <w:rPr/>
      </w:pPr>
      <w:bookmarkStart w:colFirst="0" w:colLast="0" w:name="_g4xnugxamh82" w:id="3"/>
      <w:bookmarkEnd w:id="3"/>
      <w:r w:rsidDel="00000000" w:rsidR="00000000" w:rsidRPr="00000000">
        <w:rPr>
          <w:rtl w:val="0"/>
        </w:rPr>
        <w:t xml:space="preserve">Детали реализации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331.2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Мины расставляются после первой открытой клетки. Первая раскрытая клетка, таким образом, не может быть миной.</w:t>
      </w:r>
    </w:p>
    <w:p w:rsidR="00000000" w:rsidDel="00000000" w:rsidP="00000000" w:rsidRDefault="00000000" w:rsidRPr="00000000" w14:paraId="0000000D">
      <w:pPr>
        <w:spacing w:after="200" w:line="331.2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В случае открытия клетки, вокруг которой нет мин, все клетки до окружающих непустых  включительно должны раскрываться автоматически.</w:t>
      </w:r>
    </w:p>
    <w:p w:rsidR="00000000" w:rsidDel="00000000" w:rsidP="00000000" w:rsidRDefault="00000000" w:rsidRPr="00000000" w14:paraId="0000000E">
      <w:pPr>
        <w:spacing w:after="200" w:line="331.2" w:lineRule="auto"/>
        <w:ind w:firstLine="720"/>
        <w:rPr/>
      </w:pPr>
      <w:r w:rsidDel="00000000" w:rsidR="00000000" w:rsidRPr="00000000">
        <w:rPr>
          <w:rtl w:val="0"/>
        </w:rPr>
        <w:t xml:space="preserve">Размер поля по умолчанию: 10 на 10.</w:t>
      </w:r>
    </w:p>
    <w:p w:rsidR="00000000" w:rsidDel="00000000" w:rsidP="00000000" w:rsidRDefault="00000000" w:rsidRPr="00000000" w14:paraId="0000000F">
      <w:pPr>
        <w:spacing w:after="200" w:line="331.2" w:lineRule="auto"/>
        <w:ind w:firstLine="720"/>
        <w:rPr/>
      </w:pPr>
      <w:r w:rsidDel="00000000" w:rsidR="00000000" w:rsidRPr="00000000">
        <w:rPr>
          <w:rtl w:val="0"/>
        </w:rPr>
        <w:t xml:space="preserve">Число мин по умолчанию: 10.</w:t>
      </w:r>
    </w:p>
    <w:p w:rsidR="00000000" w:rsidDel="00000000" w:rsidP="00000000" w:rsidRDefault="00000000" w:rsidRPr="00000000" w14:paraId="00000010">
      <w:pPr>
        <w:keepNext w:val="1"/>
        <w:spacing w:after="200" w:line="331.2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Обработка нажатий: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="331.2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открытие клетки (ЛКМ);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="331.2" w:lineRule="auto"/>
        <w:ind w:left="1440" w:hanging="360"/>
      </w:pPr>
      <w:r w:rsidDel="00000000" w:rsidR="00000000" w:rsidRPr="00000000">
        <w:rPr>
          <w:rtl w:val="0"/>
        </w:rPr>
        <w:t xml:space="preserve">установка/снятие флажка на клетке (по нажатию ПКМ);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line="331.2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возможность быстро открывать клетки: нажатие на СКМ на клетку с номером раскрывает все закрытые поля в этой области, если все мины в этом районе были отмечены флагами и подсвечивает неоткрытые клетки в противном случае.</w:t>
      </w:r>
    </w:p>
    <w:p w:rsidR="00000000" w:rsidDel="00000000" w:rsidP="00000000" w:rsidRDefault="00000000" w:rsidRPr="00000000" w14:paraId="00000014">
      <w:pPr>
        <w:spacing w:after="200" w:line="331.2" w:lineRule="auto"/>
        <w:ind w:firstLine="720"/>
        <w:rPr/>
      </w:pPr>
      <w:r w:rsidDel="00000000" w:rsidR="00000000" w:rsidRPr="00000000">
        <w:rPr>
          <w:b w:val="1"/>
          <w:rtl w:val="0"/>
        </w:rPr>
        <w:t xml:space="preserve">Использовать STL запрещено, </w:t>
      </w:r>
      <w:r w:rsidDel="00000000" w:rsidR="00000000" w:rsidRPr="00000000">
        <w:rPr>
          <w:rtl w:val="0"/>
        </w:rPr>
        <w:t xml:space="preserve">вместо этого у вас есть классы Qt (QVector и т.д.), которые вы хотите использовать в коде.</w:t>
      </w:r>
    </w:p>
    <w:p w:rsidR="00000000" w:rsidDel="00000000" w:rsidP="00000000" w:rsidRDefault="00000000" w:rsidRPr="00000000" w14:paraId="00000015">
      <w:pPr>
        <w:spacing w:after="200" w:line="331.2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Пользовательский интерфейс описывается кодом (без использования .ui/QML). Использовать иконки/изображения не запрещено (даже приветствуется).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331.2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Должно быть реализовано: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line="331.2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Запуск новой игры с настройкой размеров поля и числа мин (все параметры должны быть с проверками на корректность введённых данных) в появляющемся диалоговом окне.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line="331.2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После задания параметров новой игры должно появится поле с закрытыми клетками, по которым можно нажимать, открывая их содержимое.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line="331.2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случае проигрыша (попадания на мину) всё поле раскрывается и появляется поздравительное сообщение с тем, что игра завершена проигрышем, поле становится неактивным. Ячейка с последним нажатием должна визуально отличатся от других ячеек с минами.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line="331.2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случае выигрыша появляется сообщение о выигрыше.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00" w:line="331.2" w:lineRule="auto"/>
        <w:ind w:left="720" w:hanging="360"/>
      </w:pPr>
      <w:r w:rsidDel="00000000" w:rsidR="00000000" w:rsidRPr="00000000">
        <w:rPr>
          <w:rtl w:val="0"/>
        </w:rPr>
        <w:t xml:space="preserve">При запуске с аргументом командной строки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dbg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(значение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argv[1]</w:t>
      </w:r>
      <w:r w:rsidDel="00000000" w:rsidR="00000000" w:rsidRPr="00000000">
        <w:rPr>
          <w:rtl w:val="0"/>
        </w:rPr>
        <w:t xml:space="preserve">) должна появиться кнопка/галочка, позволяющая “подглядывать” за скрытым состоянием поля.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00" w:line="331.2" w:lineRule="auto"/>
        <w:ind w:left="720" w:hanging="360"/>
      </w:pPr>
      <w:r w:rsidDel="00000000" w:rsidR="00000000" w:rsidRPr="00000000">
        <w:rPr>
          <w:rtl w:val="0"/>
        </w:rPr>
        <w:t xml:space="preserve">Приложение должно позволять через пользовательский интерфейс (menu и toolbar) запускать новую игру с теми же параметрами или с заданием параметров.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00" w:line="331.2" w:lineRule="auto"/>
        <w:ind w:left="720" w:hanging="360"/>
      </w:pPr>
      <w:r w:rsidDel="00000000" w:rsidR="00000000" w:rsidRPr="00000000">
        <w:rPr>
          <w:rtl w:val="0"/>
        </w:rPr>
        <w:t xml:space="preserve">При закрытии программы с активной игрой текущее состояние должно сохраняться в .ini файл рядом исполняемым файлом и восстанавливаться из него при следующем запуске.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00"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Отдельно будет оцениваться “правильность” поведения интерфейса: адекватная реакция на масштабирование окна, …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00"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дополнительные баллы можно реализовать локализацию: поддержку нескольких языков, возможность их переключения во время работы программы и автосохранение при выходе.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gbmvmz1mmtf3" w:id="4"/>
      <w:bookmarkEnd w:id="4"/>
      <w:r w:rsidDel="00000000" w:rsidR="00000000" w:rsidRPr="00000000">
        <w:rPr>
          <w:rtl w:val="0"/>
        </w:rPr>
        <w:t xml:space="preserve">Полезности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00" w:line="276" w:lineRule="auto"/>
        <w:ind w:left="720" w:hanging="360"/>
        <w:jc w:val="left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Qt (памятка)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00" w:line="276" w:lineRule="auto"/>
        <w:ind w:left="720" w:hanging="360"/>
        <w:jc w:val="left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Qt Creator (памятка)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00" w:line="276" w:lineRule="auto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Общая информация: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Сапёр (игра) — Википедия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00" w:line="276" w:lineRule="auto"/>
        <w:ind w:left="720" w:hanging="360"/>
        <w:jc w:val="left"/>
      </w:pPr>
      <w:r w:rsidDel="00000000" w:rsidR="00000000" w:rsidRPr="00000000">
        <w:rPr>
          <w:rtl w:val="0"/>
        </w:rPr>
        <w:t xml:space="preserve">Онлайн-версия классического Windows-сапёра: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https://minesweeper.online/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00" w:line="276" w:lineRule="auto"/>
        <w:ind w:left="720" w:hanging="360"/>
        <w:jc w:val="left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QWidget Class | Qt Widgets 6.7.1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00" w:line="276" w:lineRule="auto"/>
        <w:ind w:left="720" w:hanging="360"/>
        <w:jc w:val="left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QMessageBox Class | Qt Widgets 6.7.1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00" w:line="276" w:lineRule="auto"/>
        <w:ind w:left="720" w:hanging="360"/>
        <w:jc w:val="left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QGridLayout Class | Qt Widgets 6.7.1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00" w:line="276" w:lineRule="auto"/>
        <w:ind w:left="720" w:hanging="360"/>
        <w:jc w:val="left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QPushButton Class | Qt Widgets 6.7.1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k3gt8kg4pybn" w:id="5"/>
      <w:bookmarkEnd w:id="5"/>
      <w:r w:rsidDel="00000000" w:rsidR="00000000" w:rsidRPr="00000000">
        <w:rPr>
          <w:rtl w:val="0"/>
        </w:rPr>
        <w:t xml:space="preserve">Формат сдачи работы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Автотестов на Github не будет. </w:t>
      </w:r>
      <w:r w:rsidDel="00000000" w:rsidR="00000000" w:rsidRPr="00000000">
        <w:rPr>
          <w:rtl w:val="0"/>
        </w:rPr>
        <w:t xml:space="preserve">Проверка перед защитой будет заключаться в заполнении проверяющим чек-листа, в котором будет отмечен функционал, выносимый на защиту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На защите код будет собираться на ПК проверяющег</w:t>
      </w:r>
      <w:r w:rsidDel="00000000" w:rsidR="00000000" w:rsidRPr="00000000">
        <w:rPr>
          <w:rtl w:val="0"/>
        </w:rPr>
        <w:t xml:space="preserve">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вы готовы показать работу, то: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загружаете код на github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отправляете на ревью;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записываетесь на защиту после получения </w:t>
      </w:r>
      <w:r w:rsidDel="00000000" w:rsidR="00000000" w:rsidRPr="00000000">
        <w:rPr>
          <w:rtl w:val="0"/>
        </w:rPr>
        <w:t xml:space="preserve">по результатам ревью чек-листа;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приход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 по записи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показываете код и собранную программу.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spacing w:line="360" w:lineRule="auto"/>
        <w:jc w:val="both"/>
        <w:rPr/>
      </w:pPr>
      <w:bookmarkStart w:colFirst="0" w:colLast="0" w:name="_l82qiyb3hjc4" w:id="6"/>
      <w:bookmarkEnd w:id="6"/>
      <w:r w:rsidDel="00000000" w:rsidR="00000000" w:rsidRPr="00000000">
        <w:rPr>
          <w:rtl w:val="0"/>
        </w:rPr>
        <w:t xml:space="preserve">Создание проекта в QtCreator</w:t>
      </w:r>
    </w:p>
    <w:p w:rsidR="00000000" w:rsidDel="00000000" w:rsidP="00000000" w:rsidRDefault="00000000" w:rsidRPr="00000000" w14:paraId="00000032">
      <w:pPr>
        <w:keepNext w:val="1"/>
        <w:rPr/>
      </w:pPr>
      <w:r w:rsidDel="00000000" w:rsidR="00000000" w:rsidRPr="00000000">
        <w:rPr>
          <w:rtl w:val="0"/>
        </w:rPr>
        <w:t xml:space="preserve">Qt Widget Application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6068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Система сборки: qmake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94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Автогенерируемый класс: можно выбрать MainWindow, так у вас сразу будет основа для одного из требуемых классов. Обязательно отключаем Generate form, дабы не создался .ui файл.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68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Файл перевода. Если п.9 не делается, то оставляем None.</w:t>
      </w:r>
    </w:p>
    <w:p w:rsidR="00000000" w:rsidDel="00000000" w:rsidP="00000000" w:rsidRDefault="00000000" w:rsidRPr="00000000" w14:paraId="00000039">
      <w:pPr>
        <w:spacing w:after="200" w:line="331.2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581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spacing w:after="200" w:line="331.2" w:lineRule="auto"/>
        <w:rPr>
          <w:b w:val="1"/>
        </w:rPr>
      </w:pPr>
      <w:r w:rsidDel="00000000" w:rsidR="00000000" w:rsidRPr="00000000">
        <w:rPr>
          <w:rtl w:val="0"/>
        </w:rPr>
        <w:t xml:space="preserve">Kit выбираете любой из установленных.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331.2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568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imes New Roman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="331.2" w:lineRule="auto"/>
      <w:jc w:val="both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3.png"/><Relationship Id="rId22" Type="http://schemas.openxmlformats.org/officeDocument/2006/relationships/image" Target="media/image5.png"/><Relationship Id="rId10" Type="http://schemas.openxmlformats.org/officeDocument/2006/relationships/image" Target="media/image1.png"/><Relationship Id="rId21" Type="http://schemas.openxmlformats.org/officeDocument/2006/relationships/image" Target="media/image7.png"/><Relationship Id="rId13" Type="http://schemas.openxmlformats.org/officeDocument/2006/relationships/hyperlink" Target="https://skkv-itmo.gitbook.io/ct-c-cpp-course/environments/ide/qt-creator" TargetMode="External"/><Relationship Id="rId24" Type="http://schemas.openxmlformats.org/officeDocument/2006/relationships/image" Target="media/image2.png"/><Relationship Id="rId12" Type="http://schemas.openxmlformats.org/officeDocument/2006/relationships/hyperlink" Target="https://skkv-itmo.gitbook.io/ct-c-cpp-course/environments/qt" TargetMode="External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inesweeper.online/" TargetMode="External"/><Relationship Id="rId15" Type="http://schemas.openxmlformats.org/officeDocument/2006/relationships/hyperlink" Target="https://minesweeper.online/" TargetMode="External"/><Relationship Id="rId14" Type="http://schemas.openxmlformats.org/officeDocument/2006/relationships/hyperlink" Target="https://ru.wikipedia.org/wiki/%D0%A1%D0%B0%D0%BF%D1%91%D1%80_(%D0%B8%D0%B3%D1%80%D0%B0)" TargetMode="External"/><Relationship Id="rId17" Type="http://schemas.openxmlformats.org/officeDocument/2006/relationships/hyperlink" Target="https://doc.qt.io/qt-6/qmessagebox.html" TargetMode="External"/><Relationship Id="rId16" Type="http://schemas.openxmlformats.org/officeDocument/2006/relationships/hyperlink" Target="https://doc.qt.io/qt-6/qwidge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.qt.io/qt-6/qpushbutton.html" TargetMode="External"/><Relationship Id="rId6" Type="http://schemas.openxmlformats.org/officeDocument/2006/relationships/hyperlink" Target="https://skkv-itmo.gitbook.io/ct-c-cpp-course/environments/qt" TargetMode="External"/><Relationship Id="rId18" Type="http://schemas.openxmlformats.org/officeDocument/2006/relationships/hyperlink" Target="https://doc.qt.io/qt-6/qgridlayout.html" TargetMode="External"/><Relationship Id="rId7" Type="http://schemas.openxmlformats.org/officeDocument/2006/relationships/hyperlink" Target="https://skkv-itmo.gitbook.io/ct-c-cpp-course/environments/ide/qt-creator" TargetMode="External"/><Relationship Id="rId8" Type="http://schemas.openxmlformats.org/officeDocument/2006/relationships/hyperlink" Target="https://ru.wikipedia.org/wiki/%D0%A1%D0%B0%D0%BF%D1%91%D1%80_(%D0%B8%D0%B3%D1%80%D0%B0)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