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ético y auditoría de IA responsable</w:t>
      </w:r>
    </w:p>
    <w:p>
      <w:pPr>
        <w:pStyle w:val="Heading2"/>
      </w:pPr>
      <w:r>
        <w:t>Sistema Experto para Diagnóstico Básico de Fallas en Redes</w:t>
      </w:r>
    </w:p>
    <w:p>
      <w:r>
        <w:t>Integrantes: Juan Sebastián García Redondo, David Alexander Acosta Pineda y Ashlee Valentina Tapia Medina</w:t>
      </w:r>
    </w:p>
    <w:p>
      <w:r>
        <w:t>Asignatura: Sistemas Expertos e Inteligencia Artificial</w:t>
      </w:r>
    </w:p>
    <w:p>
      <w:r>
        <w:t>Fecha: julio de 2026</w:t>
      </w:r>
    </w:p>
    <w:p>
      <w:pPr>
        <w:pStyle w:val="Heading2"/>
      </w:pPr>
      <w:r>
        <w:t>Resumen ejecutivo</w:t>
      </w:r>
    </w:p>
    <w:p>
      <w:r>
        <w:t>Este informe evalúa éticamente el Sistema Experto para Diagnóstico Básico de Fallas en Redes. La solución combina reglas IF-THEN en Prolog, una ontología y un grafo de conocimiento, un dataset sintético de 600 casos, modelos de Machine Learning y una interfaz conversacional con un modelo de lenguaje. Aunque el prototipo tiene fines académicos y usa datos sintéticos, una implementación real podría procesar información personal, registros técnicos y detalles sensibles de infraestructura.</w:t>
      </w:r>
    </w:p>
    <w:p>
      <w:r>
        <w:t>La auditoría identificó como riesgos principales: diagnósticos incorrectos, automatización excesiva, sesgos del dataset sintético, bajo desempeño en clases minoritarias, divulgación de topología de red, recolección innecesaria de datos, transferencia de información a proveedores de LLM, alucinaciones, prompt injection, recomendaciones técnicas inseguras y falta de responsables definidos. El riesgo inherente global se clasifica como alto para un despliegue real sin controles y como medio para el prototipo académico actual.</w:t>
      </w:r>
    </w:p>
    <w:p>
      <w:r>
        <w:t>El sistema no debe desplegarse en producción hasta implementar validación humana, minimización y anonimización de datos, control de acceso, registro de decisiones, pruebas por subgrupos, umbrales de confianza, respuesta segura ante incertidumbre, política de retención, gestión de incidentes y revisión periódica. K-Means y la red neuronal MLP no deben tomar decisiones operativas debido a sus resultados actuales; Random Forest solo debe complementar, no reemplazar, las reglas y la evaluación humana.</w:t>
      </w:r>
    </w:p>
    <w:p>
      <w:pPr>
        <w:pStyle w:val="Heading2"/>
      </w:pPr>
      <w:r>
        <w:t>1. Objetivo y alcance de la auditoría</w:t>
      </w:r>
    </w:p>
    <w:p>
      <w:r>
        <w:t>El objetivo es determinar si el proyecto se diseña y puede utilizarse de manera responsable, respetando privacidad, seguridad, equidad, transparencia, explicabilidad y supervisión humana.</w:t>
      </w:r>
    </w:p>
    <w:p>
      <w:r>
        <w:t>La auditoría incluye:</w:t>
      </w:r>
    </w:p>
    <w:p>
      <w:pPr>
        <w:pStyle w:val="ListBullet"/>
      </w:pPr>
      <w:r>
        <w:t>Base de conocimiento y reglas Prolog.</w:t>
      </w:r>
    </w:p>
    <w:p>
      <w:pPr>
        <w:pStyle w:val="ListBullet"/>
      </w:pPr>
      <w:r>
        <w:t>Ontología OWL y grafo de conocimiento.</w:t>
      </w:r>
    </w:p>
    <w:p>
      <w:pPr>
        <w:pStyle w:val="ListBullet"/>
      </w:pPr>
      <w:r>
        <w:t>Dataset sintético y proceso futuro de recolección de tickets reales.</w:t>
      </w:r>
    </w:p>
    <w:p>
      <w:pPr>
        <w:pStyle w:val="ListBullet"/>
      </w:pPr>
      <w:r>
        <w:t>Árbol de Decisión, Random Forest, K-Means y red neuronal MLP.</w:t>
      </w:r>
    </w:p>
    <w:p>
      <w:pPr>
        <w:pStyle w:val="ListBullet"/>
      </w:pPr>
      <w:r>
        <w:t>Interfaz conversacional propuesta con LLM y Prompt Engineering.</w:t>
      </w:r>
    </w:p>
    <w:p>
      <w:pPr>
        <w:pStyle w:val="ListBullet"/>
      </w:pPr>
      <w:r>
        <w:t>Documentación, repositorio, operación, mantenimiento y escalamiento.</w:t>
      </w:r>
    </w:p>
    <w:p>
      <w:r>
        <w:t>No se realizó una auditoría de código fuente ni una prueba de penetración porque esos artefactos no están incluidos actualmente en la carpeta documental. Las conclusiones se basan en la arquitectura, resultados y procedimientos documentados.</w:t>
      </w:r>
    </w:p>
    <w:p>
      <w:pPr>
        <w:pStyle w:val="Heading2"/>
      </w:pPr>
      <w:r>
        <w:t>2. Investigación conceptual</w:t>
      </w:r>
    </w:p>
    <w:p>
      <w:pPr>
        <w:pStyle w:val="Heading3"/>
      </w:pPr>
      <w:r>
        <w:t>2.1 Inteligencia Artificial responsable</w:t>
      </w:r>
    </w:p>
    <w:p>
      <w:r>
        <w:t>La IA responsable es el diseño, desarrollo, despliegue y supervisión de sistemas de IA para que sus beneficios se obtengan sin vulnerar derechos ni producir riesgos inaceptables. No es una característica aislada del modelo: comprende datos, personas, procesos, tecnología y gobernanza durante todo el ciclo de vida.</w:t>
      </w:r>
    </w:p>
    <w:p>
      <w:r>
        <w:t>El NIST AI Risk Management Framework propone cuatro funciones: Govern, para establecer políticas y responsabilidades; Map, para comprender contexto e impactos; Measure, para evaluar riesgos y desempeño; y Manage, para priorizar y tratar riesgos [1]. UNESCO centra su recomendación en derechos humanos, dignidad, proporcionalidad, seguridad, privacidad, equidad, transparencia, responsabilidad y supervisión humana [2]. Los principios de la OCDE añaden robustez, rendición de cuentas y crecimiento inclusivo [3].</w:t>
      </w:r>
    </w:p>
    <w:p>
      <w:r>
        <w:t>Aplicados al proyecto, estos marcos exigen que el diagnóstico sea un apoyo y no una decisión autónoma irreversible, que exista una persona responsable y que el sistema pueda declarar incertidumbre y escalar.</w:t>
      </w:r>
    </w:p>
    <w:p>
      <w:pPr>
        <w:pStyle w:val="Heading3"/>
      </w:pPr>
      <w:r>
        <w:t>2.2 Privacidad y protección de datos</w:t>
      </w:r>
    </w:p>
    <w:p>
      <w:r>
        <w:t>La privacidad consiste en permitir que las personas conozcan y controlen el uso de sus datos. La protección de datos exige finalidad legítima, minimización, calidad, seguridad, acceso restringido, retención limitada y mecanismos para conocer, corregir o suprimir la información.</w:t>
      </w:r>
    </w:p>
    <w:p>
      <w:r>
        <w:t>En Colombia, la Ley 1581 de 2012 define dato personal como información vinculada o asociable a una persona natural y establece principios de legalidad, finalidad, libertad, calidad, transparencia, acceso restringido, seguridad y confidencialidad [4]. Una dirección IP, nombre de usuario, correo, ubicación o identificador de dispositivo puede convertirse en dato personal si permite identificar directa o indirectamente a una persona.</w:t>
      </w:r>
    </w:p>
    <w:p>
      <w:r>
        <w:t>La información de infraestructura también requiere protección aunque no siempre sea un dato personal. Topologías, hostnames, direcciones internas, reglas de firewall y configuraciones pueden facilitar ataques si se publican o transfieren sin control.</w:t>
      </w:r>
    </w:p>
    <w:p>
      <w:pPr>
        <w:pStyle w:val="Heading3"/>
      </w:pPr>
      <w:r>
        <w:t>2.3 Sesgos y equidad</w:t>
      </w:r>
    </w:p>
    <w:p>
      <w:r>
        <w:t>Un sesgo es una desviación sistemática que perjudica la calidad o distribuye errores de manera desigual. Puede originarse en:</w:t>
      </w:r>
    </w:p>
    <w:p>
      <w:pPr>
        <w:pStyle w:val="ListBullet"/>
      </w:pPr>
      <w:r>
        <w:t>Selección: los datos no representan todas las redes o usuarios.</w:t>
      </w:r>
    </w:p>
    <w:p>
      <w:pPr>
        <w:pStyle w:val="ListBullet"/>
      </w:pPr>
      <w:r>
        <w:t>Medición: los síntomas se registran de forma diferente según la experiencia del usuario.</w:t>
      </w:r>
    </w:p>
    <w:p>
      <w:pPr>
        <w:pStyle w:val="ListBullet"/>
      </w:pPr>
      <w:r>
        <w:t>Etiquetado: la categoría asignada por técnicos puede ser incorrecta o inconsistente.</w:t>
      </w:r>
    </w:p>
    <w:p>
      <w:pPr>
        <w:pStyle w:val="ListBullet"/>
      </w:pPr>
      <w:r>
        <w:t>Clase: algunas fallas tienen muchos más ejemplos que otras.</w:t>
      </w:r>
    </w:p>
    <w:p>
      <w:pPr>
        <w:pStyle w:val="ListBullet"/>
      </w:pPr>
      <w:r>
        <w:t>Automatización: las personas aceptan la recomendación del sistema sin verificarla.</w:t>
      </w:r>
    </w:p>
    <w:p>
      <w:pPr>
        <w:pStyle w:val="ListBullet"/>
      </w:pPr>
      <w:r>
        <w:t>Despliegue: el sistema se usa en organizaciones distintas a aquellas para las que fue diseñado.</w:t>
      </w:r>
    </w:p>
    <w:p>
      <w:r>
        <w:t>En este proyecto, el dataset sintético reproduce las reglas que lo generaron. Por ello puede sobreestimar el rendimiento: el modelo aprende la lógica del generador y no necesariamente la complejidad de incidentes reales. El 5 % de ruido simulado no representa todas las ambigüedades, errores humanos y cambios de infraestructura.</w:t>
      </w:r>
    </w:p>
    <w:p>
      <w:pPr>
        <w:pStyle w:val="Heading3"/>
      </w:pPr>
      <w:r>
        <w:t>2.4 Transparencia</w:t>
      </w:r>
    </w:p>
    <w:p>
      <w:r>
        <w:t>La transparencia permite conocer que se utiliza IA, cuál es su finalidad, qué información procesa, quién es responsable, cuáles son sus limitaciones y cómo reclamar o solicitar revisión. No obliga a publicar datos personales, credenciales ni detalles que comprometan la seguridad.</w:t>
      </w:r>
    </w:p>
    <w:p>
      <w:r>
        <w:t>El usuario debe recibir un aviso claro: interactúa con un sistema automatizado, el resultado es orientativo, puede equivocarse y siempre puede solicitar atención humana. La organización debe mantener documentación de versiones, datos, reglas, modelos, métricas, cambios e incidentes.</w:t>
      </w:r>
    </w:p>
    <w:p>
      <w:pPr>
        <w:pStyle w:val="Heading3"/>
      </w:pPr>
      <w:r>
        <w:t>2.5 Explicabilidad</w:t>
      </w:r>
    </w:p>
    <w:p>
      <w:r>
        <w:t>La explicabilidad permite comprender por qué se produjo una salida. Debe adaptarse al destinatario:</w:t>
      </w:r>
    </w:p>
    <w:p>
      <w:pPr>
        <w:pStyle w:val="ListBullet"/>
      </w:pPr>
      <w:r>
        <w:t>Usuario final: diagnóstico probable, síntomas considerados, acción segura y forma de escalar.</w:t>
      </w:r>
    </w:p>
    <w:p>
      <w:pPr>
        <w:pStyle w:val="ListBullet"/>
      </w:pPr>
      <w:r>
        <w:t>Técnico: hechos, regla aplicada o modelo utilizado, confianza, alternativas y datos faltantes.</w:t>
      </w:r>
    </w:p>
    <w:p>
      <w:pPr>
        <w:pStyle w:val="ListBullet"/>
      </w:pPr>
      <w:r>
        <w:t>Auditor: versión de reglas/modelo, origen de datos, métricas, logs y responsable.</w:t>
      </w:r>
    </w:p>
    <w:p>
      <w:r>
        <w:t>Las reglas Prolog son más explicables porque sus antecedentes pueden mostrarse. Random Forest requiere explicaciones adicionales, como importancia local de variables, y nunca debe justificarse únicamente con una puntuación global. El LLM no debe inventar una explicación: debe redactar solo a partir de hechos y resultados validados.</w:t>
      </w:r>
    </w:p>
    <w:p>
      <w:pPr>
        <w:pStyle w:val="Heading2"/>
      </w:pPr>
      <w:r>
        <w:t>3. Descripción ética del sistema</w:t>
      </w:r>
    </w:p>
    <w:p>
      <w:pPr>
        <w:pStyle w:val="Heading3"/>
      </w:pPr>
      <w:r>
        <w:t>3.1 Propósito legítimo</w:t>
      </w:r>
    </w:p>
    <w:p>
      <w:r>
        <w:t>El propósito es apoyar el diagnóstico inicial de fallas básicas, reducir tiempos de atención y orientar acciones seguras. El sistema no debe utilizarse para vigilar empleados, evaluar su productividad, atribuir culpa por incidentes ni ejecutar cambios automáticos en infraestructura crítica.</w:t>
      </w:r>
    </w:p>
    <w:p>
      <w:pPr>
        <w:pStyle w:val="Heading3"/>
      </w:pPr>
      <w:r>
        <w:t>3.2 Partes interesadas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rPr>
                <w:b/>
              </w:rPr>
              <w:t>Parte interesada</w:t>
            </w:r>
          </w:p>
        </w:tc>
        <w:tc>
          <w:tcPr>
            <w:tcW w:type="dxa" w:w="4680"/>
            <w:shd w:fill="D9EAF7"/>
          </w:tcPr>
          <w:p>
            <w:r>
              <w:rPr>
                <w:b/>
              </w:rPr>
              <w:t>Interés o posible impacto</w:t>
            </w:r>
          </w:p>
        </w:tc>
      </w:tr>
      <w:tr>
        <w:tc>
          <w:tcPr>
            <w:tcW w:type="dxa" w:w="4680"/>
          </w:tcPr>
          <w:p>
            <w:pPr>
              <w:spacing w:line="240" w:lineRule="auto" w:after="0"/>
            </w:pPr>
            <w:r>
              <w:rPr>
                <w:sz w:val="17"/>
              </w:rPr>
              <w:t>Usuarios finales</w:t>
            </w:r>
          </w:p>
        </w:tc>
        <w:tc>
          <w:tcPr>
            <w:tcW w:type="dxa" w:w="4680"/>
          </w:tcPr>
          <w:p>
            <w:pPr>
              <w:spacing w:line="240" w:lineRule="auto" w:after="0"/>
            </w:pPr>
            <w:r>
              <w:rPr>
                <w:sz w:val="17"/>
              </w:rPr>
              <w:t>Recibir orientación clara, segura y no discriminatoria</w:t>
            </w:r>
          </w:p>
        </w:tc>
      </w:tr>
      <w:tr>
        <w:tc>
          <w:tcPr>
            <w:tcW w:type="dxa" w:w="4680"/>
          </w:tcPr>
          <w:p>
            <w:pPr>
              <w:spacing w:line="240" w:lineRule="auto" w:after="0"/>
            </w:pPr>
            <w:r>
              <w:rPr>
                <w:sz w:val="17"/>
              </w:rPr>
              <w:t>Técnicos de soporte</w:t>
            </w:r>
          </w:p>
        </w:tc>
        <w:tc>
          <w:tcPr>
            <w:tcW w:type="dxa" w:w="4680"/>
          </w:tcPr>
          <w:p>
            <w:pPr>
              <w:spacing w:line="240" w:lineRule="auto" w:after="0"/>
            </w:pPr>
            <w:r>
              <w:rPr>
                <w:sz w:val="17"/>
              </w:rPr>
              <w:t>Contar con evidencia y evitar sobrecarga o automatización acrítica</w:t>
            </w:r>
          </w:p>
        </w:tc>
      </w:tr>
      <w:tr>
        <w:tc>
          <w:tcPr>
            <w:tcW w:type="dxa" w:w="4680"/>
          </w:tcPr>
          <w:p>
            <w:pPr>
              <w:spacing w:line="240" w:lineRule="auto" w:after="0"/>
            </w:pPr>
            <w:r>
              <w:rPr>
                <w:sz w:val="17"/>
              </w:rPr>
              <w:t>Administradores de red</w:t>
            </w:r>
          </w:p>
        </w:tc>
        <w:tc>
          <w:tcPr>
            <w:tcW w:type="dxa" w:w="4680"/>
          </w:tcPr>
          <w:p>
            <w:pPr>
              <w:spacing w:line="240" w:lineRule="auto" w:after="0"/>
            </w:pPr>
            <w:r>
              <w:rPr>
                <w:sz w:val="17"/>
              </w:rPr>
              <w:t>Proteger infraestructura, credenciales y continuidad del servicio</w:t>
            </w:r>
          </w:p>
        </w:tc>
      </w:tr>
      <w:tr>
        <w:tc>
          <w:tcPr>
            <w:tcW w:type="dxa" w:w="4680"/>
          </w:tcPr>
          <w:p>
            <w:pPr>
              <w:spacing w:line="240" w:lineRule="auto" w:after="0"/>
            </w:pPr>
            <w:r>
              <w:rPr>
                <w:sz w:val="17"/>
              </w:rPr>
              <w:t>Organización responsable</w:t>
            </w:r>
          </w:p>
        </w:tc>
        <w:tc>
          <w:tcPr>
            <w:tcW w:type="dxa" w:w="4680"/>
          </w:tcPr>
          <w:p>
            <w:pPr>
              <w:spacing w:line="240" w:lineRule="auto" w:after="0"/>
            </w:pPr>
            <w:r>
              <w:rPr>
                <w:sz w:val="17"/>
              </w:rPr>
              <w:t>Cumplir privacidad, seguridad, auditoría y atención de reclamos</w:t>
            </w:r>
          </w:p>
        </w:tc>
      </w:tr>
      <w:tr>
        <w:tc>
          <w:tcPr>
            <w:tcW w:type="dxa" w:w="4680"/>
          </w:tcPr>
          <w:p>
            <w:pPr>
              <w:spacing w:line="240" w:lineRule="auto" w:after="0"/>
            </w:pPr>
            <w:r>
              <w:rPr>
                <w:sz w:val="17"/>
              </w:rPr>
              <w:t>Titulares de datos</w:t>
            </w:r>
          </w:p>
        </w:tc>
        <w:tc>
          <w:tcPr>
            <w:tcW w:type="dxa" w:w="4680"/>
          </w:tcPr>
          <w:p>
            <w:pPr>
              <w:spacing w:line="240" w:lineRule="auto" w:after="0"/>
            </w:pPr>
            <w:r>
              <w:rPr>
                <w:sz w:val="17"/>
              </w:rPr>
              <w:t>Conocer, corregir o solicitar supresión de información personal</w:t>
            </w:r>
          </w:p>
        </w:tc>
      </w:tr>
      <w:tr>
        <w:tc>
          <w:tcPr>
            <w:tcW w:type="dxa" w:w="4680"/>
          </w:tcPr>
          <w:p>
            <w:pPr>
              <w:spacing w:line="240" w:lineRule="auto" w:after="0"/>
            </w:pPr>
            <w:r>
              <w:rPr>
                <w:sz w:val="17"/>
              </w:rPr>
              <w:t>Proveedores de IA o nube</w:t>
            </w:r>
          </w:p>
        </w:tc>
        <w:tc>
          <w:tcPr>
            <w:tcW w:type="dxa" w:w="4680"/>
          </w:tcPr>
          <w:p>
            <w:pPr>
              <w:spacing w:line="240" w:lineRule="auto" w:after="0"/>
            </w:pPr>
            <w:r>
              <w:rPr>
                <w:sz w:val="17"/>
              </w:rPr>
              <w:t>Procesar datos bajo condiciones contractuales y de seguridad</w:t>
            </w:r>
          </w:p>
        </w:tc>
      </w:tr>
      <w:tr>
        <w:tc>
          <w:tcPr>
            <w:tcW w:type="dxa" w:w="4680"/>
          </w:tcPr>
          <w:p>
            <w:pPr>
              <w:spacing w:line="240" w:lineRule="auto" w:after="0"/>
            </w:pPr>
            <w:r>
              <w:rPr>
                <w:sz w:val="17"/>
              </w:rPr>
              <w:t>Equipo desarrollador</w:t>
            </w:r>
          </w:p>
        </w:tc>
        <w:tc>
          <w:tcPr>
            <w:tcW w:type="dxa" w:w="4680"/>
          </w:tcPr>
          <w:p>
            <w:pPr>
              <w:spacing w:line="240" w:lineRule="auto" w:after="0"/>
            </w:pPr>
            <w:r>
              <w:rPr>
                <w:sz w:val="17"/>
              </w:rPr>
              <w:t>Mantener reglas, modelos, documentación y controles</w:t>
            </w:r>
          </w:p>
        </w:tc>
      </w:tr>
    </w:tbl>
    <w:p>
      <w:pPr>
        <w:pStyle w:val="Heading3"/>
      </w:pPr>
      <w:r>
        <w:t>3.3 Flujo de información</w:t>
      </w:r>
    </w:p>
    <w:p>
      <w:pPr>
        <w:pStyle w:val="ListNumber"/>
      </w:pPr>
      <w:r>
        <w:t>El usuario describe síntomas.</w:t>
      </w:r>
    </w:p>
    <w:p>
      <w:pPr>
        <w:pStyle w:val="ListNumber"/>
      </w:pPr>
      <w:r>
        <w:t>La interfaz extrae variables técnicas.</w:t>
      </w:r>
    </w:p>
    <w:p>
      <w:pPr>
        <w:pStyle w:val="ListNumber"/>
      </w:pPr>
      <w:r>
        <w:t>Los datos se validan y se almacenan temporalmente.</w:t>
      </w:r>
    </w:p>
    <w:p>
      <w:pPr>
        <w:pStyle w:val="ListNumber"/>
      </w:pPr>
      <w:r>
        <w:t>Prolog intenta aplicar una regla.</w:t>
      </w:r>
    </w:p>
    <w:p>
      <w:pPr>
        <w:pStyle w:val="ListNumber"/>
      </w:pPr>
      <w:r>
        <w:t>Si no existe coincidencia suficiente, Random Forest puede sugerir una clase con confianza.</w:t>
      </w:r>
    </w:p>
    <w:p>
      <w:pPr>
        <w:pStyle w:val="ListNumber"/>
      </w:pPr>
      <w:r>
        <w:t>El módulo de fusión selecciona regla, ML o escalamiento.</w:t>
      </w:r>
    </w:p>
    <w:p>
      <w:pPr>
        <w:pStyle w:val="ListNumber"/>
      </w:pPr>
      <w:r>
        <w:t>El LLM redacta la explicación a partir del resultado validado.</w:t>
      </w:r>
    </w:p>
    <w:p>
      <w:pPr>
        <w:pStyle w:val="ListNumber"/>
      </w:pPr>
      <w:r>
        <w:t>El caso se registra, anonimiza o elimina según la política de retención.</w:t>
      </w:r>
    </w:p>
    <w:p>
      <w:r>
        <w:t>Cada transferencia debe tener finalidad, responsable, base autorizada, registro y control de acceso.</w:t>
      </w:r>
    </w:p>
    <w:p>
      <w:pPr>
        <w:pStyle w:val="Heading2"/>
      </w:pPr>
      <w:r>
        <w:t>4. Inventario y clasificación de datos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tcPr>
          <w:p>
            <w:r>
              <w:rPr>
                <w:b/>
              </w:rPr>
              <w:t>Dato</w:t>
            </w:r>
          </w:p>
        </w:tc>
        <w:tc>
          <w:tcPr>
            <w:tcW w:type="dxa" w:w="1872"/>
            <w:shd w:fill="D9EAF7"/>
          </w:tcPr>
          <w:p>
            <w:r>
              <w:rPr>
                <w:b/>
              </w:rPr>
              <w:t>Ejemplo</w:t>
            </w:r>
          </w:p>
        </w:tc>
        <w:tc>
          <w:tcPr>
            <w:tcW w:type="dxa" w:w="1872"/>
            <w:shd w:fill="D9EAF7"/>
          </w:tcPr>
          <w:p>
            <w:r>
              <w:rPr>
                <w:b/>
              </w:rPr>
              <w:t>Clasificación</w:t>
            </w:r>
          </w:p>
        </w:tc>
        <w:tc>
          <w:tcPr>
            <w:tcW w:type="dxa" w:w="1872"/>
            <w:shd w:fill="D9EAF7"/>
          </w:tcPr>
          <w:p>
            <w:r>
              <w:rPr>
                <w:b/>
              </w:rPr>
              <w:t>Necesidad</w:t>
            </w:r>
          </w:p>
        </w:tc>
        <w:tc>
          <w:tcPr>
            <w:tcW w:type="dxa" w:w="1872"/>
            <w:shd w:fill="D9EAF7"/>
          </w:tcPr>
          <w:p>
            <w:r>
              <w:rPr>
                <w:b/>
              </w:rPr>
              <w:t>Tratamiento recomendado</w:t>
            </w:r>
          </w:p>
        </w:tc>
      </w:tr>
      <w:tr>
        <w:tc>
          <w:tcPr>
            <w:tcW w:type="dxa" w:w="1872"/>
          </w:tcPr>
          <w:p>
            <w:pPr>
              <w:spacing w:line="240" w:lineRule="auto" w:after="0"/>
            </w:pPr>
            <w:r>
              <w:rPr>
                <w:sz w:val="17"/>
              </w:rPr>
              <w:t>Síntomas de red</w:t>
            </w:r>
          </w:p>
        </w:tc>
        <w:tc>
          <w:tcPr>
            <w:tcW w:type="dxa" w:w="1872"/>
          </w:tcPr>
          <w:p>
            <w:pPr>
              <w:spacing w:line="240" w:lineRule="auto" w:after="0"/>
            </w:pPr>
            <w:r>
              <w:rPr>
                <w:sz w:val="17"/>
              </w:rPr>
              <w:t>LED, ping, acceso web</w:t>
            </w:r>
          </w:p>
        </w:tc>
        <w:tc>
          <w:tcPr>
            <w:tcW w:type="dxa" w:w="1872"/>
          </w:tcPr>
          <w:p>
            <w:pPr>
              <w:spacing w:line="240" w:lineRule="auto" w:after="0"/>
            </w:pPr>
            <w:r>
              <w:rPr>
                <w:sz w:val="17"/>
              </w:rPr>
              <w:t>Técnico</w:t>
            </w:r>
          </w:p>
        </w:tc>
        <w:tc>
          <w:tcPr>
            <w:tcW w:type="dxa" w:w="1872"/>
          </w:tcPr>
          <w:p>
            <w:pPr>
              <w:spacing w:line="240" w:lineRule="auto" w:after="0"/>
            </w:pPr>
            <w:r>
              <w:rPr>
                <w:sz w:val="17"/>
              </w:rPr>
              <w:t>Necesario</w:t>
            </w:r>
          </w:p>
        </w:tc>
        <w:tc>
          <w:tcPr>
            <w:tcW w:type="dxa" w:w="1872"/>
          </w:tcPr>
          <w:p>
            <w:pPr>
              <w:spacing w:line="240" w:lineRule="auto" w:after="0"/>
            </w:pPr>
            <w:r>
              <w:rPr>
                <w:sz w:val="17"/>
              </w:rPr>
              <w:t>Conservar solo para diagnóstico y evaluación</w:t>
            </w:r>
          </w:p>
        </w:tc>
      </w:tr>
      <w:tr>
        <w:tc>
          <w:tcPr>
            <w:tcW w:type="dxa" w:w="1872"/>
          </w:tcPr>
          <w:p>
            <w:pPr>
              <w:spacing w:line="240" w:lineRule="auto" w:after="0"/>
            </w:pPr>
            <w:r>
              <w:rPr>
                <w:sz w:val="17"/>
              </w:rPr>
              <w:t>Tipo de conexión</w:t>
            </w:r>
          </w:p>
        </w:tc>
        <w:tc>
          <w:tcPr>
            <w:tcW w:type="dxa" w:w="1872"/>
          </w:tcPr>
          <w:p>
            <w:pPr>
              <w:spacing w:line="240" w:lineRule="auto" w:after="0"/>
            </w:pPr>
            <w:r>
              <w:rPr>
                <w:sz w:val="17"/>
              </w:rPr>
              <w:t>Ethernet o WiFi</w:t>
            </w:r>
          </w:p>
        </w:tc>
        <w:tc>
          <w:tcPr>
            <w:tcW w:type="dxa" w:w="1872"/>
          </w:tcPr>
          <w:p>
            <w:pPr>
              <w:spacing w:line="240" w:lineRule="auto" w:after="0"/>
            </w:pPr>
            <w:r>
              <w:rPr>
                <w:sz w:val="17"/>
              </w:rPr>
              <w:t>Técnico</w:t>
            </w:r>
          </w:p>
        </w:tc>
        <w:tc>
          <w:tcPr>
            <w:tcW w:type="dxa" w:w="1872"/>
          </w:tcPr>
          <w:p>
            <w:pPr>
              <w:spacing w:line="240" w:lineRule="auto" w:after="0"/>
            </w:pPr>
            <w:r>
              <w:rPr>
                <w:sz w:val="17"/>
              </w:rPr>
              <w:t>Necesario</w:t>
            </w:r>
          </w:p>
        </w:tc>
        <w:tc>
          <w:tcPr>
            <w:tcW w:type="dxa" w:w="1872"/>
          </w:tcPr>
          <w:p>
            <w:pPr>
              <w:spacing w:line="240" w:lineRule="auto" w:after="0"/>
            </w:pPr>
            <w:r>
              <w:rPr>
                <w:sz w:val="17"/>
              </w:rPr>
              <w:t>Categoría controlada</w:t>
            </w:r>
          </w:p>
        </w:tc>
      </w:tr>
      <w:tr>
        <w:tc>
          <w:tcPr>
            <w:tcW w:type="dxa" w:w="1872"/>
          </w:tcPr>
          <w:p>
            <w:pPr>
              <w:spacing w:line="240" w:lineRule="auto" w:after="0"/>
            </w:pPr>
            <w:r>
              <w:rPr>
                <w:sz w:val="17"/>
              </w:rPr>
              <w:t>Nombre de persona</w:t>
            </w:r>
          </w:p>
        </w:tc>
        <w:tc>
          <w:tcPr>
            <w:tcW w:type="dxa" w:w="1872"/>
          </w:tcPr>
          <w:p>
            <w:pPr>
              <w:spacing w:line="240" w:lineRule="auto" w:after="0"/>
            </w:pPr>
            <w:r>
              <w:rPr>
                <w:sz w:val="17"/>
              </w:rPr>
              <w:t>Usuario que reporta</w:t>
            </w:r>
          </w:p>
        </w:tc>
        <w:tc>
          <w:tcPr>
            <w:tcW w:type="dxa" w:w="1872"/>
          </w:tcPr>
          <w:p>
            <w:pPr>
              <w:spacing w:line="240" w:lineRule="auto" w:after="0"/>
            </w:pPr>
            <w:r>
              <w:rPr>
                <w:sz w:val="17"/>
              </w:rPr>
              <w:t>Personal</w:t>
            </w:r>
          </w:p>
        </w:tc>
        <w:tc>
          <w:tcPr>
            <w:tcW w:type="dxa" w:w="1872"/>
          </w:tcPr>
          <w:p>
            <w:pPr>
              <w:spacing w:line="240" w:lineRule="auto" w:after="0"/>
            </w:pPr>
            <w:r>
              <w:rPr>
                <w:sz w:val="17"/>
              </w:rPr>
              <w:t>No necesario para el modelo</w:t>
            </w:r>
          </w:p>
        </w:tc>
        <w:tc>
          <w:tcPr>
            <w:tcW w:type="dxa" w:w="1872"/>
          </w:tcPr>
          <w:p>
            <w:pPr>
              <w:spacing w:line="240" w:lineRule="auto" w:after="0"/>
            </w:pPr>
            <w:r>
              <w:rPr>
                <w:sz w:val="17"/>
              </w:rPr>
              <w:t>Reemplazar por identificador aleatorio</w:t>
            </w:r>
          </w:p>
        </w:tc>
      </w:tr>
      <w:tr>
        <w:tc>
          <w:tcPr>
            <w:tcW w:type="dxa" w:w="1872"/>
          </w:tcPr>
          <w:p>
            <w:pPr>
              <w:spacing w:line="240" w:lineRule="auto" w:after="0"/>
            </w:pPr>
            <w:r>
              <w:rPr>
                <w:sz w:val="17"/>
              </w:rPr>
              <w:t>Correo/teléfono</w:t>
            </w:r>
          </w:p>
        </w:tc>
        <w:tc>
          <w:tcPr>
            <w:tcW w:type="dxa" w:w="1872"/>
          </w:tcPr>
          <w:p>
            <w:pPr>
              <w:spacing w:line="240" w:lineRule="auto" w:after="0"/>
            </w:pPr>
            <w:r>
              <w:rPr>
                <w:sz w:val="17"/>
              </w:rPr>
              <w:t>Contacto del usuario</w:t>
            </w:r>
          </w:p>
        </w:tc>
        <w:tc>
          <w:tcPr>
            <w:tcW w:type="dxa" w:w="1872"/>
          </w:tcPr>
          <w:p>
            <w:pPr>
              <w:spacing w:line="240" w:lineRule="auto" w:after="0"/>
            </w:pPr>
            <w:r>
              <w:rPr>
                <w:sz w:val="17"/>
              </w:rPr>
              <w:t>Personal</w:t>
            </w:r>
          </w:p>
        </w:tc>
        <w:tc>
          <w:tcPr>
            <w:tcW w:type="dxa" w:w="1872"/>
          </w:tcPr>
          <w:p>
            <w:pPr>
              <w:spacing w:line="240" w:lineRule="auto" w:after="0"/>
            </w:pPr>
            <w:r>
              <w:rPr>
                <w:sz w:val="17"/>
              </w:rPr>
              <w:t>Solo para soporte</w:t>
            </w:r>
          </w:p>
        </w:tc>
        <w:tc>
          <w:tcPr>
            <w:tcW w:type="dxa" w:w="1872"/>
          </w:tcPr>
          <w:p>
            <w:pPr>
              <w:spacing w:line="240" w:lineRule="auto" w:after="0"/>
            </w:pPr>
            <w:r>
              <w:rPr>
                <w:sz w:val="17"/>
              </w:rPr>
              <w:t>Separar del dataset de entrenamiento</w:t>
            </w:r>
          </w:p>
        </w:tc>
      </w:tr>
      <w:tr>
        <w:tc>
          <w:tcPr>
            <w:tcW w:type="dxa" w:w="1872"/>
          </w:tcPr>
          <w:p>
            <w:pPr>
              <w:spacing w:line="240" w:lineRule="auto" w:after="0"/>
            </w:pPr>
            <w:r>
              <w:rPr>
                <w:sz w:val="17"/>
              </w:rPr>
              <w:t>Usuario corporativo</w:t>
            </w:r>
          </w:p>
        </w:tc>
        <w:tc>
          <w:tcPr>
            <w:tcW w:type="dxa" w:w="1872"/>
          </w:tcPr>
          <w:p>
            <w:pPr>
              <w:spacing w:line="240" w:lineRule="auto" w:after="0"/>
            </w:pPr>
            <w:r>
              <w:rPr>
                <w:sz w:val="17"/>
              </w:rPr>
              <w:t>nombre.apellido</w:t>
            </w:r>
          </w:p>
        </w:tc>
        <w:tc>
          <w:tcPr>
            <w:tcW w:type="dxa" w:w="1872"/>
          </w:tcPr>
          <w:p>
            <w:pPr>
              <w:spacing w:line="240" w:lineRule="auto" w:after="0"/>
            </w:pPr>
            <w:r>
              <w:rPr>
                <w:sz w:val="17"/>
              </w:rPr>
              <w:t>Personal</w:t>
            </w:r>
          </w:p>
        </w:tc>
        <w:tc>
          <w:tcPr>
            <w:tcW w:type="dxa" w:w="1872"/>
          </w:tcPr>
          <w:p>
            <w:pPr>
              <w:spacing w:line="240" w:lineRule="auto" w:after="0"/>
            </w:pPr>
            <w:r>
              <w:rPr>
                <w:sz w:val="17"/>
              </w:rPr>
              <w:t>Evitable</w:t>
            </w:r>
          </w:p>
        </w:tc>
        <w:tc>
          <w:tcPr>
            <w:tcW w:type="dxa" w:w="1872"/>
          </w:tcPr>
          <w:p>
            <w:pPr>
              <w:spacing w:line="240" w:lineRule="auto" w:after="0"/>
            </w:pPr>
            <w:r>
              <w:rPr>
                <w:sz w:val="17"/>
              </w:rPr>
              <w:t>Tokenizar o seudonimizar</w:t>
            </w:r>
          </w:p>
        </w:tc>
      </w:tr>
      <w:tr>
        <w:tc>
          <w:tcPr>
            <w:tcW w:type="dxa" w:w="1872"/>
          </w:tcPr>
          <w:p>
            <w:pPr>
              <w:spacing w:line="240" w:lineRule="auto" w:after="0"/>
            </w:pPr>
            <w:r>
              <w:rPr>
                <w:sz w:val="17"/>
              </w:rPr>
              <w:t>Hostname del equipo</w:t>
            </w:r>
          </w:p>
        </w:tc>
        <w:tc>
          <w:tcPr>
            <w:tcW w:type="dxa" w:w="1872"/>
          </w:tcPr>
          <w:p>
            <w:pPr>
              <w:spacing w:line="240" w:lineRule="auto" w:after="0"/>
            </w:pPr>
            <w:r>
              <w:rPr>
                <w:sz w:val="17"/>
              </w:rPr>
              <w:t>pc_finanzas</w:t>
            </w:r>
          </w:p>
        </w:tc>
        <w:tc>
          <w:tcPr>
            <w:tcW w:type="dxa" w:w="1872"/>
          </w:tcPr>
          <w:p>
            <w:pPr>
              <w:spacing w:line="240" w:lineRule="auto" w:after="0"/>
            </w:pPr>
            <w:r>
              <w:rPr>
                <w:sz w:val="17"/>
              </w:rPr>
              <w:t>Personal/técnico</w:t>
            </w:r>
          </w:p>
        </w:tc>
        <w:tc>
          <w:tcPr>
            <w:tcW w:type="dxa" w:w="1872"/>
          </w:tcPr>
          <w:p>
            <w:pPr>
              <w:spacing w:line="240" w:lineRule="auto" w:after="0"/>
            </w:pPr>
            <w:r>
              <w:rPr>
                <w:sz w:val="17"/>
              </w:rPr>
              <w:t>Parcial</w:t>
            </w:r>
          </w:p>
        </w:tc>
        <w:tc>
          <w:tcPr>
            <w:tcW w:type="dxa" w:w="1872"/>
          </w:tcPr>
          <w:p>
            <w:pPr>
              <w:spacing w:line="240" w:lineRule="auto" w:after="0"/>
            </w:pPr>
            <w:r>
              <w:rPr>
                <w:sz w:val="17"/>
              </w:rPr>
              <w:t>Usar ID interno no descriptivo</w:t>
            </w:r>
          </w:p>
        </w:tc>
      </w:tr>
      <w:tr>
        <w:tc>
          <w:tcPr>
            <w:tcW w:type="dxa" w:w="1872"/>
          </w:tcPr>
          <w:p>
            <w:pPr>
              <w:spacing w:line="240" w:lineRule="auto" w:after="0"/>
            </w:pPr>
            <w:r>
              <w:rPr>
                <w:sz w:val="17"/>
              </w:rPr>
              <w:t>Dirección IP o MAC</w:t>
            </w:r>
          </w:p>
        </w:tc>
        <w:tc>
          <w:tcPr>
            <w:tcW w:type="dxa" w:w="1872"/>
          </w:tcPr>
          <w:p>
            <w:pPr>
              <w:spacing w:line="240" w:lineRule="auto" w:after="0"/>
            </w:pPr>
            <w:r>
              <w:rPr>
                <w:sz w:val="17"/>
              </w:rPr>
              <w:t>10.x.x.x / MAC</w:t>
            </w:r>
          </w:p>
        </w:tc>
        <w:tc>
          <w:tcPr>
            <w:tcW w:type="dxa" w:w="1872"/>
          </w:tcPr>
          <w:p>
            <w:pPr>
              <w:spacing w:line="240" w:lineRule="auto" w:after="0"/>
            </w:pPr>
            <w:r>
              <w:rPr>
                <w:sz w:val="17"/>
              </w:rPr>
              <w:t>Personal/técnico sensible</w:t>
            </w:r>
          </w:p>
        </w:tc>
        <w:tc>
          <w:tcPr>
            <w:tcW w:type="dxa" w:w="1872"/>
          </w:tcPr>
          <w:p>
            <w:pPr>
              <w:spacing w:line="240" w:lineRule="auto" w:after="0"/>
            </w:pPr>
            <w:r>
              <w:rPr>
                <w:sz w:val="17"/>
              </w:rPr>
              <w:t>Puede ser necesaria</w:t>
            </w:r>
          </w:p>
        </w:tc>
        <w:tc>
          <w:tcPr>
            <w:tcW w:type="dxa" w:w="1872"/>
          </w:tcPr>
          <w:p>
            <w:pPr>
              <w:spacing w:line="240" w:lineRule="auto" w:after="0"/>
            </w:pPr>
            <w:r>
              <w:rPr>
                <w:sz w:val="17"/>
              </w:rPr>
              <w:t>Enmascarar en reportes y restringir acceso</w:t>
            </w:r>
          </w:p>
        </w:tc>
      </w:tr>
      <w:tr>
        <w:tc>
          <w:tcPr>
            <w:tcW w:type="dxa" w:w="1872"/>
          </w:tcPr>
          <w:p>
            <w:pPr>
              <w:spacing w:line="240" w:lineRule="auto" w:after="0"/>
            </w:pPr>
            <w:r>
              <w:rPr>
                <w:sz w:val="17"/>
              </w:rPr>
              <w:t>Ubicación/área</w:t>
            </w:r>
          </w:p>
        </w:tc>
        <w:tc>
          <w:tcPr>
            <w:tcW w:type="dxa" w:w="1872"/>
          </w:tcPr>
          <w:p>
            <w:pPr>
              <w:spacing w:line="240" w:lineRule="auto" w:after="0"/>
            </w:pPr>
            <w:r>
              <w:rPr>
                <w:sz w:val="17"/>
              </w:rPr>
              <w:t>Finanzas, sede</w:t>
            </w:r>
          </w:p>
        </w:tc>
        <w:tc>
          <w:tcPr>
            <w:tcW w:type="dxa" w:w="1872"/>
          </w:tcPr>
          <w:p>
            <w:pPr>
              <w:spacing w:line="240" w:lineRule="auto" w:after="0"/>
            </w:pPr>
            <w:r>
              <w:rPr>
                <w:sz w:val="17"/>
              </w:rPr>
              <w:t>Personal/organizacional</w:t>
            </w:r>
          </w:p>
        </w:tc>
        <w:tc>
          <w:tcPr>
            <w:tcW w:type="dxa" w:w="1872"/>
          </w:tcPr>
          <w:p>
            <w:pPr>
              <w:spacing w:line="240" w:lineRule="auto" w:after="0"/>
            </w:pPr>
            <w:r>
              <w:rPr>
                <w:sz w:val="17"/>
              </w:rPr>
              <w:t>Parcial</w:t>
            </w:r>
          </w:p>
        </w:tc>
        <w:tc>
          <w:tcPr>
            <w:tcW w:type="dxa" w:w="1872"/>
          </w:tcPr>
          <w:p>
            <w:pPr>
              <w:spacing w:line="240" w:lineRule="auto" w:after="0"/>
            </w:pPr>
            <w:r>
              <w:rPr>
                <w:sz w:val="17"/>
              </w:rPr>
              <w:t>Generalizar y limitar granularidad</w:t>
            </w:r>
          </w:p>
        </w:tc>
      </w:tr>
      <w:tr>
        <w:tc>
          <w:tcPr>
            <w:tcW w:type="dxa" w:w="1872"/>
          </w:tcPr>
          <w:p>
            <w:pPr>
              <w:spacing w:line="240" w:lineRule="auto" w:after="0"/>
            </w:pPr>
            <w:r>
              <w:rPr>
                <w:sz w:val="17"/>
              </w:rPr>
              <w:t>Topología y configuración</w:t>
            </w:r>
          </w:p>
        </w:tc>
        <w:tc>
          <w:tcPr>
            <w:tcW w:type="dxa" w:w="1872"/>
          </w:tcPr>
          <w:p>
            <w:pPr>
              <w:spacing w:line="240" w:lineRule="auto" w:after="0"/>
            </w:pPr>
            <w:r>
              <w:rPr>
                <w:sz w:val="17"/>
              </w:rPr>
              <w:t>Routers, switches, ACL</w:t>
            </w:r>
          </w:p>
        </w:tc>
        <w:tc>
          <w:tcPr>
            <w:tcW w:type="dxa" w:w="1872"/>
          </w:tcPr>
          <w:p>
            <w:pPr>
              <w:spacing w:line="240" w:lineRule="auto" w:after="0"/>
            </w:pPr>
            <w:r>
              <w:rPr>
                <w:sz w:val="17"/>
              </w:rPr>
              <w:t>Infraestructura sensible</w:t>
            </w:r>
          </w:p>
        </w:tc>
        <w:tc>
          <w:tcPr>
            <w:tcW w:type="dxa" w:w="1872"/>
          </w:tcPr>
          <w:p>
            <w:pPr>
              <w:spacing w:line="240" w:lineRule="auto" w:after="0"/>
            </w:pPr>
            <w:r>
              <w:rPr>
                <w:sz w:val="17"/>
              </w:rPr>
              <w:t>Necesaria para técnicos</w:t>
            </w:r>
          </w:p>
        </w:tc>
        <w:tc>
          <w:tcPr>
            <w:tcW w:type="dxa" w:w="1872"/>
          </w:tcPr>
          <w:p>
            <w:pPr>
              <w:spacing w:line="240" w:lineRule="auto" w:after="0"/>
            </w:pPr>
            <w:r>
              <w:rPr>
                <w:sz w:val="17"/>
              </w:rPr>
              <w:t>Cifrar, segmentar y no enviar a LLM externo</w:t>
            </w:r>
          </w:p>
        </w:tc>
      </w:tr>
      <w:tr>
        <w:tc>
          <w:tcPr>
            <w:tcW w:type="dxa" w:w="1872"/>
          </w:tcPr>
          <w:p>
            <w:pPr>
              <w:spacing w:line="240" w:lineRule="auto" w:after="0"/>
            </w:pPr>
            <w:r>
              <w:rPr>
                <w:sz w:val="17"/>
              </w:rPr>
              <w:t>Credenciales</w:t>
            </w:r>
          </w:p>
        </w:tc>
        <w:tc>
          <w:tcPr>
            <w:tcW w:type="dxa" w:w="1872"/>
          </w:tcPr>
          <w:p>
            <w:pPr>
              <w:spacing w:line="240" w:lineRule="auto" w:after="0"/>
            </w:pPr>
            <w:r>
              <w:rPr>
                <w:sz w:val="17"/>
              </w:rPr>
              <w:t>Contraseñas, tokens</w:t>
            </w:r>
          </w:p>
        </w:tc>
        <w:tc>
          <w:tcPr>
            <w:tcW w:type="dxa" w:w="1872"/>
          </w:tcPr>
          <w:p>
            <w:pPr>
              <w:spacing w:line="240" w:lineRule="auto" w:after="0"/>
            </w:pPr>
            <w:r>
              <w:rPr>
                <w:sz w:val="17"/>
              </w:rPr>
              <w:t>Secreto crítico</w:t>
            </w:r>
          </w:p>
        </w:tc>
        <w:tc>
          <w:tcPr>
            <w:tcW w:type="dxa" w:w="1872"/>
          </w:tcPr>
          <w:p>
            <w:pPr>
              <w:spacing w:line="240" w:lineRule="auto" w:after="0"/>
            </w:pPr>
            <w:r>
              <w:rPr>
                <w:sz w:val="17"/>
              </w:rPr>
              <w:t>Nunca necesaria</w:t>
            </w:r>
          </w:p>
        </w:tc>
        <w:tc>
          <w:tcPr>
            <w:tcW w:type="dxa" w:w="1872"/>
          </w:tcPr>
          <w:p>
            <w:pPr>
              <w:spacing w:line="240" w:lineRule="auto" w:after="0"/>
            </w:pPr>
            <w:r>
              <w:rPr>
                <w:sz w:val="17"/>
              </w:rPr>
              <w:t>Bloquear captura y eliminar de inmediato</w:t>
            </w:r>
          </w:p>
        </w:tc>
      </w:tr>
      <w:tr>
        <w:tc>
          <w:tcPr>
            <w:tcW w:type="dxa" w:w="1872"/>
          </w:tcPr>
          <w:p>
            <w:pPr>
              <w:spacing w:line="240" w:lineRule="auto" w:after="0"/>
            </w:pPr>
            <w:r>
              <w:rPr>
                <w:sz w:val="17"/>
              </w:rPr>
              <w:t>Contenido del ticket</w:t>
            </w:r>
          </w:p>
        </w:tc>
        <w:tc>
          <w:tcPr>
            <w:tcW w:type="dxa" w:w="1872"/>
          </w:tcPr>
          <w:p>
            <w:pPr>
              <w:spacing w:line="240" w:lineRule="auto" w:after="0"/>
            </w:pPr>
            <w:r>
              <w:rPr>
                <w:sz w:val="17"/>
              </w:rPr>
              <w:t>Relato libre</w:t>
            </w:r>
          </w:p>
        </w:tc>
        <w:tc>
          <w:tcPr>
            <w:tcW w:type="dxa" w:w="1872"/>
          </w:tcPr>
          <w:p>
            <w:pPr>
              <w:spacing w:line="240" w:lineRule="auto" w:after="0"/>
            </w:pPr>
            <w:r>
              <w:rPr>
                <w:sz w:val="17"/>
              </w:rPr>
              <w:t>Puede mezclar categorías</w:t>
            </w:r>
          </w:p>
        </w:tc>
        <w:tc>
          <w:tcPr>
            <w:tcW w:type="dxa" w:w="1872"/>
          </w:tcPr>
          <w:p>
            <w:pPr>
              <w:spacing w:line="240" w:lineRule="auto" w:after="0"/>
            </w:pPr>
            <w:r>
              <w:rPr>
                <w:sz w:val="17"/>
              </w:rPr>
              <w:t>Necesario de forma temporal</w:t>
            </w:r>
          </w:p>
        </w:tc>
        <w:tc>
          <w:tcPr>
            <w:tcW w:type="dxa" w:w="1872"/>
          </w:tcPr>
          <w:p>
            <w:pPr>
              <w:spacing w:line="240" w:lineRule="auto" w:after="0"/>
            </w:pPr>
            <w:r>
              <w:rPr>
                <w:sz w:val="17"/>
              </w:rPr>
              <w:t>Detección y redacción automática de PII</w:t>
            </w:r>
          </w:p>
        </w:tc>
      </w:tr>
      <w:tr>
        <w:tc>
          <w:tcPr>
            <w:tcW w:type="dxa" w:w="1872"/>
          </w:tcPr>
          <w:p>
            <w:pPr>
              <w:spacing w:line="240" w:lineRule="auto" w:after="0"/>
            </w:pPr>
            <w:r>
              <w:rPr>
                <w:sz w:val="17"/>
              </w:rPr>
              <w:t>Logs y auditoría</w:t>
            </w:r>
          </w:p>
        </w:tc>
        <w:tc>
          <w:tcPr>
            <w:tcW w:type="dxa" w:w="1872"/>
          </w:tcPr>
          <w:p>
            <w:pPr>
              <w:spacing w:line="240" w:lineRule="auto" w:after="0"/>
            </w:pPr>
            <w:r>
              <w:rPr>
                <w:sz w:val="17"/>
              </w:rPr>
              <w:t>Consultas, resultados</w:t>
            </w:r>
          </w:p>
        </w:tc>
        <w:tc>
          <w:tcPr>
            <w:tcW w:type="dxa" w:w="1872"/>
          </w:tcPr>
          <w:p>
            <w:pPr>
              <w:spacing w:line="240" w:lineRule="auto" w:after="0"/>
            </w:pPr>
            <w:r>
              <w:rPr>
                <w:sz w:val="17"/>
              </w:rPr>
              <w:t>Personal/técnico</w:t>
            </w:r>
          </w:p>
        </w:tc>
        <w:tc>
          <w:tcPr>
            <w:tcW w:type="dxa" w:w="1872"/>
          </w:tcPr>
          <w:p>
            <w:pPr>
              <w:spacing w:line="240" w:lineRule="auto" w:after="0"/>
            </w:pPr>
            <w:r>
              <w:rPr>
                <w:sz w:val="17"/>
              </w:rPr>
              <w:t>Necesario para trazabilidad</w:t>
            </w:r>
          </w:p>
        </w:tc>
        <w:tc>
          <w:tcPr>
            <w:tcW w:type="dxa" w:w="1872"/>
          </w:tcPr>
          <w:p>
            <w:pPr>
              <w:spacing w:line="240" w:lineRule="auto" w:after="0"/>
            </w:pPr>
            <w:r>
              <w:rPr>
                <w:sz w:val="17"/>
              </w:rPr>
              <w:t>Minimizar, proteger y definir retención</w:t>
            </w:r>
          </w:p>
        </w:tc>
      </w:tr>
      <w:tr>
        <w:tc>
          <w:tcPr>
            <w:tcW w:type="dxa" w:w="1872"/>
          </w:tcPr>
          <w:p>
            <w:pPr>
              <w:spacing w:line="240" w:lineRule="auto" w:after="0"/>
            </w:pPr>
            <w:r>
              <w:rPr>
                <w:sz w:val="17"/>
              </w:rPr>
              <w:t>Diagnóstico y confianza</w:t>
            </w:r>
          </w:p>
        </w:tc>
        <w:tc>
          <w:tcPr>
            <w:tcW w:type="dxa" w:w="1872"/>
          </w:tcPr>
          <w:p>
            <w:pPr>
              <w:spacing w:line="240" w:lineRule="auto" w:after="0"/>
            </w:pPr>
            <w:r>
              <w:rPr>
                <w:sz w:val="17"/>
              </w:rPr>
              <w:t>fallo_dns, 0.91</w:t>
            </w:r>
          </w:p>
        </w:tc>
        <w:tc>
          <w:tcPr>
            <w:tcW w:type="dxa" w:w="1872"/>
          </w:tcPr>
          <w:p>
            <w:pPr>
              <w:spacing w:line="240" w:lineRule="auto" w:after="0"/>
            </w:pPr>
            <w:r>
              <w:rPr>
                <w:sz w:val="17"/>
              </w:rPr>
              <w:t>Derivado</w:t>
            </w:r>
          </w:p>
        </w:tc>
        <w:tc>
          <w:tcPr>
            <w:tcW w:type="dxa" w:w="1872"/>
          </w:tcPr>
          <w:p>
            <w:pPr>
              <w:spacing w:line="240" w:lineRule="auto" w:after="0"/>
            </w:pPr>
            <w:r>
              <w:rPr>
                <w:sz w:val="17"/>
              </w:rPr>
              <w:t>Necesario</w:t>
            </w:r>
          </w:p>
        </w:tc>
        <w:tc>
          <w:tcPr>
            <w:tcW w:type="dxa" w:w="1872"/>
          </w:tcPr>
          <w:p>
            <w:pPr>
              <w:spacing w:line="240" w:lineRule="auto" w:after="0"/>
            </w:pPr>
            <w:r>
              <w:rPr>
                <w:sz w:val="17"/>
              </w:rPr>
              <w:t>Conservar con versión y fuente</w:t>
            </w:r>
          </w:p>
        </w:tc>
      </w:tr>
      <w:tr>
        <w:tc>
          <w:tcPr>
            <w:tcW w:type="dxa" w:w="1872"/>
          </w:tcPr>
          <w:p>
            <w:pPr>
              <w:spacing w:line="240" w:lineRule="auto" w:after="0"/>
            </w:pPr>
            <w:r>
              <w:rPr>
                <w:sz w:val="17"/>
              </w:rPr>
              <w:t>Feedback del técnico</w:t>
            </w:r>
          </w:p>
        </w:tc>
        <w:tc>
          <w:tcPr>
            <w:tcW w:type="dxa" w:w="1872"/>
          </w:tcPr>
          <w:p>
            <w:pPr>
              <w:spacing w:line="240" w:lineRule="auto" w:after="0"/>
            </w:pPr>
            <w:r>
              <w:rPr>
                <w:sz w:val="17"/>
              </w:rPr>
              <w:t>Confirmado/corregido</w:t>
            </w:r>
          </w:p>
        </w:tc>
        <w:tc>
          <w:tcPr>
            <w:tcW w:type="dxa" w:w="1872"/>
          </w:tcPr>
          <w:p>
            <w:pPr>
              <w:spacing w:line="240" w:lineRule="auto" w:after="0"/>
            </w:pPr>
            <w:r>
              <w:rPr>
                <w:sz w:val="17"/>
              </w:rPr>
              <w:t>Técnico</w:t>
            </w:r>
          </w:p>
        </w:tc>
        <w:tc>
          <w:tcPr>
            <w:tcW w:type="dxa" w:w="1872"/>
          </w:tcPr>
          <w:p>
            <w:pPr>
              <w:spacing w:line="240" w:lineRule="auto" w:after="0"/>
            </w:pPr>
            <w:r>
              <w:rPr>
                <w:sz w:val="17"/>
              </w:rPr>
              <w:t>Útil para mejora</w:t>
            </w:r>
          </w:p>
        </w:tc>
        <w:tc>
          <w:tcPr>
            <w:tcW w:type="dxa" w:w="1872"/>
          </w:tcPr>
          <w:p>
            <w:pPr>
              <w:spacing w:line="240" w:lineRule="auto" w:after="0"/>
            </w:pPr>
            <w:r>
              <w:rPr>
                <w:sz w:val="17"/>
              </w:rPr>
              <w:t>Control de calidad antes de reentrenar</w:t>
            </w:r>
          </w:p>
        </w:tc>
      </w:tr>
    </w:tbl>
    <w:p>
      <w:pPr>
        <w:pStyle w:val="Heading3"/>
      </w:pPr>
      <w:r>
        <w:t>4.1 Datos que no deben recolectarse</w:t>
      </w:r>
    </w:p>
    <w:p>
      <w:pPr>
        <w:pStyle w:val="ListBullet"/>
      </w:pPr>
      <w:r>
        <w:t>Contraseñas WiFi, credenciales administrativas, tokens o claves API.</w:t>
      </w:r>
    </w:p>
    <w:p>
      <w:pPr>
        <w:pStyle w:val="ListBullet"/>
      </w:pPr>
      <w:r>
        <w:t>Contenido personal no relacionado con el incidente.</w:t>
      </w:r>
    </w:p>
    <w:p>
      <w:pPr>
        <w:pStyle w:val="ListBullet"/>
      </w:pPr>
      <w:r>
        <w:t>Datos sensibles definidos por la Ley 1581, salvo necesidad excepcional y autorización aplicable.</w:t>
      </w:r>
    </w:p>
    <w:p>
      <w:pPr>
        <w:pStyle w:val="ListBullet"/>
      </w:pPr>
      <w:r>
        <w:t>Información de menores de edad.</w:t>
      </w:r>
    </w:p>
    <w:p>
      <w:pPr>
        <w:pStyle w:val="ListBullet"/>
      </w:pPr>
      <w:r>
        <w:t>Capturas completas de pantalla sin revisión y redacción.</w:t>
      </w:r>
    </w:p>
    <w:p>
      <w:pPr>
        <w:pStyle w:val="ListBullet"/>
      </w:pPr>
      <w:r>
        <w:t>Topología completa cuando basta con datos del equipo afectado.</w:t>
      </w:r>
    </w:p>
    <w:p>
      <w:pPr>
        <w:pStyle w:val="Heading2"/>
      </w:pPr>
      <w:r>
        <w:t>5. Auditoría ética por componente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tcPr>
          <w:p>
            <w:r>
              <w:rPr>
                <w:b/>
              </w:rPr>
              <w:t>Componente</w:t>
            </w:r>
          </w:p>
        </w:tc>
        <w:tc>
          <w:tcPr>
            <w:tcW w:type="dxa" w:w="2340"/>
            <w:shd w:fill="D9EAF7"/>
          </w:tcPr>
          <w:p>
            <w:r>
              <w:rPr>
                <w:b/>
              </w:rPr>
              <w:t>Hallazgo</w:t>
            </w:r>
          </w:p>
        </w:tc>
        <w:tc>
          <w:tcPr>
            <w:tcW w:type="dxa" w:w="2340"/>
            <w:shd w:fill="D9EAF7"/>
          </w:tcPr>
          <w:p>
            <w:r>
              <w:rPr>
                <w:b/>
              </w:rPr>
              <w:t>Riesgo ético</w:t>
            </w:r>
          </w:p>
        </w:tc>
        <w:tc>
          <w:tcPr>
            <w:tcW w:type="dxa" w:w="2340"/>
            <w:shd w:fill="D9EAF7"/>
          </w:tcPr>
          <w:p>
            <w:r>
              <w:rPr>
                <w:b/>
              </w:rPr>
              <w:t>Recomendación</w:t>
            </w:r>
          </w:p>
        </w:tc>
      </w:tr>
      <w:tr>
        <w:tc>
          <w:tcPr>
            <w:tcW w:type="dxa" w:w="2340"/>
          </w:tcPr>
          <w:p>
            <w:pPr>
              <w:spacing w:line="240" w:lineRule="auto" w:after="0"/>
            </w:pPr>
            <w:r>
              <w:rPr>
                <w:sz w:val="17"/>
              </w:rPr>
              <w:t>Reglas Prolog</w:t>
            </w:r>
          </w:p>
        </w:tc>
        <w:tc>
          <w:tcPr>
            <w:tcW w:type="dxa" w:w="2340"/>
          </w:tcPr>
          <w:p>
            <w:pPr>
              <w:spacing w:line="240" w:lineRule="auto" w:after="0"/>
            </w:pPr>
            <w:r>
              <w:rPr>
                <w:sz w:val="17"/>
              </w:rPr>
              <w:t>Reglas claras pero cobertura limitada</w:t>
            </w:r>
          </w:p>
        </w:tc>
        <w:tc>
          <w:tcPr>
            <w:tcW w:type="dxa" w:w="2340"/>
          </w:tcPr>
          <w:p>
            <w:pPr>
              <w:spacing w:line="240" w:lineRule="auto" w:after="0"/>
            </w:pPr>
            <w:r>
              <w:rPr>
                <w:sz w:val="17"/>
              </w:rPr>
              <w:t>Falsa certeza y omisión de casos</w:t>
            </w:r>
          </w:p>
        </w:tc>
        <w:tc>
          <w:tcPr>
            <w:tcW w:type="dxa" w:w="2340"/>
          </w:tcPr>
          <w:p>
            <w:pPr>
              <w:spacing w:line="240" w:lineRule="auto" w:after="0"/>
            </w:pPr>
            <w:r>
              <w:rPr>
                <w:sz w:val="17"/>
              </w:rPr>
              <w:t>Mostrar antecedentes, versión y salida “sin evidencia”</w:t>
            </w:r>
          </w:p>
        </w:tc>
      </w:tr>
      <w:tr>
        <w:tc>
          <w:tcPr>
            <w:tcW w:type="dxa" w:w="2340"/>
          </w:tcPr>
          <w:p>
            <w:pPr>
              <w:spacing w:line="240" w:lineRule="auto" w:after="0"/>
            </w:pPr>
            <w:r>
              <w:rPr>
                <w:sz w:val="17"/>
              </w:rPr>
              <w:t>Base de hechos</w:t>
            </w:r>
          </w:p>
        </w:tc>
        <w:tc>
          <w:tcPr>
            <w:tcW w:type="dxa" w:w="2340"/>
          </w:tcPr>
          <w:p>
            <w:pPr>
              <w:spacing w:line="240" w:lineRule="auto" w:after="0"/>
            </w:pPr>
            <w:r>
              <w:rPr>
                <w:sz w:val="17"/>
              </w:rPr>
              <w:t>Puede contener hostnames y áreas</w:t>
            </w:r>
          </w:p>
        </w:tc>
        <w:tc>
          <w:tcPr>
            <w:tcW w:type="dxa" w:w="2340"/>
          </w:tcPr>
          <w:p>
            <w:pPr>
              <w:spacing w:line="240" w:lineRule="auto" w:after="0"/>
            </w:pPr>
            <w:r>
              <w:rPr>
                <w:sz w:val="17"/>
              </w:rPr>
              <w:t>Identificación indirecta</w:t>
            </w:r>
          </w:p>
        </w:tc>
        <w:tc>
          <w:tcPr>
            <w:tcW w:type="dxa" w:w="2340"/>
          </w:tcPr>
          <w:p>
            <w:pPr>
              <w:spacing w:line="240" w:lineRule="auto" w:after="0"/>
            </w:pPr>
            <w:r>
              <w:rPr>
                <w:sz w:val="17"/>
              </w:rPr>
              <w:t>Seudonimizar y separar identidad de síntomas</w:t>
            </w:r>
          </w:p>
        </w:tc>
      </w:tr>
      <w:tr>
        <w:tc>
          <w:tcPr>
            <w:tcW w:type="dxa" w:w="2340"/>
          </w:tcPr>
          <w:p>
            <w:pPr>
              <w:spacing w:line="240" w:lineRule="auto" w:after="0"/>
            </w:pPr>
            <w:r>
              <w:rPr>
                <w:sz w:val="17"/>
              </w:rPr>
              <w:t>Ontología</w:t>
            </w:r>
          </w:p>
        </w:tc>
        <w:tc>
          <w:tcPr>
            <w:tcW w:type="dxa" w:w="2340"/>
          </w:tcPr>
          <w:p>
            <w:pPr>
              <w:spacing w:line="240" w:lineRule="auto" w:after="0"/>
            </w:pPr>
            <w:r>
              <w:rPr>
                <w:sz w:val="17"/>
              </w:rPr>
              <w:t>Formaliza relaciones de infraestructura</w:t>
            </w:r>
          </w:p>
        </w:tc>
        <w:tc>
          <w:tcPr>
            <w:tcW w:type="dxa" w:w="2340"/>
          </w:tcPr>
          <w:p>
            <w:pPr>
              <w:spacing w:line="240" w:lineRule="auto" w:after="0"/>
            </w:pPr>
            <w:r>
              <w:rPr>
                <w:sz w:val="17"/>
              </w:rPr>
              <w:t>Exposición de topología</w:t>
            </w:r>
          </w:p>
        </w:tc>
        <w:tc>
          <w:tcPr>
            <w:tcW w:type="dxa" w:w="2340"/>
          </w:tcPr>
          <w:p>
            <w:pPr>
              <w:spacing w:line="240" w:lineRule="auto" w:after="0"/>
            </w:pPr>
            <w:r>
              <w:rPr>
                <w:sz w:val="17"/>
              </w:rPr>
              <w:t>Control de acceso y versión pública reducida</w:t>
            </w:r>
          </w:p>
        </w:tc>
      </w:tr>
      <w:tr>
        <w:tc>
          <w:tcPr>
            <w:tcW w:type="dxa" w:w="2340"/>
          </w:tcPr>
          <w:p>
            <w:pPr>
              <w:spacing w:line="240" w:lineRule="auto" w:after="0"/>
            </w:pPr>
            <w:r>
              <w:rPr>
                <w:sz w:val="17"/>
              </w:rPr>
              <w:t>Grafo</w:t>
            </w:r>
          </w:p>
        </w:tc>
        <w:tc>
          <w:tcPr>
            <w:tcW w:type="dxa" w:w="2340"/>
          </w:tcPr>
          <w:p>
            <w:pPr>
              <w:spacing w:line="240" w:lineRule="auto" w:after="0"/>
            </w:pPr>
            <w:r>
              <w:rPr>
                <w:sz w:val="17"/>
              </w:rPr>
              <w:t>Revela puntos críticos y dependencias</w:t>
            </w:r>
          </w:p>
        </w:tc>
        <w:tc>
          <w:tcPr>
            <w:tcW w:type="dxa" w:w="2340"/>
          </w:tcPr>
          <w:p>
            <w:pPr>
              <w:spacing w:line="240" w:lineRule="auto" w:after="0"/>
            </w:pPr>
            <w:r>
              <w:rPr>
                <w:sz w:val="17"/>
              </w:rPr>
              <w:t>Facilita reconocimiento a atacantes</w:t>
            </w:r>
          </w:p>
        </w:tc>
        <w:tc>
          <w:tcPr>
            <w:tcW w:type="dxa" w:w="2340"/>
          </w:tcPr>
          <w:p>
            <w:pPr>
              <w:spacing w:line="240" w:lineRule="auto" w:after="0"/>
            </w:pPr>
            <w:r>
              <w:rPr>
                <w:sz w:val="17"/>
              </w:rPr>
              <w:t>No publicar el grafo productivo</w:t>
            </w:r>
          </w:p>
        </w:tc>
      </w:tr>
      <w:tr>
        <w:tc>
          <w:tcPr>
            <w:tcW w:type="dxa" w:w="2340"/>
          </w:tcPr>
          <w:p>
            <w:pPr>
              <w:spacing w:line="240" w:lineRule="auto" w:after="0"/>
            </w:pPr>
            <w:r>
              <w:rPr>
                <w:sz w:val="17"/>
              </w:rPr>
              <w:t>Dataset</w:t>
            </w:r>
          </w:p>
        </w:tc>
        <w:tc>
          <w:tcPr>
            <w:tcW w:type="dxa" w:w="2340"/>
          </w:tcPr>
          <w:p>
            <w:pPr>
              <w:spacing w:line="240" w:lineRule="auto" w:after="0"/>
            </w:pPr>
            <w:r>
              <w:rPr>
                <w:sz w:val="17"/>
              </w:rPr>
              <w:t>600 casos sintéticos y 5 % de ruido</w:t>
            </w:r>
          </w:p>
        </w:tc>
        <w:tc>
          <w:tcPr>
            <w:tcW w:type="dxa" w:w="2340"/>
          </w:tcPr>
          <w:p>
            <w:pPr>
              <w:spacing w:line="240" w:lineRule="auto" w:after="0"/>
            </w:pPr>
            <w:r>
              <w:rPr>
                <w:sz w:val="17"/>
              </w:rPr>
              <w:t>Sesgo de simulación y clases</w:t>
            </w:r>
          </w:p>
        </w:tc>
        <w:tc>
          <w:tcPr>
            <w:tcW w:type="dxa" w:w="2340"/>
          </w:tcPr>
          <w:p>
            <w:pPr>
              <w:spacing w:line="240" w:lineRule="auto" w:after="0"/>
            </w:pPr>
            <w:r>
              <w:rPr>
                <w:sz w:val="17"/>
              </w:rPr>
              <w:t>Incorporar datos reales anonimizados y muestreo por clase</w:t>
            </w:r>
          </w:p>
        </w:tc>
      </w:tr>
      <w:tr>
        <w:tc>
          <w:tcPr>
            <w:tcW w:type="dxa" w:w="2340"/>
          </w:tcPr>
          <w:p>
            <w:pPr>
              <w:spacing w:line="240" w:lineRule="auto" w:after="0"/>
            </w:pPr>
            <w:r>
              <w:rPr>
                <w:sz w:val="17"/>
              </w:rPr>
              <w:t>Árbol de Decisión</w:t>
            </w:r>
          </w:p>
        </w:tc>
        <w:tc>
          <w:tcPr>
            <w:tcW w:type="dxa" w:w="2340"/>
          </w:tcPr>
          <w:p>
            <w:pPr>
              <w:spacing w:line="240" w:lineRule="auto" w:after="0"/>
            </w:pPr>
            <w:r>
              <w:rPr>
                <w:sz w:val="17"/>
              </w:rPr>
              <w:t>Accuracy 0.800, F1 0.657</w:t>
            </w:r>
          </w:p>
        </w:tc>
        <w:tc>
          <w:tcPr>
            <w:tcW w:type="dxa" w:w="2340"/>
          </w:tcPr>
          <w:p>
            <w:pPr>
              <w:spacing w:line="240" w:lineRule="auto" w:after="0"/>
            </w:pPr>
            <w:r>
              <w:rPr>
                <w:sz w:val="17"/>
              </w:rPr>
              <w:t>Errores previsibles</w:t>
            </w:r>
          </w:p>
        </w:tc>
        <w:tc>
          <w:tcPr>
            <w:tcW w:type="dxa" w:w="2340"/>
          </w:tcPr>
          <w:p>
            <w:pPr>
              <w:spacing w:line="240" w:lineRule="auto" w:after="0"/>
            </w:pPr>
            <w:r>
              <w:rPr>
                <w:sz w:val="17"/>
              </w:rPr>
              <w:t>Uso experimental y reporte por clase</w:t>
            </w:r>
          </w:p>
        </w:tc>
      </w:tr>
      <w:tr>
        <w:tc>
          <w:tcPr>
            <w:tcW w:type="dxa" w:w="2340"/>
          </w:tcPr>
          <w:p>
            <w:pPr>
              <w:spacing w:line="240" w:lineRule="auto" w:after="0"/>
            </w:pPr>
            <w:r>
              <w:rPr>
                <w:sz w:val="17"/>
              </w:rPr>
              <w:t>Random Forest</w:t>
            </w:r>
          </w:p>
        </w:tc>
        <w:tc>
          <w:tcPr>
            <w:tcW w:type="dxa" w:w="2340"/>
          </w:tcPr>
          <w:p>
            <w:pPr>
              <w:spacing w:line="240" w:lineRule="auto" w:after="0"/>
            </w:pPr>
            <w:r>
              <w:rPr>
                <w:sz w:val="17"/>
              </w:rPr>
              <w:t>Mejor modelo: Accuracy 0.917, F1 0.859</w:t>
            </w:r>
          </w:p>
        </w:tc>
        <w:tc>
          <w:tcPr>
            <w:tcW w:type="dxa" w:w="2340"/>
          </w:tcPr>
          <w:p>
            <w:pPr>
              <w:spacing w:line="240" w:lineRule="auto" w:after="0"/>
            </w:pPr>
            <w:r>
              <w:rPr>
                <w:sz w:val="17"/>
              </w:rPr>
              <w:t>Opacidad y error residual</w:t>
            </w:r>
          </w:p>
        </w:tc>
        <w:tc>
          <w:tcPr>
            <w:tcW w:type="dxa" w:w="2340"/>
          </w:tcPr>
          <w:p>
            <w:pPr>
              <w:spacing w:line="240" w:lineRule="auto" w:after="0"/>
            </w:pPr>
            <w:r>
              <w:rPr>
                <w:sz w:val="17"/>
              </w:rPr>
              <w:t>Umbral, explicación local y revisión humana</w:t>
            </w:r>
          </w:p>
        </w:tc>
      </w:tr>
      <w:tr>
        <w:tc>
          <w:tcPr>
            <w:tcW w:type="dxa" w:w="2340"/>
          </w:tcPr>
          <w:p>
            <w:pPr>
              <w:spacing w:line="240" w:lineRule="auto" w:after="0"/>
            </w:pPr>
            <w:r>
              <w:rPr>
                <w:sz w:val="17"/>
              </w:rPr>
              <w:t>K-Means</w:t>
            </w:r>
          </w:p>
        </w:tc>
        <w:tc>
          <w:tcPr>
            <w:tcW w:type="dxa" w:w="2340"/>
          </w:tcPr>
          <w:p>
            <w:pPr>
              <w:spacing w:line="240" w:lineRule="auto" w:after="0"/>
            </w:pPr>
            <w:r>
              <w:rPr>
                <w:sz w:val="17"/>
              </w:rPr>
              <w:t>ARI 0.184 y Silhouette 0.277</w:t>
            </w:r>
          </w:p>
        </w:tc>
        <w:tc>
          <w:tcPr>
            <w:tcW w:type="dxa" w:w="2340"/>
          </w:tcPr>
          <w:p>
            <w:pPr>
              <w:spacing w:line="240" w:lineRule="auto" w:after="0"/>
            </w:pPr>
            <w:r>
              <w:rPr>
                <w:sz w:val="17"/>
              </w:rPr>
              <w:t>Clústeres mal interpretados</w:t>
            </w:r>
          </w:p>
        </w:tc>
        <w:tc>
          <w:tcPr>
            <w:tcW w:type="dxa" w:w="2340"/>
          </w:tcPr>
          <w:p>
            <w:pPr>
              <w:spacing w:line="240" w:lineRule="auto" w:after="0"/>
            </w:pPr>
            <w:r>
              <w:rPr>
                <w:sz w:val="17"/>
              </w:rPr>
              <w:t>Solo análisis exploratorio, nunca diagnóstico</w:t>
            </w:r>
          </w:p>
        </w:tc>
      </w:tr>
      <w:tr>
        <w:tc>
          <w:tcPr>
            <w:tcW w:type="dxa" w:w="2340"/>
          </w:tcPr>
          <w:p>
            <w:pPr>
              <w:spacing w:line="240" w:lineRule="auto" w:after="0"/>
            </w:pPr>
            <w:r>
              <w:rPr>
                <w:sz w:val="17"/>
              </w:rPr>
              <w:t>MLP</w:t>
            </w:r>
          </w:p>
        </w:tc>
        <w:tc>
          <w:tcPr>
            <w:tcW w:type="dxa" w:w="2340"/>
          </w:tcPr>
          <w:p>
            <w:pPr>
              <w:spacing w:line="240" w:lineRule="auto" w:after="0"/>
            </w:pPr>
            <w:r>
              <w:rPr>
                <w:sz w:val="17"/>
              </w:rPr>
              <w:t>Accuracy 0.725, F1 0.499</w:t>
            </w:r>
          </w:p>
        </w:tc>
        <w:tc>
          <w:tcPr>
            <w:tcW w:type="dxa" w:w="2340"/>
          </w:tcPr>
          <w:p>
            <w:pPr>
              <w:spacing w:line="240" w:lineRule="auto" w:after="0"/>
            </w:pPr>
            <w:r>
              <w:rPr>
                <w:sz w:val="17"/>
              </w:rPr>
              <w:t>Fallo en clases minoritarias</w:t>
            </w:r>
          </w:p>
        </w:tc>
        <w:tc>
          <w:tcPr>
            <w:tcW w:type="dxa" w:w="2340"/>
          </w:tcPr>
          <w:p>
            <w:pPr>
              <w:spacing w:line="240" w:lineRule="auto" w:after="0"/>
            </w:pPr>
            <w:r>
              <w:rPr>
                <w:sz w:val="17"/>
              </w:rPr>
              <w:t>No usar para decisiones operativas</w:t>
            </w:r>
          </w:p>
        </w:tc>
      </w:tr>
      <w:tr>
        <w:tc>
          <w:tcPr>
            <w:tcW w:type="dxa" w:w="2340"/>
          </w:tcPr>
          <w:p>
            <w:pPr>
              <w:spacing w:line="240" w:lineRule="auto" w:after="0"/>
            </w:pPr>
            <w:r>
              <w:rPr>
                <w:sz w:val="17"/>
              </w:rPr>
              <w:t>LLM</w:t>
            </w:r>
          </w:p>
        </w:tc>
        <w:tc>
          <w:tcPr>
            <w:tcW w:type="dxa" w:w="2340"/>
          </w:tcPr>
          <w:p>
            <w:pPr>
              <w:spacing w:line="240" w:lineRule="auto" w:after="0"/>
            </w:pPr>
            <w:r>
              <w:rPr>
                <w:sz w:val="17"/>
              </w:rPr>
              <w:t>Interfaz conceptual</w:t>
            </w:r>
          </w:p>
        </w:tc>
        <w:tc>
          <w:tcPr>
            <w:tcW w:type="dxa" w:w="2340"/>
          </w:tcPr>
          <w:p>
            <w:pPr>
              <w:spacing w:line="240" w:lineRule="auto" w:after="0"/>
            </w:pPr>
            <w:r>
              <w:rPr>
                <w:sz w:val="17"/>
              </w:rPr>
              <w:t>Alucinación, inyección y fuga de datos</w:t>
            </w:r>
          </w:p>
        </w:tc>
        <w:tc>
          <w:tcPr>
            <w:tcW w:type="dxa" w:w="2340"/>
          </w:tcPr>
          <w:p>
            <w:pPr>
              <w:spacing w:line="240" w:lineRule="auto" w:after="0"/>
            </w:pPr>
            <w:r>
              <w:rPr>
                <w:sz w:val="17"/>
              </w:rPr>
              <w:t>JSON validado, mínimo privilegio y redacción de PII</w:t>
            </w:r>
          </w:p>
        </w:tc>
      </w:tr>
      <w:tr>
        <w:tc>
          <w:tcPr>
            <w:tcW w:type="dxa" w:w="2340"/>
          </w:tcPr>
          <w:p>
            <w:pPr>
              <w:spacing w:line="240" w:lineRule="auto" w:after="0"/>
            </w:pPr>
            <w:r>
              <w:rPr>
                <w:sz w:val="17"/>
              </w:rPr>
              <w:t>Módulo de fusión</w:t>
            </w:r>
          </w:p>
        </w:tc>
        <w:tc>
          <w:tcPr>
            <w:tcW w:type="dxa" w:w="2340"/>
          </w:tcPr>
          <w:p>
            <w:pPr>
              <w:spacing w:line="240" w:lineRule="auto" w:after="0"/>
            </w:pPr>
            <w:r>
              <w:rPr>
                <w:sz w:val="17"/>
              </w:rPr>
              <w:t>Política aún conceptual</w:t>
            </w:r>
          </w:p>
        </w:tc>
        <w:tc>
          <w:tcPr>
            <w:tcW w:type="dxa" w:w="2340"/>
          </w:tcPr>
          <w:p>
            <w:pPr>
              <w:spacing w:line="240" w:lineRule="auto" w:after="0"/>
            </w:pPr>
            <w:r>
              <w:rPr>
                <w:sz w:val="17"/>
              </w:rPr>
              <w:t>Conflictos no resueltos</w:t>
            </w:r>
          </w:p>
        </w:tc>
        <w:tc>
          <w:tcPr>
            <w:tcW w:type="dxa" w:w="2340"/>
          </w:tcPr>
          <w:p>
            <w:pPr>
              <w:spacing w:line="240" w:lineRule="auto" w:after="0"/>
            </w:pPr>
            <w:r>
              <w:rPr>
                <w:sz w:val="17"/>
              </w:rPr>
              <w:t>Prioridad de reglas completas, umbral y escalamiento</w:t>
            </w:r>
          </w:p>
        </w:tc>
      </w:tr>
      <w:tr>
        <w:tc>
          <w:tcPr>
            <w:tcW w:type="dxa" w:w="2340"/>
          </w:tcPr>
          <w:p>
            <w:pPr>
              <w:spacing w:line="240" w:lineRule="auto" w:after="0"/>
            </w:pPr>
            <w:r>
              <w:rPr>
                <w:sz w:val="17"/>
              </w:rPr>
              <w:t>Explicación</w:t>
            </w:r>
          </w:p>
        </w:tc>
        <w:tc>
          <w:tcPr>
            <w:tcW w:type="dxa" w:w="2340"/>
          </w:tcPr>
          <w:p>
            <w:pPr>
              <w:spacing w:line="240" w:lineRule="auto" w:after="0"/>
            </w:pPr>
            <w:r>
              <w:rPr>
                <w:sz w:val="17"/>
              </w:rPr>
              <w:t>Puede sonar convincente</w:t>
            </w:r>
          </w:p>
        </w:tc>
        <w:tc>
          <w:tcPr>
            <w:tcW w:type="dxa" w:w="2340"/>
          </w:tcPr>
          <w:p>
            <w:pPr>
              <w:spacing w:line="240" w:lineRule="auto" w:after="0"/>
            </w:pPr>
            <w:r>
              <w:rPr>
                <w:sz w:val="17"/>
              </w:rPr>
              <w:t>Confianza indebida</w:t>
            </w:r>
          </w:p>
        </w:tc>
        <w:tc>
          <w:tcPr>
            <w:tcW w:type="dxa" w:w="2340"/>
          </w:tcPr>
          <w:p>
            <w:pPr>
              <w:spacing w:line="240" w:lineRule="auto" w:after="0"/>
            </w:pPr>
            <w:r>
              <w:rPr>
                <w:sz w:val="17"/>
              </w:rPr>
              <w:t>Expresar incertidumbre, fuente y limitaciones</w:t>
            </w:r>
          </w:p>
        </w:tc>
      </w:tr>
      <w:tr>
        <w:tc>
          <w:tcPr>
            <w:tcW w:type="dxa" w:w="2340"/>
          </w:tcPr>
          <w:p>
            <w:pPr>
              <w:spacing w:line="240" w:lineRule="auto" w:after="0"/>
            </w:pPr>
            <w:r>
              <w:rPr>
                <w:sz w:val="17"/>
              </w:rPr>
              <w:t>Repositorio público</w:t>
            </w:r>
          </w:p>
        </w:tc>
        <w:tc>
          <w:tcPr>
            <w:tcW w:type="dxa" w:w="2340"/>
          </w:tcPr>
          <w:p>
            <w:pPr>
              <w:spacing w:line="240" w:lineRule="auto" w:after="0"/>
            </w:pPr>
            <w:r>
              <w:rPr>
                <w:sz w:val="17"/>
              </w:rPr>
              <w:t>Documentación accesible</w:t>
            </w:r>
          </w:p>
        </w:tc>
        <w:tc>
          <w:tcPr>
            <w:tcW w:type="dxa" w:w="2340"/>
          </w:tcPr>
          <w:p>
            <w:pPr>
              <w:spacing w:line="240" w:lineRule="auto" w:after="0"/>
            </w:pPr>
            <w:r>
              <w:rPr>
                <w:sz w:val="17"/>
              </w:rPr>
              <w:t>Publicación accidental de secretos</w:t>
            </w:r>
          </w:p>
        </w:tc>
        <w:tc>
          <w:tcPr>
            <w:tcW w:type="dxa" w:w="2340"/>
          </w:tcPr>
          <w:p>
            <w:pPr>
              <w:spacing w:line="240" w:lineRule="auto" w:after="0"/>
            </w:pPr>
            <w:r>
              <w:rPr>
                <w:sz w:val="17"/>
              </w:rPr>
              <w:t>Escaneo de secretos y revisión antes de cada push</w:t>
            </w:r>
          </w:p>
        </w:tc>
      </w:tr>
      <w:tr>
        <w:tc>
          <w:tcPr>
            <w:tcW w:type="dxa" w:w="2340"/>
          </w:tcPr>
          <w:p>
            <w:pPr>
              <w:spacing w:line="240" w:lineRule="auto" w:after="0"/>
            </w:pPr>
            <w:r>
              <w:rPr>
                <w:sz w:val="17"/>
              </w:rPr>
              <w:t>Operación</w:t>
            </w:r>
          </w:p>
        </w:tc>
        <w:tc>
          <w:tcPr>
            <w:tcW w:type="dxa" w:w="2340"/>
          </w:tcPr>
          <w:p>
            <w:pPr>
              <w:spacing w:line="240" w:lineRule="auto" w:after="0"/>
            </w:pPr>
            <w:r>
              <w:rPr>
                <w:sz w:val="17"/>
              </w:rPr>
              <w:t>No hay roles formalizados</w:t>
            </w:r>
          </w:p>
        </w:tc>
        <w:tc>
          <w:tcPr>
            <w:tcW w:type="dxa" w:w="2340"/>
          </w:tcPr>
          <w:p>
            <w:pPr>
              <w:spacing w:line="240" w:lineRule="auto" w:after="0"/>
            </w:pPr>
            <w:r>
              <w:rPr>
                <w:sz w:val="17"/>
              </w:rPr>
              <w:t>Falta de rendición de cuentas</w:t>
            </w:r>
          </w:p>
        </w:tc>
        <w:tc>
          <w:tcPr>
            <w:tcW w:type="dxa" w:w="2340"/>
          </w:tcPr>
          <w:p>
            <w:pPr>
              <w:spacing w:line="240" w:lineRule="auto" w:after="0"/>
            </w:pPr>
            <w:r>
              <w:rPr>
                <w:sz w:val="17"/>
              </w:rPr>
              <w:t>Asignar propietario, técnico revisor y responsable de datos</w:t>
            </w:r>
          </w:p>
        </w:tc>
      </w:tr>
    </w:tbl>
    <w:p>
      <w:pPr>
        <w:pStyle w:val="Heading2"/>
      </w:pPr>
      <w:r>
        <w:t>6. Metodología de valoración del riesgo</w:t>
      </w:r>
    </w:p>
    <w:p>
      <w:r>
        <w:t>Se usa una escala de probabilidad e impacto de 1 a 5.</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Pr>
                <w:b/>
              </w:rPr>
              <w:t>Valor</w:t>
            </w:r>
          </w:p>
        </w:tc>
        <w:tc>
          <w:tcPr>
            <w:tcW w:type="dxa" w:w="3120"/>
            <w:shd w:fill="D9EAF7"/>
          </w:tcPr>
          <w:p>
            <w:r>
              <w:rPr>
                <w:b/>
              </w:rPr>
              <w:t>Probabilidad</w:t>
            </w:r>
          </w:p>
        </w:tc>
        <w:tc>
          <w:tcPr>
            <w:tcW w:type="dxa" w:w="3120"/>
            <w:shd w:fill="D9EAF7"/>
          </w:tcPr>
          <w:p>
            <w:r>
              <w:rPr>
                <w:b/>
              </w:rPr>
              <w:t>Impacto</w:t>
            </w:r>
          </w:p>
        </w:tc>
      </w:tr>
      <w:tr>
        <w:tc>
          <w:tcPr>
            <w:tcW w:type="dxa" w:w="3120"/>
          </w:tcPr>
          <w:p>
            <w:pPr>
              <w:spacing w:line="240" w:lineRule="auto" w:after="0"/>
            </w:pPr>
            <w:r>
              <w:rPr>
                <w:sz w:val="17"/>
              </w:rPr>
              <w:t>1</w:t>
            </w:r>
          </w:p>
        </w:tc>
        <w:tc>
          <w:tcPr>
            <w:tcW w:type="dxa" w:w="3120"/>
          </w:tcPr>
          <w:p>
            <w:pPr>
              <w:spacing w:line="240" w:lineRule="auto" w:after="0"/>
            </w:pPr>
            <w:r>
              <w:rPr>
                <w:sz w:val="17"/>
              </w:rPr>
              <w:t>Raro</w:t>
            </w:r>
          </w:p>
        </w:tc>
        <w:tc>
          <w:tcPr>
            <w:tcW w:type="dxa" w:w="3120"/>
          </w:tcPr>
          <w:p>
            <w:pPr>
              <w:spacing w:line="240" w:lineRule="auto" w:after="0"/>
            </w:pPr>
            <w:r>
              <w:rPr>
                <w:sz w:val="17"/>
              </w:rPr>
              <w:t>Menor, sin interrupción relevante</w:t>
            </w:r>
          </w:p>
        </w:tc>
      </w:tr>
      <w:tr>
        <w:tc>
          <w:tcPr>
            <w:tcW w:type="dxa" w:w="3120"/>
          </w:tcPr>
          <w:p>
            <w:pPr>
              <w:spacing w:line="240" w:lineRule="auto" w:after="0"/>
            </w:pPr>
            <w:r>
              <w:rPr>
                <w:sz w:val="17"/>
              </w:rPr>
              <w:t>2</w:t>
            </w:r>
          </w:p>
        </w:tc>
        <w:tc>
          <w:tcPr>
            <w:tcW w:type="dxa" w:w="3120"/>
          </w:tcPr>
          <w:p>
            <w:pPr>
              <w:spacing w:line="240" w:lineRule="auto" w:after="0"/>
            </w:pPr>
            <w:r>
              <w:rPr>
                <w:sz w:val="17"/>
              </w:rPr>
              <w:t>Improbable</w:t>
            </w:r>
          </w:p>
        </w:tc>
        <w:tc>
          <w:tcPr>
            <w:tcW w:type="dxa" w:w="3120"/>
          </w:tcPr>
          <w:p>
            <w:pPr>
              <w:spacing w:line="240" w:lineRule="auto" w:after="0"/>
            </w:pPr>
            <w:r>
              <w:rPr>
                <w:sz w:val="17"/>
              </w:rPr>
              <w:t>Limitado y reversible</w:t>
            </w:r>
          </w:p>
        </w:tc>
      </w:tr>
      <w:tr>
        <w:tc>
          <w:tcPr>
            <w:tcW w:type="dxa" w:w="3120"/>
          </w:tcPr>
          <w:p>
            <w:pPr>
              <w:spacing w:line="240" w:lineRule="auto" w:after="0"/>
            </w:pPr>
            <w:r>
              <w:rPr>
                <w:sz w:val="17"/>
              </w:rPr>
              <w:t>3</w:t>
            </w:r>
          </w:p>
        </w:tc>
        <w:tc>
          <w:tcPr>
            <w:tcW w:type="dxa" w:w="3120"/>
          </w:tcPr>
          <w:p>
            <w:pPr>
              <w:spacing w:line="240" w:lineRule="auto" w:after="0"/>
            </w:pPr>
            <w:r>
              <w:rPr>
                <w:sz w:val="17"/>
              </w:rPr>
              <w:t>Posible</w:t>
            </w:r>
          </w:p>
        </w:tc>
        <w:tc>
          <w:tcPr>
            <w:tcW w:type="dxa" w:w="3120"/>
          </w:tcPr>
          <w:p>
            <w:pPr>
              <w:spacing w:line="240" w:lineRule="auto" w:after="0"/>
            </w:pPr>
            <w:r>
              <w:rPr>
                <w:sz w:val="17"/>
              </w:rPr>
              <w:t>Afecta usuarios o servicio de forma moderada</w:t>
            </w:r>
          </w:p>
        </w:tc>
      </w:tr>
      <w:tr>
        <w:tc>
          <w:tcPr>
            <w:tcW w:type="dxa" w:w="3120"/>
          </w:tcPr>
          <w:p>
            <w:pPr>
              <w:spacing w:line="240" w:lineRule="auto" w:after="0"/>
            </w:pPr>
            <w:r>
              <w:rPr>
                <w:sz w:val="17"/>
              </w:rPr>
              <w:t>4</w:t>
            </w:r>
          </w:p>
        </w:tc>
        <w:tc>
          <w:tcPr>
            <w:tcW w:type="dxa" w:w="3120"/>
          </w:tcPr>
          <w:p>
            <w:pPr>
              <w:spacing w:line="240" w:lineRule="auto" w:after="0"/>
            </w:pPr>
            <w:r>
              <w:rPr>
                <w:sz w:val="17"/>
              </w:rPr>
              <w:t>Probable</w:t>
            </w:r>
          </w:p>
        </w:tc>
        <w:tc>
          <w:tcPr>
            <w:tcW w:type="dxa" w:w="3120"/>
          </w:tcPr>
          <w:p>
            <w:pPr>
              <w:spacing w:line="240" w:lineRule="auto" w:after="0"/>
            </w:pPr>
            <w:r>
              <w:rPr>
                <w:sz w:val="17"/>
              </w:rPr>
              <w:t>Daño operativo, privacidad o seguridad importante</w:t>
            </w:r>
          </w:p>
        </w:tc>
      </w:tr>
      <w:tr>
        <w:tc>
          <w:tcPr>
            <w:tcW w:type="dxa" w:w="3120"/>
          </w:tcPr>
          <w:p>
            <w:pPr>
              <w:spacing w:line="240" w:lineRule="auto" w:after="0"/>
            </w:pPr>
            <w:r>
              <w:rPr>
                <w:sz w:val="17"/>
              </w:rPr>
              <w:t>5</w:t>
            </w:r>
          </w:p>
        </w:tc>
        <w:tc>
          <w:tcPr>
            <w:tcW w:type="dxa" w:w="3120"/>
          </w:tcPr>
          <w:p>
            <w:pPr>
              <w:spacing w:line="240" w:lineRule="auto" w:after="0"/>
            </w:pPr>
            <w:r>
              <w:rPr>
                <w:sz w:val="17"/>
              </w:rPr>
              <w:t>Casi seguro</w:t>
            </w:r>
          </w:p>
        </w:tc>
        <w:tc>
          <w:tcPr>
            <w:tcW w:type="dxa" w:w="3120"/>
          </w:tcPr>
          <w:p>
            <w:pPr>
              <w:spacing w:line="240" w:lineRule="auto" w:after="0"/>
            </w:pPr>
            <w:r>
              <w:rPr>
                <w:sz w:val="17"/>
              </w:rPr>
              <w:t>Daño grave, extendido o difícil de revertir</w:t>
            </w:r>
          </w:p>
        </w:tc>
      </w:tr>
    </w:tbl>
    <w:p>
      <w:r>
        <w:t>El nivel se calcula como Probabilidad x Impacto:</w:t>
      </w:r>
    </w:p>
    <w:p>
      <w:pPr>
        <w:pStyle w:val="ListBullet"/>
      </w:pPr>
      <w:r>
        <w:t>1 a 4: bajo.</w:t>
      </w:r>
    </w:p>
    <w:p>
      <w:pPr>
        <w:pStyle w:val="ListBullet"/>
      </w:pPr>
      <w:r>
        <w:t>5 a 9: medio.</w:t>
      </w:r>
    </w:p>
    <w:p>
      <w:pPr>
        <w:pStyle w:val="ListBullet"/>
      </w:pPr>
      <w:r>
        <w:t>10 a 15: alto.</w:t>
      </w:r>
    </w:p>
    <w:p>
      <w:pPr>
        <w:pStyle w:val="ListBullet"/>
      </w:pPr>
      <w:r>
        <w:t>16 a 25: crítico.</w:t>
      </w:r>
    </w:p>
    <w:p>
      <w:pPr>
        <w:pStyle w:val="Heading2"/>
      </w:pPr>
      <w:r>
        <w:t>7. Matriz de riesgos éticos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D9EAF7"/>
          </w:tcPr>
          <w:p>
            <w:r>
              <w:rPr>
                <w:b/>
              </w:rPr>
              <w:t>ID</w:t>
            </w:r>
          </w:p>
        </w:tc>
        <w:tc>
          <w:tcPr>
            <w:tcW w:type="dxa" w:w="1040"/>
            <w:shd w:fill="D9EAF7"/>
          </w:tcPr>
          <w:p>
            <w:r>
              <w:rPr>
                <w:b/>
              </w:rPr>
              <w:t>Riesgo</w:t>
            </w:r>
          </w:p>
        </w:tc>
        <w:tc>
          <w:tcPr>
            <w:tcW w:type="dxa" w:w="1040"/>
            <w:shd w:fill="D9EAF7"/>
          </w:tcPr>
          <w:p>
            <w:r>
              <w:rPr>
                <w:b/>
              </w:rPr>
              <w:t>Causa</w:t>
            </w:r>
          </w:p>
        </w:tc>
        <w:tc>
          <w:tcPr>
            <w:tcW w:type="dxa" w:w="1040"/>
            <w:shd w:fill="D9EAF7"/>
          </w:tcPr>
          <w:p>
            <w:r>
              <w:rPr>
                <w:b/>
              </w:rPr>
              <w:t>Afectados</w:t>
            </w:r>
          </w:p>
        </w:tc>
        <w:tc>
          <w:tcPr>
            <w:tcW w:type="dxa" w:w="1040"/>
            <w:shd w:fill="D9EAF7"/>
          </w:tcPr>
          <w:p>
            <w:r>
              <w:rPr>
                <w:b/>
              </w:rPr>
              <w:t>P</w:t>
            </w:r>
          </w:p>
        </w:tc>
        <w:tc>
          <w:tcPr>
            <w:tcW w:type="dxa" w:w="1040"/>
            <w:shd w:fill="D9EAF7"/>
          </w:tcPr>
          <w:p>
            <w:r>
              <w:rPr>
                <w:b/>
              </w:rPr>
              <w:t>I</w:t>
            </w:r>
          </w:p>
        </w:tc>
        <w:tc>
          <w:tcPr>
            <w:tcW w:type="dxa" w:w="1040"/>
            <w:shd w:fill="D9EAF7"/>
          </w:tcPr>
          <w:p>
            <w:r>
              <w:rPr>
                <w:b/>
              </w:rPr>
              <w:t>Nivel inherente</w:t>
            </w:r>
          </w:p>
        </w:tc>
        <w:tc>
          <w:tcPr>
            <w:tcW w:type="dxa" w:w="1040"/>
            <w:shd w:fill="D9EAF7"/>
          </w:tcPr>
          <w:p>
            <w:r>
              <w:rPr>
                <w:b/>
              </w:rPr>
              <w:t>Control propuesto</w:t>
            </w:r>
          </w:p>
        </w:tc>
        <w:tc>
          <w:tcPr>
            <w:tcW w:type="dxa" w:w="1040"/>
            <w:shd w:fill="D9EAF7"/>
          </w:tcPr>
          <w:p>
            <w:r>
              <w:rPr>
                <w:b/>
              </w:rPr>
              <w:t>Nivel residual</w:t>
            </w:r>
          </w:p>
        </w:tc>
      </w:tr>
      <w:tr>
        <w:tc>
          <w:tcPr>
            <w:tcW w:type="dxa" w:w="1040"/>
          </w:tcPr>
          <w:p>
            <w:pPr>
              <w:spacing w:line="240" w:lineRule="auto" w:after="0"/>
            </w:pPr>
            <w:r>
              <w:rPr>
                <w:sz w:val="17"/>
              </w:rPr>
              <w:t>R1</w:t>
            </w:r>
          </w:p>
        </w:tc>
        <w:tc>
          <w:tcPr>
            <w:tcW w:type="dxa" w:w="1040"/>
          </w:tcPr>
          <w:p>
            <w:pPr>
              <w:spacing w:line="240" w:lineRule="auto" w:after="0"/>
            </w:pPr>
            <w:r>
              <w:rPr>
                <w:sz w:val="17"/>
              </w:rPr>
              <w:t>Diagnóstico incorrecto</w:t>
            </w:r>
          </w:p>
        </w:tc>
        <w:tc>
          <w:tcPr>
            <w:tcW w:type="dxa" w:w="1040"/>
          </w:tcPr>
          <w:p>
            <w:pPr>
              <w:spacing w:line="240" w:lineRule="auto" w:after="0"/>
            </w:pPr>
            <w:r>
              <w:rPr>
                <w:sz w:val="17"/>
              </w:rPr>
              <w:t>Reglas incompletas o error ML</w:t>
            </w:r>
          </w:p>
        </w:tc>
        <w:tc>
          <w:tcPr>
            <w:tcW w:type="dxa" w:w="1040"/>
          </w:tcPr>
          <w:p>
            <w:pPr>
              <w:spacing w:line="240" w:lineRule="auto" w:after="0"/>
            </w:pPr>
            <w:r>
              <w:rPr>
                <w:sz w:val="17"/>
              </w:rPr>
              <w:t>Usuarios y operación</w:t>
            </w:r>
          </w:p>
        </w:tc>
        <w:tc>
          <w:tcPr>
            <w:tcW w:type="dxa" w:w="1040"/>
          </w:tcPr>
          <w:p>
            <w:pPr>
              <w:spacing w:line="240" w:lineRule="auto" w:after="0"/>
            </w:pPr>
            <w:r>
              <w:rPr>
                <w:sz w:val="17"/>
              </w:rPr>
              <w:t>4</w:t>
            </w:r>
          </w:p>
        </w:tc>
        <w:tc>
          <w:tcPr>
            <w:tcW w:type="dxa" w:w="1040"/>
          </w:tcPr>
          <w:p>
            <w:pPr>
              <w:spacing w:line="240" w:lineRule="auto" w:after="0"/>
            </w:pPr>
            <w:r>
              <w:rPr>
                <w:sz w:val="17"/>
              </w:rPr>
              <w:t>4</w:t>
            </w:r>
          </w:p>
        </w:tc>
        <w:tc>
          <w:tcPr>
            <w:tcW w:type="dxa" w:w="1040"/>
          </w:tcPr>
          <w:p>
            <w:pPr>
              <w:spacing w:line="240" w:lineRule="auto" w:after="0"/>
            </w:pPr>
            <w:r>
              <w:rPr>
                <w:sz w:val="17"/>
              </w:rPr>
              <w:t>16 Crítico</w:t>
            </w:r>
          </w:p>
        </w:tc>
        <w:tc>
          <w:tcPr>
            <w:tcW w:type="dxa" w:w="1040"/>
          </w:tcPr>
          <w:p>
            <w:pPr>
              <w:spacing w:line="240" w:lineRule="auto" w:after="0"/>
            </w:pPr>
            <w:r>
              <w:rPr>
                <w:sz w:val="17"/>
              </w:rPr>
              <w:t>Umbral, revisión humana y salida sin evidencia</w:t>
            </w:r>
          </w:p>
        </w:tc>
        <w:tc>
          <w:tcPr>
            <w:tcW w:type="dxa" w:w="1040"/>
          </w:tcPr>
          <w:p>
            <w:pPr>
              <w:spacing w:line="240" w:lineRule="auto" w:after="0"/>
            </w:pPr>
            <w:r>
              <w:rPr>
                <w:sz w:val="17"/>
              </w:rPr>
              <w:t>8 Medio</w:t>
            </w:r>
          </w:p>
        </w:tc>
      </w:tr>
      <w:tr>
        <w:tc>
          <w:tcPr>
            <w:tcW w:type="dxa" w:w="1040"/>
          </w:tcPr>
          <w:p>
            <w:pPr>
              <w:spacing w:line="240" w:lineRule="auto" w:after="0"/>
            </w:pPr>
            <w:r>
              <w:rPr>
                <w:sz w:val="17"/>
              </w:rPr>
              <w:t>R2</w:t>
            </w:r>
          </w:p>
        </w:tc>
        <w:tc>
          <w:tcPr>
            <w:tcW w:type="dxa" w:w="1040"/>
          </w:tcPr>
          <w:p>
            <w:pPr>
              <w:spacing w:line="240" w:lineRule="auto" w:after="0"/>
            </w:pPr>
            <w:r>
              <w:rPr>
                <w:sz w:val="17"/>
              </w:rPr>
              <w:t>Acción insegura</w:t>
            </w:r>
          </w:p>
        </w:tc>
        <w:tc>
          <w:tcPr>
            <w:tcW w:type="dxa" w:w="1040"/>
          </w:tcPr>
          <w:p>
            <w:pPr>
              <w:spacing w:line="240" w:lineRule="auto" w:after="0"/>
            </w:pPr>
            <w:r>
              <w:rPr>
                <w:sz w:val="17"/>
              </w:rPr>
              <w:t>Recomendación de desactivar controles o reiniciar infraestructura</w:t>
            </w:r>
          </w:p>
        </w:tc>
        <w:tc>
          <w:tcPr>
            <w:tcW w:type="dxa" w:w="1040"/>
          </w:tcPr>
          <w:p>
            <w:pPr>
              <w:spacing w:line="240" w:lineRule="auto" w:after="0"/>
            </w:pPr>
            <w:r>
              <w:rPr>
                <w:sz w:val="17"/>
              </w:rPr>
              <w:t>Organización</w:t>
            </w:r>
          </w:p>
        </w:tc>
        <w:tc>
          <w:tcPr>
            <w:tcW w:type="dxa" w:w="1040"/>
          </w:tcPr>
          <w:p>
            <w:pPr>
              <w:spacing w:line="240" w:lineRule="auto" w:after="0"/>
            </w:pPr>
            <w:r>
              <w:rPr>
                <w:sz w:val="17"/>
              </w:rPr>
              <w:t>3</w:t>
            </w:r>
          </w:p>
        </w:tc>
        <w:tc>
          <w:tcPr>
            <w:tcW w:type="dxa" w:w="1040"/>
          </w:tcPr>
          <w:p>
            <w:pPr>
              <w:spacing w:line="240" w:lineRule="auto" w:after="0"/>
            </w:pPr>
            <w:r>
              <w:rPr>
                <w:sz w:val="17"/>
              </w:rPr>
              <w:t>5</w:t>
            </w:r>
          </w:p>
        </w:tc>
        <w:tc>
          <w:tcPr>
            <w:tcW w:type="dxa" w:w="1040"/>
          </w:tcPr>
          <w:p>
            <w:pPr>
              <w:spacing w:line="240" w:lineRule="auto" w:after="0"/>
            </w:pPr>
            <w:r>
              <w:rPr>
                <w:sz w:val="17"/>
              </w:rPr>
              <w:t>15 Alto</w:t>
            </w:r>
          </w:p>
        </w:tc>
        <w:tc>
          <w:tcPr>
            <w:tcW w:type="dxa" w:w="1040"/>
          </w:tcPr>
          <w:p>
            <w:pPr>
              <w:spacing w:line="240" w:lineRule="auto" w:after="0"/>
            </w:pPr>
            <w:r>
              <w:rPr>
                <w:sz w:val="17"/>
              </w:rPr>
              <w:t>Lista blanca de acciones y aprobación técnica</w:t>
            </w:r>
          </w:p>
        </w:tc>
        <w:tc>
          <w:tcPr>
            <w:tcW w:type="dxa" w:w="1040"/>
          </w:tcPr>
          <w:p>
            <w:pPr>
              <w:spacing w:line="240" w:lineRule="auto" w:after="0"/>
            </w:pPr>
            <w:r>
              <w:rPr>
                <w:sz w:val="17"/>
              </w:rPr>
              <w:t>5 Medio</w:t>
            </w:r>
          </w:p>
        </w:tc>
      </w:tr>
      <w:tr>
        <w:tc>
          <w:tcPr>
            <w:tcW w:type="dxa" w:w="1040"/>
          </w:tcPr>
          <w:p>
            <w:pPr>
              <w:spacing w:line="240" w:lineRule="auto" w:after="0"/>
            </w:pPr>
            <w:r>
              <w:rPr>
                <w:sz w:val="17"/>
              </w:rPr>
              <w:t>R3</w:t>
            </w:r>
          </w:p>
        </w:tc>
        <w:tc>
          <w:tcPr>
            <w:tcW w:type="dxa" w:w="1040"/>
          </w:tcPr>
          <w:p>
            <w:pPr>
              <w:spacing w:line="240" w:lineRule="auto" w:after="0"/>
            </w:pPr>
            <w:r>
              <w:rPr>
                <w:sz w:val="17"/>
              </w:rPr>
              <w:t>Automatización excesiva</w:t>
            </w:r>
          </w:p>
        </w:tc>
        <w:tc>
          <w:tcPr>
            <w:tcW w:type="dxa" w:w="1040"/>
          </w:tcPr>
          <w:p>
            <w:pPr>
              <w:spacing w:line="240" w:lineRule="auto" w:after="0"/>
            </w:pPr>
            <w:r>
              <w:rPr>
                <w:sz w:val="17"/>
              </w:rPr>
              <w:t>Usuario confía por lenguaje convincente</w:t>
            </w:r>
          </w:p>
        </w:tc>
        <w:tc>
          <w:tcPr>
            <w:tcW w:type="dxa" w:w="1040"/>
          </w:tcPr>
          <w:p>
            <w:pPr>
              <w:spacing w:line="240" w:lineRule="auto" w:after="0"/>
            </w:pPr>
            <w:r>
              <w:rPr>
                <w:sz w:val="17"/>
              </w:rPr>
              <w:t>Usuarios/técnicos</w:t>
            </w:r>
          </w:p>
        </w:tc>
        <w:tc>
          <w:tcPr>
            <w:tcW w:type="dxa" w:w="1040"/>
          </w:tcPr>
          <w:p>
            <w:pPr>
              <w:spacing w:line="240" w:lineRule="auto" w:after="0"/>
            </w:pPr>
            <w:r>
              <w:rPr>
                <w:sz w:val="17"/>
              </w:rPr>
              <w:t>4</w:t>
            </w:r>
          </w:p>
        </w:tc>
        <w:tc>
          <w:tcPr>
            <w:tcW w:type="dxa" w:w="1040"/>
          </w:tcPr>
          <w:p>
            <w:pPr>
              <w:spacing w:line="240" w:lineRule="auto" w:after="0"/>
            </w:pPr>
            <w:r>
              <w:rPr>
                <w:sz w:val="17"/>
              </w:rPr>
              <w:t>4</w:t>
            </w:r>
          </w:p>
        </w:tc>
        <w:tc>
          <w:tcPr>
            <w:tcW w:type="dxa" w:w="1040"/>
          </w:tcPr>
          <w:p>
            <w:pPr>
              <w:spacing w:line="240" w:lineRule="auto" w:after="0"/>
            </w:pPr>
            <w:r>
              <w:rPr>
                <w:sz w:val="17"/>
              </w:rPr>
              <w:t>16 Crítico</w:t>
            </w:r>
          </w:p>
        </w:tc>
        <w:tc>
          <w:tcPr>
            <w:tcW w:type="dxa" w:w="1040"/>
          </w:tcPr>
          <w:p>
            <w:pPr>
              <w:spacing w:line="240" w:lineRule="auto" w:after="0"/>
            </w:pPr>
            <w:r>
              <w:rPr>
                <w:sz w:val="17"/>
              </w:rPr>
              <w:t>Aviso de límites, confianza y escalamiento</w:t>
            </w:r>
          </w:p>
        </w:tc>
        <w:tc>
          <w:tcPr>
            <w:tcW w:type="dxa" w:w="1040"/>
          </w:tcPr>
          <w:p>
            <w:pPr>
              <w:spacing w:line="240" w:lineRule="auto" w:after="0"/>
            </w:pPr>
            <w:r>
              <w:rPr>
                <w:sz w:val="17"/>
              </w:rPr>
              <w:t>8 Medio</w:t>
            </w:r>
          </w:p>
        </w:tc>
      </w:tr>
      <w:tr>
        <w:tc>
          <w:tcPr>
            <w:tcW w:type="dxa" w:w="1040"/>
          </w:tcPr>
          <w:p>
            <w:pPr>
              <w:spacing w:line="240" w:lineRule="auto" w:after="0"/>
            </w:pPr>
            <w:r>
              <w:rPr>
                <w:sz w:val="17"/>
              </w:rPr>
              <w:t>R4</w:t>
            </w:r>
          </w:p>
        </w:tc>
        <w:tc>
          <w:tcPr>
            <w:tcW w:type="dxa" w:w="1040"/>
          </w:tcPr>
          <w:p>
            <w:pPr>
              <w:spacing w:line="240" w:lineRule="auto" w:after="0"/>
            </w:pPr>
            <w:r>
              <w:rPr>
                <w:sz w:val="17"/>
              </w:rPr>
              <w:t>Sesgo del dataset sintético</w:t>
            </w:r>
          </w:p>
        </w:tc>
        <w:tc>
          <w:tcPr>
            <w:tcW w:type="dxa" w:w="1040"/>
          </w:tcPr>
          <w:p>
            <w:pPr>
              <w:spacing w:line="240" w:lineRule="auto" w:after="0"/>
            </w:pPr>
            <w:r>
              <w:rPr>
                <w:sz w:val="17"/>
              </w:rPr>
              <w:t>Casos derivados de reglas y entorno simulado</w:t>
            </w:r>
          </w:p>
        </w:tc>
        <w:tc>
          <w:tcPr>
            <w:tcW w:type="dxa" w:w="1040"/>
          </w:tcPr>
          <w:p>
            <w:pPr>
              <w:spacing w:line="240" w:lineRule="auto" w:after="0"/>
            </w:pPr>
            <w:r>
              <w:rPr>
                <w:sz w:val="17"/>
              </w:rPr>
              <w:t>Grupos con fallas no representadas</w:t>
            </w:r>
          </w:p>
        </w:tc>
        <w:tc>
          <w:tcPr>
            <w:tcW w:type="dxa" w:w="1040"/>
          </w:tcPr>
          <w:p>
            <w:pPr>
              <w:spacing w:line="240" w:lineRule="auto" w:after="0"/>
            </w:pPr>
            <w:r>
              <w:rPr>
                <w:sz w:val="17"/>
              </w:rPr>
              <w:t>5</w:t>
            </w:r>
          </w:p>
        </w:tc>
        <w:tc>
          <w:tcPr>
            <w:tcW w:type="dxa" w:w="1040"/>
          </w:tcPr>
          <w:p>
            <w:pPr>
              <w:spacing w:line="240" w:lineRule="auto" w:after="0"/>
            </w:pPr>
            <w:r>
              <w:rPr>
                <w:sz w:val="17"/>
              </w:rPr>
              <w:t>4</w:t>
            </w:r>
          </w:p>
        </w:tc>
        <w:tc>
          <w:tcPr>
            <w:tcW w:type="dxa" w:w="1040"/>
          </w:tcPr>
          <w:p>
            <w:pPr>
              <w:spacing w:line="240" w:lineRule="auto" w:after="0"/>
            </w:pPr>
            <w:r>
              <w:rPr>
                <w:sz w:val="17"/>
              </w:rPr>
              <w:t>20 Crítico</w:t>
            </w:r>
          </w:p>
        </w:tc>
        <w:tc>
          <w:tcPr>
            <w:tcW w:type="dxa" w:w="1040"/>
          </w:tcPr>
          <w:p>
            <w:pPr>
              <w:spacing w:line="240" w:lineRule="auto" w:after="0"/>
            </w:pPr>
            <w:r>
              <w:rPr>
                <w:sz w:val="17"/>
              </w:rPr>
              <w:t>Datos reales anonimizados, validación externa</w:t>
            </w:r>
          </w:p>
        </w:tc>
        <w:tc>
          <w:tcPr>
            <w:tcW w:type="dxa" w:w="1040"/>
          </w:tcPr>
          <w:p>
            <w:pPr>
              <w:spacing w:line="240" w:lineRule="auto" w:after="0"/>
            </w:pPr>
            <w:r>
              <w:rPr>
                <w:sz w:val="17"/>
              </w:rPr>
              <w:t>10 Alto</w:t>
            </w:r>
          </w:p>
        </w:tc>
      </w:tr>
      <w:tr>
        <w:tc>
          <w:tcPr>
            <w:tcW w:type="dxa" w:w="1040"/>
          </w:tcPr>
          <w:p>
            <w:pPr>
              <w:spacing w:line="240" w:lineRule="auto" w:after="0"/>
            </w:pPr>
            <w:r>
              <w:rPr>
                <w:sz w:val="17"/>
              </w:rPr>
              <w:t>R5</w:t>
            </w:r>
          </w:p>
        </w:tc>
        <w:tc>
          <w:tcPr>
            <w:tcW w:type="dxa" w:w="1040"/>
          </w:tcPr>
          <w:p>
            <w:pPr>
              <w:spacing w:line="240" w:lineRule="auto" w:after="0"/>
            </w:pPr>
            <w:r>
              <w:rPr>
                <w:sz w:val="17"/>
              </w:rPr>
              <w:t>Desempeño desigual por clase</w:t>
            </w:r>
          </w:p>
        </w:tc>
        <w:tc>
          <w:tcPr>
            <w:tcW w:type="dxa" w:w="1040"/>
          </w:tcPr>
          <w:p>
            <w:pPr>
              <w:spacing w:line="240" w:lineRule="auto" w:after="0"/>
            </w:pPr>
            <w:r>
              <w:rPr>
                <w:sz w:val="17"/>
              </w:rPr>
              <w:t>Clases minoritarias y ruido</w:t>
            </w:r>
          </w:p>
        </w:tc>
        <w:tc>
          <w:tcPr>
            <w:tcW w:type="dxa" w:w="1040"/>
          </w:tcPr>
          <w:p>
            <w:pPr>
              <w:spacing w:line="240" w:lineRule="auto" w:after="0"/>
            </w:pPr>
            <w:r>
              <w:rPr>
                <w:sz w:val="17"/>
              </w:rPr>
              <w:t>Usuarios con fallas raras</w:t>
            </w:r>
          </w:p>
        </w:tc>
        <w:tc>
          <w:tcPr>
            <w:tcW w:type="dxa" w:w="1040"/>
          </w:tcPr>
          <w:p>
            <w:pPr>
              <w:spacing w:line="240" w:lineRule="auto" w:after="0"/>
            </w:pPr>
            <w:r>
              <w:rPr>
                <w:sz w:val="17"/>
              </w:rPr>
              <w:t>4</w:t>
            </w:r>
          </w:p>
        </w:tc>
        <w:tc>
          <w:tcPr>
            <w:tcW w:type="dxa" w:w="1040"/>
          </w:tcPr>
          <w:p>
            <w:pPr>
              <w:spacing w:line="240" w:lineRule="auto" w:after="0"/>
            </w:pPr>
            <w:r>
              <w:rPr>
                <w:sz w:val="17"/>
              </w:rPr>
              <w:t>4</w:t>
            </w:r>
          </w:p>
        </w:tc>
        <w:tc>
          <w:tcPr>
            <w:tcW w:type="dxa" w:w="1040"/>
          </w:tcPr>
          <w:p>
            <w:pPr>
              <w:spacing w:line="240" w:lineRule="auto" w:after="0"/>
            </w:pPr>
            <w:r>
              <w:rPr>
                <w:sz w:val="17"/>
              </w:rPr>
              <w:t>16 Crítico</w:t>
            </w:r>
          </w:p>
        </w:tc>
        <w:tc>
          <w:tcPr>
            <w:tcW w:type="dxa" w:w="1040"/>
          </w:tcPr>
          <w:p>
            <w:pPr>
              <w:spacing w:line="240" w:lineRule="auto" w:after="0"/>
            </w:pPr>
            <w:r>
              <w:rPr>
                <w:sz w:val="17"/>
              </w:rPr>
              <w:t>F1/recall por clase, balanceo y umbrales</w:t>
            </w:r>
          </w:p>
        </w:tc>
        <w:tc>
          <w:tcPr>
            <w:tcW w:type="dxa" w:w="1040"/>
          </w:tcPr>
          <w:p>
            <w:pPr>
              <w:spacing w:line="240" w:lineRule="auto" w:after="0"/>
            </w:pPr>
            <w:r>
              <w:rPr>
                <w:sz w:val="17"/>
              </w:rPr>
              <w:t>8 Medio</w:t>
            </w:r>
          </w:p>
        </w:tc>
      </w:tr>
      <w:tr>
        <w:tc>
          <w:tcPr>
            <w:tcW w:type="dxa" w:w="1040"/>
          </w:tcPr>
          <w:p>
            <w:pPr>
              <w:spacing w:line="240" w:lineRule="auto" w:after="0"/>
            </w:pPr>
            <w:r>
              <w:rPr>
                <w:sz w:val="17"/>
              </w:rPr>
              <w:t>R6</w:t>
            </w:r>
          </w:p>
        </w:tc>
        <w:tc>
          <w:tcPr>
            <w:tcW w:type="dxa" w:w="1040"/>
          </w:tcPr>
          <w:p>
            <w:pPr>
              <w:spacing w:line="240" w:lineRule="auto" w:after="0"/>
            </w:pPr>
            <w:r>
              <w:rPr>
                <w:sz w:val="17"/>
              </w:rPr>
              <w:t>Datos personales innecesarios</w:t>
            </w:r>
          </w:p>
        </w:tc>
        <w:tc>
          <w:tcPr>
            <w:tcW w:type="dxa" w:w="1040"/>
          </w:tcPr>
          <w:p>
            <w:pPr>
              <w:spacing w:line="240" w:lineRule="auto" w:after="0"/>
            </w:pPr>
            <w:r>
              <w:rPr>
                <w:sz w:val="17"/>
              </w:rPr>
              <w:t>Texto libre de tickets</w:t>
            </w:r>
          </w:p>
        </w:tc>
        <w:tc>
          <w:tcPr>
            <w:tcW w:type="dxa" w:w="1040"/>
          </w:tcPr>
          <w:p>
            <w:pPr>
              <w:spacing w:line="240" w:lineRule="auto" w:after="0"/>
            </w:pPr>
            <w:r>
              <w:rPr>
                <w:sz w:val="17"/>
              </w:rPr>
              <w:t>Titulares</w:t>
            </w:r>
          </w:p>
        </w:tc>
        <w:tc>
          <w:tcPr>
            <w:tcW w:type="dxa" w:w="1040"/>
          </w:tcPr>
          <w:p>
            <w:pPr>
              <w:spacing w:line="240" w:lineRule="auto" w:after="0"/>
            </w:pPr>
            <w:r>
              <w:rPr>
                <w:sz w:val="17"/>
              </w:rPr>
              <w:t>4</w:t>
            </w:r>
          </w:p>
        </w:tc>
        <w:tc>
          <w:tcPr>
            <w:tcW w:type="dxa" w:w="1040"/>
          </w:tcPr>
          <w:p>
            <w:pPr>
              <w:spacing w:line="240" w:lineRule="auto" w:after="0"/>
            </w:pPr>
            <w:r>
              <w:rPr>
                <w:sz w:val="17"/>
              </w:rPr>
              <w:t>4</w:t>
            </w:r>
          </w:p>
        </w:tc>
        <w:tc>
          <w:tcPr>
            <w:tcW w:type="dxa" w:w="1040"/>
          </w:tcPr>
          <w:p>
            <w:pPr>
              <w:spacing w:line="240" w:lineRule="auto" w:after="0"/>
            </w:pPr>
            <w:r>
              <w:rPr>
                <w:sz w:val="17"/>
              </w:rPr>
              <w:t>16 Crítico</w:t>
            </w:r>
          </w:p>
        </w:tc>
        <w:tc>
          <w:tcPr>
            <w:tcW w:type="dxa" w:w="1040"/>
          </w:tcPr>
          <w:p>
            <w:pPr>
              <w:spacing w:line="240" w:lineRule="auto" w:after="0"/>
            </w:pPr>
            <w:r>
              <w:rPr>
                <w:sz w:val="17"/>
              </w:rPr>
              <w:t>Minimización, PII redaction y consentimiento</w:t>
            </w:r>
          </w:p>
        </w:tc>
        <w:tc>
          <w:tcPr>
            <w:tcW w:type="dxa" w:w="1040"/>
          </w:tcPr>
          <w:p>
            <w:pPr>
              <w:spacing w:line="240" w:lineRule="auto" w:after="0"/>
            </w:pPr>
            <w:r>
              <w:rPr>
                <w:sz w:val="17"/>
              </w:rPr>
              <w:t>6 Medio</w:t>
            </w:r>
          </w:p>
        </w:tc>
      </w:tr>
      <w:tr>
        <w:tc>
          <w:tcPr>
            <w:tcW w:type="dxa" w:w="1040"/>
          </w:tcPr>
          <w:p>
            <w:pPr>
              <w:spacing w:line="240" w:lineRule="auto" w:after="0"/>
            </w:pPr>
            <w:r>
              <w:rPr>
                <w:sz w:val="17"/>
              </w:rPr>
              <w:t>R7</w:t>
            </w:r>
          </w:p>
        </w:tc>
        <w:tc>
          <w:tcPr>
            <w:tcW w:type="dxa" w:w="1040"/>
          </w:tcPr>
          <w:p>
            <w:pPr>
              <w:spacing w:line="240" w:lineRule="auto" w:after="0"/>
            </w:pPr>
            <w:r>
              <w:rPr>
                <w:sz w:val="17"/>
              </w:rPr>
              <w:t>Fuga de infraestructura</w:t>
            </w:r>
          </w:p>
        </w:tc>
        <w:tc>
          <w:tcPr>
            <w:tcW w:type="dxa" w:w="1040"/>
          </w:tcPr>
          <w:p>
            <w:pPr>
              <w:spacing w:line="240" w:lineRule="auto" w:after="0"/>
            </w:pPr>
            <w:r>
              <w:rPr>
                <w:sz w:val="17"/>
              </w:rPr>
              <w:t>IP, MAC, topología o reglas en logs/repositorio</w:t>
            </w:r>
          </w:p>
        </w:tc>
        <w:tc>
          <w:tcPr>
            <w:tcW w:type="dxa" w:w="1040"/>
          </w:tcPr>
          <w:p>
            <w:pPr>
              <w:spacing w:line="240" w:lineRule="auto" w:after="0"/>
            </w:pPr>
            <w:r>
              <w:rPr>
                <w:sz w:val="17"/>
              </w:rPr>
              <w:t>Organización</w:t>
            </w:r>
          </w:p>
        </w:tc>
        <w:tc>
          <w:tcPr>
            <w:tcW w:type="dxa" w:w="1040"/>
          </w:tcPr>
          <w:p>
            <w:pPr>
              <w:spacing w:line="240" w:lineRule="auto" w:after="0"/>
            </w:pPr>
            <w:r>
              <w:rPr>
                <w:sz w:val="17"/>
              </w:rPr>
              <w:t>3</w:t>
            </w:r>
          </w:p>
        </w:tc>
        <w:tc>
          <w:tcPr>
            <w:tcW w:type="dxa" w:w="1040"/>
          </w:tcPr>
          <w:p>
            <w:pPr>
              <w:spacing w:line="240" w:lineRule="auto" w:after="0"/>
            </w:pPr>
            <w:r>
              <w:rPr>
                <w:sz w:val="17"/>
              </w:rPr>
              <w:t>5</w:t>
            </w:r>
          </w:p>
        </w:tc>
        <w:tc>
          <w:tcPr>
            <w:tcW w:type="dxa" w:w="1040"/>
          </w:tcPr>
          <w:p>
            <w:pPr>
              <w:spacing w:line="240" w:lineRule="auto" w:after="0"/>
            </w:pPr>
            <w:r>
              <w:rPr>
                <w:sz w:val="17"/>
              </w:rPr>
              <w:t>15 Alto</w:t>
            </w:r>
          </w:p>
        </w:tc>
        <w:tc>
          <w:tcPr>
            <w:tcW w:type="dxa" w:w="1040"/>
          </w:tcPr>
          <w:p>
            <w:pPr>
              <w:spacing w:line="240" w:lineRule="auto" w:after="0"/>
            </w:pPr>
            <w:r>
              <w:rPr>
                <w:sz w:val="17"/>
              </w:rPr>
              <w:t>Cifrado, acceso restringido y escaneo de secretos</w:t>
            </w:r>
          </w:p>
        </w:tc>
        <w:tc>
          <w:tcPr>
            <w:tcW w:type="dxa" w:w="1040"/>
          </w:tcPr>
          <w:p>
            <w:pPr>
              <w:spacing w:line="240" w:lineRule="auto" w:after="0"/>
            </w:pPr>
            <w:r>
              <w:rPr>
                <w:sz w:val="17"/>
              </w:rPr>
              <w:t>5 Medio</w:t>
            </w:r>
          </w:p>
        </w:tc>
      </w:tr>
      <w:tr>
        <w:tc>
          <w:tcPr>
            <w:tcW w:type="dxa" w:w="1040"/>
          </w:tcPr>
          <w:p>
            <w:pPr>
              <w:spacing w:line="240" w:lineRule="auto" w:after="0"/>
            </w:pPr>
            <w:r>
              <w:rPr>
                <w:sz w:val="17"/>
              </w:rPr>
              <w:t>R8</w:t>
            </w:r>
          </w:p>
        </w:tc>
        <w:tc>
          <w:tcPr>
            <w:tcW w:type="dxa" w:w="1040"/>
          </w:tcPr>
          <w:p>
            <w:pPr>
              <w:spacing w:line="240" w:lineRule="auto" w:after="0"/>
            </w:pPr>
            <w:r>
              <w:rPr>
                <w:sz w:val="17"/>
              </w:rPr>
              <w:t>Transferencia a proveedor LLM</w:t>
            </w:r>
          </w:p>
        </w:tc>
        <w:tc>
          <w:tcPr>
            <w:tcW w:type="dxa" w:w="1040"/>
          </w:tcPr>
          <w:p>
            <w:pPr>
              <w:spacing w:line="240" w:lineRule="auto" w:after="0"/>
            </w:pPr>
            <w:r>
              <w:rPr>
                <w:sz w:val="17"/>
              </w:rPr>
              <w:t>Uso de API externa</w:t>
            </w:r>
          </w:p>
        </w:tc>
        <w:tc>
          <w:tcPr>
            <w:tcW w:type="dxa" w:w="1040"/>
          </w:tcPr>
          <w:p>
            <w:pPr>
              <w:spacing w:line="240" w:lineRule="auto" w:after="0"/>
            </w:pPr>
            <w:r>
              <w:rPr>
                <w:sz w:val="17"/>
              </w:rPr>
              <w:t>Usuarios/organización</w:t>
            </w:r>
          </w:p>
        </w:tc>
        <w:tc>
          <w:tcPr>
            <w:tcW w:type="dxa" w:w="1040"/>
          </w:tcPr>
          <w:p>
            <w:pPr>
              <w:spacing w:line="240" w:lineRule="auto" w:after="0"/>
            </w:pPr>
            <w:r>
              <w:rPr>
                <w:sz w:val="17"/>
              </w:rPr>
              <w:t>3</w:t>
            </w:r>
          </w:p>
        </w:tc>
        <w:tc>
          <w:tcPr>
            <w:tcW w:type="dxa" w:w="1040"/>
          </w:tcPr>
          <w:p>
            <w:pPr>
              <w:spacing w:line="240" w:lineRule="auto" w:after="0"/>
            </w:pPr>
            <w:r>
              <w:rPr>
                <w:sz w:val="17"/>
              </w:rPr>
              <w:t>5</w:t>
            </w:r>
          </w:p>
        </w:tc>
        <w:tc>
          <w:tcPr>
            <w:tcW w:type="dxa" w:w="1040"/>
          </w:tcPr>
          <w:p>
            <w:pPr>
              <w:spacing w:line="240" w:lineRule="auto" w:after="0"/>
            </w:pPr>
            <w:r>
              <w:rPr>
                <w:sz w:val="17"/>
              </w:rPr>
              <w:t>15 Alto</w:t>
            </w:r>
          </w:p>
        </w:tc>
        <w:tc>
          <w:tcPr>
            <w:tcW w:type="dxa" w:w="1040"/>
          </w:tcPr>
          <w:p>
            <w:pPr>
              <w:spacing w:line="240" w:lineRule="auto" w:after="0"/>
            </w:pPr>
            <w:r>
              <w:rPr>
                <w:sz w:val="17"/>
              </w:rPr>
              <w:t>Anonimizar, contrato, región y opción local</w:t>
            </w:r>
          </w:p>
        </w:tc>
        <w:tc>
          <w:tcPr>
            <w:tcW w:type="dxa" w:w="1040"/>
          </w:tcPr>
          <w:p>
            <w:pPr>
              <w:spacing w:line="240" w:lineRule="auto" w:after="0"/>
            </w:pPr>
            <w:r>
              <w:rPr>
                <w:sz w:val="17"/>
              </w:rPr>
              <w:t>6 Medio</w:t>
            </w:r>
          </w:p>
        </w:tc>
      </w:tr>
      <w:tr>
        <w:tc>
          <w:tcPr>
            <w:tcW w:type="dxa" w:w="1040"/>
          </w:tcPr>
          <w:p>
            <w:pPr>
              <w:spacing w:line="240" w:lineRule="auto" w:after="0"/>
            </w:pPr>
            <w:r>
              <w:rPr>
                <w:sz w:val="17"/>
              </w:rPr>
              <w:t>R9</w:t>
            </w:r>
          </w:p>
        </w:tc>
        <w:tc>
          <w:tcPr>
            <w:tcW w:type="dxa" w:w="1040"/>
          </w:tcPr>
          <w:p>
            <w:pPr>
              <w:spacing w:line="240" w:lineRule="auto" w:after="0"/>
            </w:pPr>
            <w:r>
              <w:rPr>
                <w:sz w:val="17"/>
              </w:rPr>
              <w:t>Prompt injection</w:t>
            </w:r>
          </w:p>
        </w:tc>
        <w:tc>
          <w:tcPr>
            <w:tcW w:type="dxa" w:w="1040"/>
          </w:tcPr>
          <w:p>
            <w:pPr>
              <w:spacing w:line="240" w:lineRule="auto" w:after="0"/>
            </w:pPr>
            <w:r>
              <w:rPr>
                <w:sz w:val="17"/>
              </w:rPr>
              <w:t>Texto del usuario altera instrucciones</w:t>
            </w:r>
          </w:p>
        </w:tc>
        <w:tc>
          <w:tcPr>
            <w:tcW w:type="dxa" w:w="1040"/>
          </w:tcPr>
          <w:p>
            <w:pPr>
              <w:spacing w:line="240" w:lineRule="auto" w:after="0"/>
            </w:pPr>
            <w:r>
              <w:rPr>
                <w:sz w:val="17"/>
              </w:rPr>
              <w:t>Organización/usuarios</w:t>
            </w:r>
          </w:p>
        </w:tc>
        <w:tc>
          <w:tcPr>
            <w:tcW w:type="dxa" w:w="1040"/>
          </w:tcPr>
          <w:p>
            <w:pPr>
              <w:spacing w:line="240" w:lineRule="auto" w:after="0"/>
            </w:pPr>
            <w:r>
              <w:rPr>
                <w:sz w:val="17"/>
              </w:rPr>
              <w:t>4</w:t>
            </w:r>
          </w:p>
        </w:tc>
        <w:tc>
          <w:tcPr>
            <w:tcW w:type="dxa" w:w="1040"/>
          </w:tcPr>
          <w:p>
            <w:pPr>
              <w:spacing w:line="240" w:lineRule="auto" w:after="0"/>
            </w:pPr>
            <w:r>
              <w:rPr>
                <w:sz w:val="17"/>
              </w:rPr>
              <w:t>4</w:t>
            </w:r>
          </w:p>
        </w:tc>
        <w:tc>
          <w:tcPr>
            <w:tcW w:type="dxa" w:w="1040"/>
          </w:tcPr>
          <w:p>
            <w:pPr>
              <w:spacing w:line="240" w:lineRule="auto" w:after="0"/>
            </w:pPr>
            <w:r>
              <w:rPr>
                <w:sz w:val="17"/>
              </w:rPr>
              <w:t>16 Crítico</w:t>
            </w:r>
          </w:p>
        </w:tc>
        <w:tc>
          <w:tcPr>
            <w:tcW w:type="dxa" w:w="1040"/>
          </w:tcPr>
          <w:p>
            <w:pPr>
              <w:spacing w:line="240" w:lineRule="auto" w:after="0"/>
            </w:pPr>
            <w:r>
              <w:rPr>
                <w:sz w:val="17"/>
              </w:rPr>
              <w:t>Separar datos e instrucciones, esquema y lista blanca</w:t>
            </w:r>
          </w:p>
        </w:tc>
        <w:tc>
          <w:tcPr>
            <w:tcW w:type="dxa" w:w="1040"/>
          </w:tcPr>
          <w:p>
            <w:pPr>
              <w:spacing w:line="240" w:lineRule="auto" w:after="0"/>
            </w:pPr>
            <w:r>
              <w:rPr>
                <w:sz w:val="17"/>
              </w:rPr>
              <w:t>8 Medio</w:t>
            </w:r>
          </w:p>
        </w:tc>
      </w:tr>
      <w:tr>
        <w:tc>
          <w:tcPr>
            <w:tcW w:type="dxa" w:w="1040"/>
          </w:tcPr>
          <w:p>
            <w:pPr>
              <w:spacing w:line="240" w:lineRule="auto" w:after="0"/>
            </w:pPr>
            <w:r>
              <w:rPr>
                <w:sz w:val="17"/>
              </w:rPr>
              <w:t>R10</w:t>
            </w:r>
          </w:p>
        </w:tc>
        <w:tc>
          <w:tcPr>
            <w:tcW w:type="dxa" w:w="1040"/>
          </w:tcPr>
          <w:p>
            <w:pPr>
              <w:spacing w:line="240" w:lineRule="auto" w:after="0"/>
            </w:pPr>
            <w:r>
              <w:rPr>
                <w:sz w:val="17"/>
              </w:rPr>
              <w:t>Alucinación del LLM</w:t>
            </w:r>
          </w:p>
        </w:tc>
        <w:tc>
          <w:tcPr>
            <w:tcW w:type="dxa" w:w="1040"/>
          </w:tcPr>
          <w:p>
            <w:pPr>
              <w:spacing w:line="240" w:lineRule="auto" w:after="0"/>
            </w:pPr>
            <w:r>
              <w:rPr>
                <w:sz w:val="17"/>
              </w:rPr>
              <w:t>Generación no anclada</w:t>
            </w:r>
          </w:p>
        </w:tc>
        <w:tc>
          <w:tcPr>
            <w:tcW w:type="dxa" w:w="1040"/>
          </w:tcPr>
          <w:p>
            <w:pPr>
              <w:spacing w:line="240" w:lineRule="auto" w:after="0"/>
            </w:pPr>
            <w:r>
              <w:rPr>
                <w:sz w:val="17"/>
              </w:rPr>
              <w:t>Usuarios</w:t>
            </w:r>
          </w:p>
        </w:tc>
        <w:tc>
          <w:tcPr>
            <w:tcW w:type="dxa" w:w="1040"/>
          </w:tcPr>
          <w:p>
            <w:pPr>
              <w:spacing w:line="240" w:lineRule="auto" w:after="0"/>
            </w:pPr>
            <w:r>
              <w:rPr>
                <w:sz w:val="17"/>
              </w:rPr>
              <w:t>4</w:t>
            </w:r>
          </w:p>
        </w:tc>
        <w:tc>
          <w:tcPr>
            <w:tcW w:type="dxa" w:w="1040"/>
          </w:tcPr>
          <w:p>
            <w:pPr>
              <w:spacing w:line="240" w:lineRule="auto" w:after="0"/>
            </w:pPr>
            <w:r>
              <w:rPr>
                <w:sz w:val="17"/>
              </w:rPr>
              <w:t>4</w:t>
            </w:r>
          </w:p>
        </w:tc>
        <w:tc>
          <w:tcPr>
            <w:tcW w:type="dxa" w:w="1040"/>
          </w:tcPr>
          <w:p>
            <w:pPr>
              <w:spacing w:line="240" w:lineRule="auto" w:after="0"/>
            </w:pPr>
            <w:r>
              <w:rPr>
                <w:sz w:val="17"/>
              </w:rPr>
              <w:t>16 Crítico</w:t>
            </w:r>
          </w:p>
        </w:tc>
        <w:tc>
          <w:tcPr>
            <w:tcW w:type="dxa" w:w="1040"/>
          </w:tcPr>
          <w:p>
            <w:pPr>
              <w:spacing w:line="240" w:lineRule="auto" w:after="0"/>
            </w:pPr>
            <w:r>
              <w:rPr>
                <w:sz w:val="17"/>
              </w:rPr>
              <w:t>Explicar solo resultado firmado por motor</w:t>
            </w:r>
          </w:p>
        </w:tc>
        <w:tc>
          <w:tcPr>
            <w:tcW w:type="dxa" w:w="1040"/>
          </w:tcPr>
          <w:p>
            <w:pPr>
              <w:spacing w:line="240" w:lineRule="auto" w:after="0"/>
            </w:pPr>
            <w:r>
              <w:rPr>
                <w:sz w:val="17"/>
              </w:rPr>
              <w:t>6 Medio</w:t>
            </w:r>
          </w:p>
        </w:tc>
      </w:tr>
      <w:tr>
        <w:tc>
          <w:tcPr>
            <w:tcW w:type="dxa" w:w="1040"/>
          </w:tcPr>
          <w:p>
            <w:pPr>
              <w:spacing w:line="240" w:lineRule="auto" w:after="0"/>
            </w:pPr>
            <w:r>
              <w:rPr>
                <w:sz w:val="17"/>
              </w:rPr>
              <w:t>R11</w:t>
            </w:r>
          </w:p>
        </w:tc>
        <w:tc>
          <w:tcPr>
            <w:tcW w:type="dxa" w:w="1040"/>
          </w:tcPr>
          <w:p>
            <w:pPr>
              <w:spacing w:line="240" w:lineRule="auto" w:after="0"/>
            </w:pPr>
            <w:r>
              <w:rPr>
                <w:sz w:val="17"/>
              </w:rPr>
              <w:t>Explicación engañosa</w:t>
            </w:r>
          </w:p>
        </w:tc>
        <w:tc>
          <w:tcPr>
            <w:tcW w:type="dxa" w:w="1040"/>
          </w:tcPr>
          <w:p>
            <w:pPr>
              <w:spacing w:line="240" w:lineRule="auto" w:after="0"/>
            </w:pPr>
            <w:r>
              <w:rPr>
                <w:sz w:val="17"/>
              </w:rPr>
              <w:t>Justificación generada después del resultado</w:t>
            </w:r>
          </w:p>
        </w:tc>
        <w:tc>
          <w:tcPr>
            <w:tcW w:type="dxa" w:w="1040"/>
          </w:tcPr>
          <w:p>
            <w:pPr>
              <w:spacing w:line="240" w:lineRule="auto" w:after="0"/>
            </w:pPr>
            <w:r>
              <w:rPr>
                <w:sz w:val="17"/>
              </w:rPr>
              <w:t>Usuarios/auditores</w:t>
            </w:r>
          </w:p>
        </w:tc>
        <w:tc>
          <w:tcPr>
            <w:tcW w:type="dxa" w:w="1040"/>
          </w:tcPr>
          <w:p>
            <w:pPr>
              <w:spacing w:line="240" w:lineRule="auto" w:after="0"/>
            </w:pPr>
            <w:r>
              <w:rPr>
                <w:sz w:val="17"/>
              </w:rPr>
              <w:t>3</w:t>
            </w:r>
          </w:p>
        </w:tc>
        <w:tc>
          <w:tcPr>
            <w:tcW w:type="dxa" w:w="1040"/>
          </w:tcPr>
          <w:p>
            <w:pPr>
              <w:spacing w:line="240" w:lineRule="auto" w:after="0"/>
            </w:pPr>
            <w:r>
              <w:rPr>
                <w:sz w:val="17"/>
              </w:rPr>
              <w:t>4</w:t>
            </w:r>
          </w:p>
        </w:tc>
        <w:tc>
          <w:tcPr>
            <w:tcW w:type="dxa" w:w="1040"/>
          </w:tcPr>
          <w:p>
            <w:pPr>
              <w:spacing w:line="240" w:lineRule="auto" w:after="0"/>
            </w:pPr>
            <w:r>
              <w:rPr>
                <w:sz w:val="17"/>
              </w:rPr>
              <w:t>12 Alto</w:t>
            </w:r>
          </w:p>
        </w:tc>
        <w:tc>
          <w:tcPr>
            <w:tcW w:type="dxa" w:w="1040"/>
          </w:tcPr>
          <w:p>
            <w:pPr>
              <w:spacing w:line="240" w:lineRule="auto" w:after="0"/>
            </w:pPr>
            <w:r>
              <w:rPr>
                <w:sz w:val="17"/>
              </w:rPr>
              <w:t>Mostrar hechos, regla/fuente y versión</w:t>
            </w:r>
          </w:p>
        </w:tc>
        <w:tc>
          <w:tcPr>
            <w:tcW w:type="dxa" w:w="1040"/>
          </w:tcPr>
          <w:p>
            <w:pPr>
              <w:spacing w:line="240" w:lineRule="auto" w:after="0"/>
            </w:pPr>
            <w:r>
              <w:rPr>
                <w:sz w:val="17"/>
              </w:rPr>
              <w:t>6 Medio</w:t>
            </w:r>
          </w:p>
        </w:tc>
      </w:tr>
      <w:tr>
        <w:tc>
          <w:tcPr>
            <w:tcW w:type="dxa" w:w="1040"/>
          </w:tcPr>
          <w:p>
            <w:pPr>
              <w:spacing w:line="240" w:lineRule="auto" w:after="0"/>
            </w:pPr>
            <w:r>
              <w:rPr>
                <w:sz w:val="17"/>
              </w:rPr>
              <w:t>R12</w:t>
            </w:r>
          </w:p>
        </w:tc>
        <w:tc>
          <w:tcPr>
            <w:tcW w:type="dxa" w:w="1040"/>
          </w:tcPr>
          <w:p>
            <w:pPr>
              <w:spacing w:line="240" w:lineRule="auto" w:after="0"/>
            </w:pPr>
            <w:r>
              <w:rPr>
                <w:sz w:val="17"/>
              </w:rPr>
              <w:t>Falta de trazabilidad</w:t>
            </w:r>
          </w:p>
        </w:tc>
        <w:tc>
          <w:tcPr>
            <w:tcW w:type="dxa" w:w="1040"/>
          </w:tcPr>
          <w:p>
            <w:pPr>
              <w:spacing w:line="240" w:lineRule="auto" w:after="0"/>
            </w:pPr>
            <w:r>
              <w:rPr>
                <w:sz w:val="17"/>
              </w:rPr>
              <w:t>No registrar versión o entradas</w:t>
            </w:r>
          </w:p>
        </w:tc>
        <w:tc>
          <w:tcPr>
            <w:tcW w:type="dxa" w:w="1040"/>
          </w:tcPr>
          <w:p>
            <w:pPr>
              <w:spacing w:line="240" w:lineRule="auto" w:after="0"/>
            </w:pPr>
            <w:r>
              <w:rPr>
                <w:sz w:val="17"/>
              </w:rPr>
              <w:t>Auditores y soporte</w:t>
            </w:r>
          </w:p>
        </w:tc>
        <w:tc>
          <w:tcPr>
            <w:tcW w:type="dxa" w:w="1040"/>
          </w:tcPr>
          <w:p>
            <w:pPr>
              <w:spacing w:line="240" w:lineRule="auto" w:after="0"/>
            </w:pPr>
            <w:r>
              <w:rPr>
                <w:sz w:val="17"/>
              </w:rPr>
              <w:t>4</w:t>
            </w:r>
          </w:p>
        </w:tc>
        <w:tc>
          <w:tcPr>
            <w:tcW w:type="dxa" w:w="1040"/>
          </w:tcPr>
          <w:p>
            <w:pPr>
              <w:spacing w:line="240" w:lineRule="auto" w:after="0"/>
            </w:pPr>
            <w:r>
              <w:rPr>
                <w:sz w:val="17"/>
              </w:rPr>
              <w:t>4</w:t>
            </w:r>
          </w:p>
        </w:tc>
        <w:tc>
          <w:tcPr>
            <w:tcW w:type="dxa" w:w="1040"/>
          </w:tcPr>
          <w:p>
            <w:pPr>
              <w:spacing w:line="240" w:lineRule="auto" w:after="0"/>
            </w:pPr>
            <w:r>
              <w:rPr>
                <w:sz w:val="17"/>
              </w:rPr>
              <w:t>16 Crítico</w:t>
            </w:r>
          </w:p>
        </w:tc>
        <w:tc>
          <w:tcPr>
            <w:tcW w:type="dxa" w:w="1040"/>
          </w:tcPr>
          <w:p>
            <w:pPr>
              <w:spacing w:line="240" w:lineRule="auto" w:after="0"/>
            </w:pPr>
            <w:r>
              <w:rPr>
                <w:sz w:val="17"/>
              </w:rPr>
              <w:t>Log inmutable mínimo y ID de decisión</w:t>
            </w:r>
          </w:p>
        </w:tc>
        <w:tc>
          <w:tcPr>
            <w:tcW w:type="dxa" w:w="1040"/>
          </w:tcPr>
          <w:p>
            <w:pPr>
              <w:spacing w:line="240" w:lineRule="auto" w:after="0"/>
            </w:pPr>
            <w:r>
              <w:rPr>
                <w:sz w:val="17"/>
              </w:rPr>
              <w:t>4 Bajo</w:t>
            </w:r>
          </w:p>
        </w:tc>
      </w:tr>
      <w:tr>
        <w:tc>
          <w:tcPr>
            <w:tcW w:type="dxa" w:w="1040"/>
          </w:tcPr>
          <w:p>
            <w:pPr>
              <w:spacing w:line="240" w:lineRule="auto" w:after="0"/>
            </w:pPr>
            <w:r>
              <w:rPr>
                <w:sz w:val="17"/>
              </w:rPr>
              <w:t>R13</w:t>
            </w:r>
          </w:p>
        </w:tc>
        <w:tc>
          <w:tcPr>
            <w:tcW w:type="dxa" w:w="1040"/>
          </w:tcPr>
          <w:p>
            <w:pPr>
              <w:spacing w:line="240" w:lineRule="auto" w:after="0"/>
            </w:pPr>
            <w:r>
              <w:rPr>
                <w:sz w:val="17"/>
              </w:rPr>
              <w:t>Uso fuera de propósito</w:t>
            </w:r>
          </w:p>
        </w:tc>
        <w:tc>
          <w:tcPr>
            <w:tcW w:type="dxa" w:w="1040"/>
          </w:tcPr>
          <w:p>
            <w:pPr>
              <w:spacing w:line="240" w:lineRule="auto" w:after="0"/>
            </w:pPr>
            <w:r>
              <w:rPr>
                <w:sz w:val="17"/>
              </w:rPr>
              <w:t>Vigilancia o evaluación de empleados</w:t>
            </w:r>
          </w:p>
        </w:tc>
        <w:tc>
          <w:tcPr>
            <w:tcW w:type="dxa" w:w="1040"/>
          </w:tcPr>
          <w:p>
            <w:pPr>
              <w:spacing w:line="240" w:lineRule="auto" w:after="0"/>
            </w:pPr>
            <w:r>
              <w:rPr>
                <w:sz w:val="17"/>
              </w:rPr>
              <w:t>Trabajadores</w:t>
            </w:r>
          </w:p>
        </w:tc>
        <w:tc>
          <w:tcPr>
            <w:tcW w:type="dxa" w:w="1040"/>
          </w:tcPr>
          <w:p>
            <w:pPr>
              <w:spacing w:line="240" w:lineRule="auto" w:after="0"/>
            </w:pPr>
            <w:r>
              <w:rPr>
                <w:sz w:val="17"/>
              </w:rPr>
              <w:t>2</w:t>
            </w:r>
          </w:p>
        </w:tc>
        <w:tc>
          <w:tcPr>
            <w:tcW w:type="dxa" w:w="1040"/>
          </w:tcPr>
          <w:p>
            <w:pPr>
              <w:spacing w:line="240" w:lineRule="auto" w:after="0"/>
            </w:pPr>
            <w:r>
              <w:rPr>
                <w:sz w:val="17"/>
              </w:rPr>
              <w:t>5</w:t>
            </w:r>
          </w:p>
        </w:tc>
        <w:tc>
          <w:tcPr>
            <w:tcW w:type="dxa" w:w="1040"/>
          </w:tcPr>
          <w:p>
            <w:pPr>
              <w:spacing w:line="240" w:lineRule="auto" w:after="0"/>
            </w:pPr>
            <w:r>
              <w:rPr>
                <w:sz w:val="17"/>
              </w:rPr>
              <w:t>10 Alto</w:t>
            </w:r>
          </w:p>
        </w:tc>
        <w:tc>
          <w:tcPr>
            <w:tcW w:type="dxa" w:w="1040"/>
          </w:tcPr>
          <w:p>
            <w:pPr>
              <w:spacing w:line="240" w:lineRule="auto" w:after="0"/>
            </w:pPr>
            <w:r>
              <w:rPr>
                <w:sz w:val="17"/>
              </w:rPr>
              <w:t>Política de uso prohibido y control de finalidad</w:t>
            </w:r>
          </w:p>
        </w:tc>
        <w:tc>
          <w:tcPr>
            <w:tcW w:type="dxa" w:w="1040"/>
          </w:tcPr>
          <w:p>
            <w:pPr>
              <w:spacing w:line="240" w:lineRule="auto" w:after="0"/>
            </w:pPr>
            <w:r>
              <w:rPr>
                <w:sz w:val="17"/>
              </w:rPr>
              <w:t>4 Bajo</w:t>
            </w:r>
          </w:p>
        </w:tc>
      </w:tr>
      <w:tr>
        <w:tc>
          <w:tcPr>
            <w:tcW w:type="dxa" w:w="1040"/>
          </w:tcPr>
          <w:p>
            <w:pPr>
              <w:spacing w:line="240" w:lineRule="auto" w:after="0"/>
            </w:pPr>
            <w:r>
              <w:rPr>
                <w:sz w:val="17"/>
              </w:rPr>
              <w:t>R14</w:t>
            </w:r>
          </w:p>
        </w:tc>
        <w:tc>
          <w:tcPr>
            <w:tcW w:type="dxa" w:w="1040"/>
          </w:tcPr>
          <w:p>
            <w:pPr>
              <w:spacing w:line="240" w:lineRule="auto" w:after="0"/>
            </w:pPr>
            <w:r>
              <w:rPr>
                <w:sz w:val="17"/>
              </w:rPr>
              <w:t>Retención indefinida</w:t>
            </w:r>
          </w:p>
        </w:tc>
        <w:tc>
          <w:tcPr>
            <w:tcW w:type="dxa" w:w="1040"/>
          </w:tcPr>
          <w:p>
            <w:pPr>
              <w:spacing w:line="240" w:lineRule="auto" w:after="0"/>
            </w:pPr>
            <w:r>
              <w:rPr>
                <w:sz w:val="17"/>
              </w:rPr>
              <w:t>No existe calendario de borrado</w:t>
            </w:r>
          </w:p>
        </w:tc>
        <w:tc>
          <w:tcPr>
            <w:tcW w:type="dxa" w:w="1040"/>
          </w:tcPr>
          <w:p>
            <w:pPr>
              <w:spacing w:line="240" w:lineRule="auto" w:after="0"/>
            </w:pPr>
            <w:r>
              <w:rPr>
                <w:sz w:val="17"/>
              </w:rPr>
              <w:t>Titulares</w:t>
            </w:r>
          </w:p>
        </w:tc>
        <w:tc>
          <w:tcPr>
            <w:tcW w:type="dxa" w:w="1040"/>
          </w:tcPr>
          <w:p>
            <w:pPr>
              <w:spacing w:line="240" w:lineRule="auto" w:after="0"/>
            </w:pPr>
            <w:r>
              <w:rPr>
                <w:sz w:val="17"/>
              </w:rPr>
              <w:t>4</w:t>
            </w:r>
          </w:p>
        </w:tc>
        <w:tc>
          <w:tcPr>
            <w:tcW w:type="dxa" w:w="1040"/>
          </w:tcPr>
          <w:p>
            <w:pPr>
              <w:spacing w:line="240" w:lineRule="auto" w:after="0"/>
            </w:pPr>
            <w:r>
              <w:rPr>
                <w:sz w:val="17"/>
              </w:rPr>
              <w:t>3</w:t>
            </w:r>
          </w:p>
        </w:tc>
        <w:tc>
          <w:tcPr>
            <w:tcW w:type="dxa" w:w="1040"/>
          </w:tcPr>
          <w:p>
            <w:pPr>
              <w:spacing w:line="240" w:lineRule="auto" w:after="0"/>
            </w:pPr>
            <w:r>
              <w:rPr>
                <w:sz w:val="17"/>
              </w:rPr>
              <w:t>12 Alto</w:t>
            </w:r>
          </w:p>
        </w:tc>
        <w:tc>
          <w:tcPr>
            <w:tcW w:type="dxa" w:w="1040"/>
          </w:tcPr>
          <w:p>
            <w:pPr>
              <w:spacing w:line="240" w:lineRule="auto" w:after="0"/>
            </w:pPr>
            <w:r>
              <w:rPr>
                <w:sz w:val="17"/>
              </w:rPr>
              <w:t>Periodos definidos y borrado verificable</w:t>
            </w:r>
          </w:p>
        </w:tc>
        <w:tc>
          <w:tcPr>
            <w:tcW w:type="dxa" w:w="1040"/>
          </w:tcPr>
          <w:p>
            <w:pPr>
              <w:spacing w:line="240" w:lineRule="auto" w:after="0"/>
            </w:pPr>
            <w:r>
              <w:rPr>
                <w:sz w:val="17"/>
              </w:rPr>
              <w:t>4 Bajo</w:t>
            </w:r>
          </w:p>
        </w:tc>
      </w:tr>
      <w:tr>
        <w:tc>
          <w:tcPr>
            <w:tcW w:type="dxa" w:w="1040"/>
          </w:tcPr>
          <w:p>
            <w:pPr>
              <w:spacing w:line="240" w:lineRule="auto" w:after="0"/>
            </w:pPr>
            <w:r>
              <w:rPr>
                <w:sz w:val="17"/>
              </w:rPr>
              <w:t>R15</w:t>
            </w:r>
          </w:p>
        </w:tc>
        <w:tc>
          <w:tcPr>
            <w:tcW w:type="dxa" w:w="1040"/>
          </w:tcPr>
          <w:p>
            <w:pPr>
              <w:spacing w:line="240" w:lineRule="auto" w:after="0"/>
            </w:pPr>
            <w:r>
              <w:rPr>
                <w:sz w:val="17"/>
              </w:rPr>
              <w:t>Acceso no autorizado</w:t>
            </w:r>
          </w:p>
        </w:tc>
        <w:tc>
          <w:tcPr>
            <w:tcW w:type="dxa" w:w="1040"/>
          </w:tcPr>
          <w:p>
            <w:pPr>
              <w:spacing w:line="240" w:lineRule="auto" w:after="0"/>
            </w:pPr>
            <w:r>
              <w:rPr>
                <w:sz w:val="17"/>
              </w:rPr>
              <w:t>Permisos débiles</w:t>
            </w:r>
          </w:p>
        </w:tc>
        <w:tc>
          <w:tcPr>
            <w:tcW w:type="dxa" w:w="1040"/>
          </w:tcPr>
          <w:p>
            <w:pPr>
              <w:spacing w:line="240" w:lineRule="auto" w:after="0"/>
            </w:pPr>
            <w:r>
              <w:rPr>
                <w:sz w:val="17"/>
              </w:rPr>
              <w:t>Usuarios/organización</w:t>
            </w:r>
          </w:p>
        </w:tc>
        <w:tc>
          <w:tcPr>
            <w:tcW w:type="dxa" w:w="1040"/>
          </w:tcPr>
          <w:p>
            <w:pPr>
              <w:spacing w:line="240" w:lineRule="auto" w:after="0"/>
            </w:pPr>
            <w:r>
              <w:rPr>
                <w:sz w:val="17"/>
              </w:rPr>
              <w:t>3</w:t>
            </w:r>
          </w:p>
        </w:tc>
        <w:tc>
          <w:tcPr>
            <w:tcW w:type="dxa" w:w="1040"/>
          </w:tcPr>
          <w:p>
            <w:pPr>
              <w:spacing w:line="240" w:lineRule="auto" w:after="0"/>
            </w:pPr>
            <w:r>
              <w:rPr>
                <w:sz w:val="17"/>
              </w:rPr>
              <w:t>5</w:t>
            </w:r>
          </w:p>
        </w:tc>
        <w:tc>
          <w:tcPr>
            <w:tcW w:type="dxa" w:w="1040"/>
          </w:tcPr>
          <w:p>
            <w:pPr>
              <w:spacing w:line="240" w:lineRule="auto" w:after="0"/>
            </w:pPr>
            <w:r>
              <w:rPr>
                <w:sz w:val="17"/>
              </w:rPr>
              <w:t>15 Alto</w:t>
            </w:r>
          </w:p>
        </w:tc>
        <w:tc>
          <w:tcPr>
            <w:tcW w:type="dxa" w:w="1040"/>
          </w:tcPr>
          <w:p>
            <w:pPr>
              <w:spacing w:line="240" w:lineRule="auto" w:after="0"/>
            </w:pPr>
            <w:r>
              <w:rPr>
                <w:sz w:val="17"/>
              </w:rPr>
              <w:t>RBAC, MFA, cifrado y revisión de accesos</w:t>
            </w:r>
          </w:p>
        </w:tc>
        <w:tc>
          <w:tcPr>
            <w:tcW w:type="dxa" w:w="1040"/>
          </w:tcPr>
          <w:p>
            <w:pPr>
              <w:spacing w:line="240" w:lineRule="auto" w:after="0"/>
            </w:pPr>
            <w:r>
              <w:rPr>
                <w:sz w:val="17"/>
              </w:rPr>
              <w:t>5 Medio</w:t>
            </w:r>
          </w:p>
        </w:tc>
      </w:tr>
      <w:tr>
        <w:tc>
          <w:tcPr>
            <w:tcW w:type="dxa" w:w="1040"/>
          </w:tcPr>
          <w:p>
            <w:pPr>
              <w:spacing w:line="240" w:lineRule="auto" w:after="0"/>
            </w:pPr>
            <w:r>
              <w:rPr>
                <w:sz w:val="17"/>
              </w:rPr>
              <w:t>R16</w:t>
            </w:r>
          </w:p>
        </w:tc>
        <w:tc>
          <w:tcPr>
            <w:tcW w:type="dxa" w:w="1040"/>
          </w:tcPr>
          <w:p>
            <w:pPr>
              <w:spacing w:line="240" w:lineRule="auto" w:after="0"/>
            </w:pPr>
            <w:r>
              <w:rPr>
                <w:sz w:val="17"/>
              </w:rPr>
              <w:t>Falta de accesibilidad</w:t>
            </w:r>
          </w:p>
        </w:tc>
        <w:tc>
          <w:tcPr>
            <w:tcW w:type="dxa" w:w="1040"/>
          </w:tcPr>
          <w:p>
            <w:pPr>
              <w:spacing w:line="240" w:lineRule="auto" w:after="0"/>
            </w:pPr>
            <w:r>
              <w:rPr>
                <w:sz w:val="17"/>
              </w:rPr>
              <w:t>Lenguaje técnico o interfaz no inclusiva</w:t>
            </w:r>
          </w:p>
        </w:tc>
        <w:tc>
          <w:tcPr>
            <w:tcW w:type="dxa" w:w="1040"/>
          </w:tcPr>
          <w:p>
            <w:pPr>
              <w:spacing w:line="240" w:lineRule="auto" w:after="0"/>
            </w:pPr>
            <w:r>
              <w:rPr>
                <w:sz w:val="17"/>
              </w:rPr>
              <w:t>Usuarios con baja alfabetización o discapacidad</w:t>
            </w:r>
          </w:p>
        </w:tc>
        <w:tc>
          <w:tcPr>
            <w:tcW w:type="dxa" w:w="1040"/>
          </w:tcPr>
          <w:p>
            <w:pPr>
              <w:spacing w:line="240" w:lineRule="auto" w:after="0"/>
            </w:pPr>
            <w:r>
              <w:rPr>
                <w:sz w:val="17"/>
              </w:rPr>
              <w:t>3</w:t>
            </w:r>
          </w:p>
        </w:tc>
        <w:tc>
          <w:tcPr>
            <w:tcW w:type="dxa" w:w="1040"/>
          </w:tcPr>
          <w:p>
            <w:pPr>
              <w:spacing w:line="240" w:lineRule="auto" w:after="0"/>
            </w:pPr>
            <w:r>
              <w:rPr>
                <w:sz w:val="17"/>
              </w:rPr>
              <w:t>3</w:t>
            </w:r>
          </w:p>
        </w:tc>
        <w:tc>
          <w:tcPr>
            <w:tcW w:type="dxa" w:w="1040"/>
          </w:tcPr>
          <w:p>
            <w:pPr>
              <w:spacing w:line="240" w:lineRule="auto" w:after="0"/>
            </w:pPr>
            <w:r>
              <w:rPr>
                <w:sz w:val="17"/>
              </w:rPr>
              <w:t>9 Medio</w:t>
            </w:r>
          </w:p>
        </w:tc>
        <w:tc>
          <w:tcPr>
            <w:tcW w:type="dxa" w:w="1040"/>
          </w:tcPr>
          <w:p>
            <w:pPr>
              <w:spacing w:line="240" w:lineRule="auto" w:after="0"/>
            </w:pPr>
            <w:r>
              <w:rPr>
                <w:sz w:val="17"/>
              </w:rPr>
              <w:t>Lenguaje claro, accesibilidad y canal humano</w:t>
            </w:r>
          </w:p>
        </w:tc>
        <w:tc>
          <w:tcPr>
            <w:tcW w:type="dxa" w:w="1040"/>
          </w:tcPr>
          <w:p>
            <w:pPr>
              <w:spacing w:line="240" w:lineRule="auto" w:after="0"/>
            </w:pPr>
            <w:r>
              <w:rPr>
                <w:sz w:val="17"/>
              </w:rPr>
              <w:t>3 Bajo</w:t>
            </w:r>
          </w:p>
        </w:tc>
      </w:tr>
      <w:tr>
        <w:tc>
          <w:tcPr>
            <w:tcW w:type="dxa" w:w="1040"/>
          </w:tcPr>
          <w:p>
            <w:pPr>
              <w:spacing w:line="240" w:lineRule="auto" w:after="0"/>
            </w:pPr>
            <w:r>
              <w:rPr>
                <w:sz w:val="17"/>
              </w:rPr>
              <w:t>R17</w:t>
            </w:r>
          </w:p>
        </w:tc>
        <w:tc>
          <w:tcPr>
            <w:tcW w:type="dxa" w:w="1040"/>
          </w:tcPr>
          <w:p>
            <w:pPr>
              <w:spacing w:line="240" w:lineRule="auto" w:after="0"/>
            </w:pPr>
            <w:r>
              <w:rPr>
                <w:sz w:val="17"/>
              </w:rPr>
              <w:t>Deriva del modelo</w:t>
            </w:r>
          </w:p>
        </w:tc>
        <w:tc>
          <w:tcPr>
            <w:tcW w:type="dxa" w:w="1040"/>
          </w:tcPr>
          <w:p>
            <w:pPr>
              <w:spacing w:line="240" w:lineRule="auto" w:after="0"/>
            </w:pPr>
            <w:r>
              <w:rPr>
                <w:sz w:val="17"/>
              </w:rPr>
              <w:t>Cambian redes, equipos y patrones</w:t>
            </w:r>
          </w:p>
        </w:tc>
        <w:tc>
          <w:tcPr>
            <w:tcW w:type="dxa" w:w="1040"/>
          </w:tcPr>
          <w:p>
            <w:pPr>
              <w:spacing w:line="240" w:lineRule="auto" w:after="0"/>
            </w:pPr>
            <w:r>
              <w:rPr>
                <w:sz w:val="17"/>
              </w:rPr>
              <w:t>Usuarios</w:t>
            </w:r>
          </w:p>
        </w:tc>
        <w:tc>
          <w:tcPr>
            <w:tcW w:type="dxa" w:w="1040"/>
          </w:tcPr>
          <w:p>
            <w:pPr>
              <w:spacing w:line="240" w:lineRule="auto" w:after="0"/>
            </w:pPr>
            <w:r>
              <w:rPr>
                <w:sz w:val="17"/>
              </w:rPr>
              <w:t>3</w:t>
            </w:r>
          </w:p>
        </w:tc>
        <w:tc>
          <w:tcPr>
            <w:tcW w:type="dxa" w:w="1040"/>
          </w:tcPr>
          <w:p>
            <w:pPr>
              <w:spacing w:line="240" w:lineRule="auto" w:after="0"/>
            </w:pPr>
            <w:r>
              <w:rPr>
                <w:sz w:val="17"/>
              </w:rPr>
              <w:t>4</w:t>
            </w:r>
          </w:p>
        </w:tc>
        <w:tc>
          <w:tcPr>
            <w:tcW w:type="dxa" w:w="1040"/>
          </w:tcPr>
          <w:p>
            <w:pPr>
              <w:spacing w:line="240" w:lineRule="auto" w:after="0"/>
            </w:pPr>
            <w:r>
              <w:rPr>
                <w:sz w:val="17"/>
              </w:rPr>
              <w:t>12 Alto</w:t>
            </w:r>
          </w:p>
        </w:tc>
        <w:tc>
          <w:tcPr>
            <w:tcW w:type="dxa" w:w="1040"/>
          </w:tcPr>
          <w:p>
            <w:pPr>
              <w:spacing w:line="240" w:lineRule="auto" w:after="0"/>
            </w:pPr>
            <w:r>
              <w:rPr>
                <w:sz w:val="17"/>
              </w:rPr>
              <w:t>Monitoreo, alertas y revalidación periódica</w:t>
            </w:r>
          </w:p>
        </w:tc>
        <w:tc>
          <w:tcPr>
            <w:tcW w:type="dxa" w:w="1040"/>
          </w:tcPr>
          <w:p>
            <w:pPr>
              <w:spacing w:line="240" w:lineRule="auto" w:after="0"/>
            </w:pPr>
            <w:r>
              <w:rPr>
                <w:sz w:val="17"/>
              </w:rPr>
              <w:t>6 Medio</w:t>
            </w:r>
          </w:p>
        </w:tc>
      </w:tr>
      <w:tr>
        <w:tc>
          <w:tcPr>
            <w:tcW w:type="dxa" w:w="1040"/>
          </w:tcPr>
          <w:p>
            <w:pPr>
              <w:spacing w:line="240" w:lineRule="auto" w:after="0"/>
            </w:pPr>
            <w:r>
              <w:rPr>
                <w:sz w:val="17"/>
              </w:rPr>
              <w:t>R18</w:t>
            </w:r>
          </w:p>
        </w:tc>
        <w:tc>
          <w:tcPr>
            <w:tcW w:type="dxa" w:w="1040"/>
          </w:tcPr>
          <w:p>
            <w:pPr>
              <w:spacing w:line="240" w:lineRule="auto" w:after="0"/>
            </w:pPr>
            <w:r>
              <w:rPr>
                <w:sz w:val="17"/>
              </w:rPr>
              <w:t>Manipulación del feedback</w:t>
            </w:r>
          </w:p>
        </w:tc>
        <w:tc>
          <w:tcPr>
            <w:tcW w:type="dxa" w:w="1040"/>
          </w:tcPr>
          <w:p>
            <w:pPr>
              <w:spacing w:line="240" w:lineRule="auto" w:after="0"/>
            </w:pPr>
            <w:r>
              <w:rPr>
                <w:sz w:val="17"/>
              </w:rPr>
              <w:t>Etiquetas incorrectas ingresan al entrenamiento</w:t>
            </w:r>
          </w:p>
        </w:tc>
        <w:tc>
          <w:tcPr>
            <w:tcW w:type="dxa" w:w="1040"/>
          </w:tcPr>
          <w:p>
            <w:pPr>
              <w:spacing w:line="240" w:lineRule="auto" w:after="0"/>
            </w:pPr>
            <w:r>
              <w:rPr>
                <w:sz w:val="17"/>
              </w:rPr>
              <w:t>Usuarios/modelo</w:t>
            </w:r>
          </w:p>
        </w:tc>
        <w:tc>
          <w:tcPr>
            <w:tcW w:type="dxa" w:w="1040"/>
          </w:tcPr>
          <w:p>
            <w:pPr>
              <w:spacing w:line="240" w:lineRule="auto" w:after="0"/>
            </w:pPr>
            <w:r>
              <w:rPr>
                <w:sz w:val="17"/>
              </w:rPr>
              <w:t>3</w:t>
            </w:r>
          </w:p>
        </w:tc>
        <w:tc>
          <w:tcPr>
            <w:tcW w:type="dxa" w:w="1040"/>
          </w:tcPr>
          <w:p>
            <w:pPr>
              <w:spacing w:line="240" w:lineRule="auto" w:after="0"/>
            </w:pPr>
            <w:r>
              <w:rPr>
                <w:sz w:val="17"/>
              </w:rPr>
              <w:t>4</w:t>
            </w:r>
          </w:p>
        </w:tc>
        <w:tc>
          <w:tcPr>
            <w:tcW w:type="dxa" w:w="1040"/>
          </w:tcPr>
          <w:p>
            <w:pPr>
              <w:spacing w:line="240" w:lineRule="auto" w:after="0"/>
            </w:pPr>
            <w:r>
              <w:rPr>
                <w:sz w:val="17"/>
              </w:rPr>
              <w:t>12 Alto</w:t>
            </w:r>
          </w:p>
        </w:tc>
        <w:tc>
          <w:tcPr>
            <w:tcW w:type="dxa" w:w="1040"/>
          </w:tcPr>
          <w:p>
            <w:pPr>
              <w:spacing w:line="240" w:lineRule="auto" w:after="0"/>
            </w:pPr>
            <w:r>
              <w:rPr>
                <w:sz w:val="17"/>
              </w:rPr>
              <w:t>Doble revisión y procedencia de etiquetas</w:t>
            </w:r>
          </w:p>
        </w:tc>
        <w:tc>
          <w:tcPr>
            <w:tcW w:type="dxa" w:w="1040"/>
          </w:tcPr>
          <w:p>
            <w:pPr>
              <w:spacing w:line="240" w:lineRule="auto" w:after="0"/>
            </w:pPr>
            <w:r>
              <w:rPr>
                <w:sz w:val="17"/>
              </w:rPr>
              <w:t>4 Bajo</w:t>
            </w:r>
          </w:p>
        </w:tc>
      </w:tr>
      <w:tr>
        <w:tc>
          <w:tcPr>
            <w:tcW w:type="dxa" w:w="1040"/>
          </w:tcPr>
          <w:p>
            <w:pPr>
              <w:spacing w:line="240" w:lineRule="auto" w:after="0"/>
            </w:pPr>
            <w:r>
              <w:rPr>
                <w:sz w:val="17"/>
              </w:rPr>
              <w:t>R19</w:t>
            </w:r>
          </w:p>
        </w:tc>
        <w:tc>
          <w:tcPr>
            <w:tcW w:type="dxa" w:w="1040"/>
          </w:tcPr>
          <w:p>
            <w:pPr>
              <w:spacing w:line="240" w:lineRule="auto" w:after="0"/>
            </w:pPr>
            <w:r>
              <w:rPr>
                <w:sz w:val="17"/>
              </w:rPr>
              <w:t>Ausencia de responsable</w:t>
            </w:r>
          </w:p>
        </w:tc>
        <w:tc>
          <w:tcPr>
            <w:tcW w:type="dxa" w:w="1040"/>
          </w:tcPr>
          <w:p>
            <w:pPr>
              <w:spacing w:line="240" w:lineRule="auto" w:after="0"/>
            </w:pPr>
            <w:r>
              <w:rPr>
                <w:sz w:val="17"/>
              </w:rPr>
              <w:t>No hay propietario del riesgo</w:t>
            </w:r>
          </w:p>
        </w:tc>
        <w:tc>
          <w:tcPr>
            <w:tcW w:type="dxa" w:w="1040"/>
          </w:tcPr>
          <w:p>
            <w:pPr>
              <w:spacing w:line="240" w:lineRule="auto" w:after="0"/>
            </w:pPr>
            <w:r>
              <w:rPr>
                <w:sz w:val="17"/>
              </w:rPr>
              <w:t>Todas las partes</w:t>
            </w:r>
          </w:p>
        </w:tc>
        <w:tc>
          <w:tcPr>
            <w:tcW w:type="dxa" w:w="1040"/>
          </w:tcPr>
          <w:p>
            <w:pPr>
              <w:spacing w:line="240" w:lineRule="auto" w:after="0"/>
            </w:pPr>
            <w:r>
              <w:rPr>
                <w:sz w:val="17"/>
              </w:rPr>
              <w:t>4</w:t>
            </w:r>
          </w:p>
        </w:tc>
        <w:tc>
          <w:tcPr>
            <w:tcW w:type="dxa" w:w="1040"/>
          </w:tcPr>
          <w:p>
            <w:pPr>
              <w:spacing w:line="240" w:lineRule="auto" w:after="0"/>
            </w:pPr>
            <w:r>
              <w:rPr>
                <w:sz w:val="17"/>
              </w:rPr>
              <w:t>4</w:t>
            </w:r>
          </w:p>
        </w:tc>
        <w:tc>
          <w:tcPr>
            <w:tcW w:type="dxa" w:w="1040"/>
          </w:tcPr>
          <w:p>
            <w:pPr>
              <w:spacing w:line="240" w:lineRule="auto" w:after="0"/>
            </w:pPr>
            <w:r>
              <w:rPr>
                <w:sz w:val="17"/>
              </w:rPr>
              <w:t>16 Crítico</w:t>
            </w:r>
          </w:p>
        </w:tc>
        <w:tc>
          <w:tcPr>
            <w:tcW w:type="dxa" w:w="1040"/>
          </w:tcPr>
          <w:p>
            <w:pPr>
              <w:spacing w:line="240" w:lineRule="auto" w:after="0"/>
            </w:pPr>
            <w:r>
              <w:rPr>
                <w:sz w:val="17"/>
              </w:rPr>
              <w:t>Matriz RACI y comité de revisión</w:t>
            </w:r>
          </w:p>
        </w:tc>
        <w:tc>
          <w:tcPr>
            <w:tcW w:type="dxa" w:w="1040"/>
          </w:tcPr>
          <w:p>
            <w:pPr>
              <w:spacing w:line="240" w:lineRule="auto" w:after="0"/>
            </w:pPr>
            <w:r>
              <w:rPr>
                <w:sz w:val="17"/>
              </w:rPr>
              <w:t>4 Bajo</w:t>
            </w:r>
          </w:p>
        </w:tc>
      </w:tr>
      <w:tr>
        <w:tc>
          <w:tcPr>
            <w:tcW w:type="dxa" w:w="1040"/>
          </w:tcPr>
          <w:p>
            <w:pPr>
              <w:spacing w:line="240" w:lineRule="auto" w:after="0"/>
            </w:pPr>
            <w:r>
              <w:rPr>
                <w:sz w:val="17"/>
              </w:rPr>
              <w:t>R20</w:t>
            </w:r>
          </w:p>
        </w:tc>
        <w:tc>
          <w:tcPr>
            <w:tcW w:type="dxa" w:w="1040"/>
          </w:tcPr>
          <w:p>
            <w:pPr>
              <w:spacing w:line="240" w:lineRule="auto" w:after="0"/>
            </w:pPr>
            <w:r>
              <w:rPr>
                <w:sz w:val="17"/>
              </w:rPr>
              <w:t>Incidente sin respuesta</w:t>
            </w:r>
          </w:p>
        </w:tc>
        <w:tc>
          <w:tcPr>
            <w:tcW w:type="dxa" w:w="1040"/>
          </w:tcPr>
          <w:p>
            <w:pPr>
              <w:spacing w:line="240" w:lineRule="auto" w:after="0"/>
            </w:pPr>
            <w:r>
              <w:rPr>
                <w:sz w:val="17"/>
              </w:rPr>
              <w:t>No existe procedimiento</w:t>
            </w:r>
          </w:p>
        </w:tc>
        <w:tc>
          <w:tcPr>
            <w:tcW w:type="dxa" w:w="1040"/>
          </w:tcPr>
          <w:p>
            <w:pPr>
              <w:spacing w:line="240" w:lineRule="auto" w:after="0"/>
            </w:pPr>
            <w:r>
              <w:rPr>
                <w:sz w:val="17"/>
              </w:rPr>
              <w:t>Titulares/organización</w:t>
            </w:r>
          </w:p>
        </w:tc>
        <w:tc>
          <w:tcPr>
            <w:tcW w:type="dxa" w:w="1040"/>
          </w:tcPr>
          <w:p>
            <w:pPr>
              <w:spacing w:line="240" w:lineRule="auto" w:after="0"/>
            </w:pPr>
            <w:r>
              <w:rPr>
                <w:sz w:val="17"/>
              </w:rPr>
              <w:t>3</w:t>
            </w:r>
          </w:p>
        </w:tc>
        <w:tc>
          <w:tcPr>
            <w:tcW w:type="dxa" w:w="1040"/>
          </w:tcPr>
          <w:p>
            <w:pPr>
              <w:spacing w:line="240" w:lineRule="auto" w:after="0"/>
            </w:pPr>
            <w:r>
              <w:rPr>
                <w:sz w:val="17"/>
              </w:rPr>
              <w:t>5</w:t>
            </w:r>
          </w:p>
        </w:tc>
        <w:tc>
          <w:tcPr>
            <w:tcW w:type="dxa" w:w="1040"/>
          </w:tcPr>
          <w:p>
            <w:pPr>
              <w:spacing w:line="240" w:lineRule="auto" w:after="0"/>
            </w:pPr>
            <w:r>
              <w:rPr>
                <w:sz w:val="17"/>
              </w:rPr>
              <w:t>15 Alto</w:t>
            </w:r>
          </w:p>
        </w:tc>
        <w:tc>
          <w:tcPr>
            <w:tcW w:type="dxa" w:w="1040"/>
          </w:tcPr>
          <w:p>
            <w:pPr>
              <w:spacing w:line="240" w:lineRule="auto" w:after="0"/>
            </w:pPr>
            <w:r>
              <w:rPr>
                <w:sz w:val="17"/>
              </w:rPr>
              <w:t>Plan de incidentes, contacto y simulacros</w:t>
            </w:r>
          </w:p>
        </w:tc>
        <w:tc>
          <w:tcPr>
            <w:tcW w:type="dxa" w:w="1040"/>
          </w:tcPr>
          <w:p>
            <w:pPr>
              <w:spacing w:line="240" w:lineRule="auto" w:after="0"/>
            </w:pPr>
            <w:r>
              <w:rPr>
                <w:sz w:val="17"/>
              </w:rPr>
              <w:t>5 Medio</w:t>
            </w:r>
          </w:p>
        </w:tc>
      </w:tr>
    </w:tbl>
    <w:p>
      <w:pPr>
        <w:pStyle w:val="Heading3"/>
      </w:pPr>
      <w:r>
        <w:t>7.1 Riesgos prioritarios</w:t>
      </w:r>
    </w:p>
    <w:p>
      <w:r>
        <w:t>Los riesgos R1, R3, R4, R5, R6, R9, R10, R12 y R19 requieren tratamiento antes de cualquier piloto real. El riesgo residual R4 permanece alto hasta disponer de evidencia con datos reales representativos y revisión independiente. Este riesgo no puede aceptarse únicamente con documentación.</w:t>
      </w:r>
    </w:p>
    <w:p>
      <w:pPr>
        <w:pStyle w:val="Heading2"/>
      </w:pPr>
      <w:r>
        <w:t>8. Análisis de sesgos</w:t>
      </w:r>
    </w:p>
    <w:p>
      <w:pPr>
        <w:pStyle w:val="Heading3"/>
      </w:pPr>
      <w:r>
        <w:t>8.1 Grupos y dimensiones a evaluar</w:t>
      </w:r>
    </w:p>
    <w:p>
      <w:r>
        <w:t>El sistema no utiliza atributos protegidos para decidir, pero puede producir impactos desiguales mediante variables indirectas. Deben compararse resultados por:</w:t>
      </w:r>
    </w:p>
    <w:p>
      <w:pPr>
        <w:pStyle w:val="ListBullet"/>
      </w:pPr>
      <w:r>
        <w:t>Tipo de conexión: Ethernet frente a WiFi.</w:t>
      </w:r>
    </w:p>
    <w:p>
      <w:pPr>
        <w:pStyle w:val="ListBullet"/>
      </w:pPr>
      <w:r>
        <w:t>Tipo de dispositivo y sistema operativo.</w:t>
      </w:r>
    </w:p>
    <w:p>
      <w:pPr>
        <w:pStyle w:val="ListBullet"/>
      </w:pPr>
      <w:r>
        <w:t>Sede, área o tipo de infraestructura, usando categorías no identificables.</w:t>
      </w:r>
    </w:p>
    <w:p>
      <w:pPr>
        <w:pStyle w:val="ListBullet"/>
      </w:pPr>
      <w:r>
        <w:t>Nivel técnico del usuario y calidad del reporte.</w:t>
      </w:r>
    </w:p>
    <w:p>
      <w:pPr>
        <w:pStyle w:val="ListBullet"/>
      </w:pPr>
      <w:r>
        <w:t>Fallas frecuentes frente a clases minoritarias.</w:t>
      </w:r>
    </w:p>
    <w:p>
      <w:pPr>
        <w:pStyle w:val="ListBullet"/>
      </w:pPr>
      <w:r>
        <w:t>Casos completos frente a casos con datos faltantes.</w:t>
      </w:r>
    </w:p>
    <w:p>
      <w:pPr>
        <w:pStyle w:val="ListBullet"/>
      </w:pPr>
      <w:r>
        <w:t>Idioma, variaciones regionales y uso de términos coloquiales en la interfaz LLM.</w:t>
      </w:r>
    </w:p>
    <w:p>
      <w:pPr>
        <w:pStyle w:val="Heading3"/>
      </w:pPr>
      <w:r>
        <w:t>8.2 Métricas mínimas</w:t>
      </w:r>
    </w:p>
    <w:p>
      <w:pPr>
        <w:pStyle w:val="ListBullet"/>
      </w:pPr>
      <w:r>
        <w:t>Recall y F1 por clase diagnóstica.</w:t>
      </w:r>
    </w:p>
    <w:p>
      <w:pPr>
        <w:pStyle w:val="ListBullet"/>
      </w:pPr>
      <w:r>
        <w:t>Tasa de falsos positivos y negativos por subgrupo.</w:t>
      </w:r>
    </w:p>
    <w:p>
      <w:pPr>
        <w:pStyle w:val="ListBullet"/>
      </w:pPr>
      <w:r>
        <w:t>Cobertura: porcentaje con diagnóstico frente a escalamiento.</w:t>
      </w:r>
    </w:p>
    <w:p>
      <w:pPr>
        <w:pStyle w:val="ListBullet"/>
      </w:pPr>
      <w:r>
        <w:t>Diferencia máxima de error entre subgrupos.</w:t>
      </w:r>
    </w:p>
    <w:p>
      <w:pPr>
        <w:pStyle w:val="ListBullet"/>
      </w:pPr>
      <w:r>
        <w:t>Tasa de datos inventados por el LLM.</w:t>
      </w:r>
    </w:p>
    <w:p>
      <w:pPr>
        <w:pStyle w:val="ListBullet"/>
      </w:pPr>
      <w:r>
        <w:t>Tasa de preguntas innecesarias o repetidas.</w:t>
      </w:r>
    </w:p>
    <w:p>
      <w:pPr>
        <w:pStyle w:val="ListBullet"/>
      </w:pPr>
      <w:r>
        <w:t>Porcentaje de correcciones realizadas por técnicos.</w:t>
      </w:r>
    </w:p>
    <w:p>
      <w:r>
        <w:t>No debe publicarse una única métrica global como prueba de equidad. Accuracy de 0.917 no demuestra buen desempeño para todas las clases.</w:t>
      </w:r>
    </w:p>
    <w:p>
      <w:pPr>
        <w:pStyle w:val="Heading2"/>
      </w:pPr>
      <w:r>
        <w:t>9. Transparencia y explicabilidad requeridas</w:t>
      </w:r>
    </w:p>
    <w:p>
      <w:pPr>
        <w:pStyle w:val="Heading3"/>
      </w:pPr>
      <w:r>
        <w:t>9.1 Aviso al usuario</w:t>
      </w:r>
    </w:p>
    <w:p>
      <w:r>
        <w:t>Antes de iniciar, la interfaz debe informar:</w:t>
      </w:r>
    </w:p>
    <w:p>
      <w:pPr>
        <w:ind w:left="567"/>
      </w:pPr>
      <w:r>
        <w:rPr>
          <w:i/>
        </w:rPr>
        <w:t>Este asistente usa reglas y modelos de IA para orientar el diagnóstico. Puede equivocarse y no realiza cambios automáticos en la red. No escriba contraseñas, tokens ni datos personales innecesarios. Puede solicitar revisión humana en cualquier momento.</w:t>
      </w:r>
    </w:p>
    <w:p>
      <w:pPr>
        <w:pStyle w:val="Heading3"/>
      </w:pPr>
      <w:r>
        <w:t>9.2 Contenido mínimo de cada respuesta</w:t>
      </w:r>
    </w:p>
    <w:p>
      <w:pPr>
        <w:pStyle w:val="ListBullet"/>
      </w:pPr>
      <w:r>
        <w:t>Diagnóstico o declaración de evidencia insuficiente.</w:t>
      </w:r>
    </w:p>
    <w:p>
      <w:pPr>
        <w:pStyle w:val="ListBullet"/>
      </w:pPr>
      <w:r>
        <w:t>Síntomas utilizados, sin exponer datos sensibles.</w:t>
      </w:r>
    </w:p>
    <w:p>
      <w:pPr>
        <w:pStyle w:val="ListBullet"/>
      </w:pPr>
      <w:r>
        <w:t>Fuente de la decisión: regla, ML o revisión humana.</w:t>
      </w:r>
    </w:p>
    <w:p>
      <w:pPr>
        <w:pStyle w:val="ListBullet"/>
      </w:pPr>
      <w:r>
        <w:t>Confianza cuando proceda.</w:t>
      </w:r>
    </w:p>
    <w:p>
      <w:pPr>
        <w:pStyle w:val="ListBullet"/>
      </w:pPr>
      <w:r>
        <w:t>Acción permitida y reversible.</w:t>
      </w:r>
    </w:p>
    <w:p>
      <w:pPr>
        <w:pStyle w:val="ListBullet"/>
      </w:pPr>
      <w:r>
        <w:t>Limitaciones y vía de escalamiento.</w:t>
      </w:r>
    </w:p>
    <w:p>
      <w:pPr>
        <w:pStyle w:val="ListBullet"/>
      </w:pPr>
      <w:r>
        <w:t>Identificador de decisión para auditoría.</w:t>
      </w:r>
    </w:p>
    <w:p>
      <w:pPr>
        <w:pStyle w:val="Heading3"/>
      </w:pPr>
      <w:r>
        <w:t>9.3 Registro técnico</w:t>
      </w:r>
    </w:p>
    <w:p>
      <w:r>
        <w:t>El log debe incluir fecha, versión de reglas, versión del modelo, variables normalizadas, resultado, confianza, fuente seleccionada, acción sugerida, revisión humana y resultado final. No debe registrar texto libre completo si basta con variables seudonimizadas.</w:t>
      </w:r>
    </w:p>
    <w:p>
      <w:pPr>
        <w:pStyle w:val="Heading2"/>
      </w:pPr>
      <w:r>
        <w:t>10. Plan de mitigación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AF7"/>
          </w:tcPr>
          <w:p>
            <w:r>
              <w:rPr>
                <w:b/>
              </w:rPr>
              <w:t>Acción</w:t>
            </w:r>
          </w:p>
        </w:tc>
        <w:tc>
          <w:tcPr>
            <w:tcW w:type="dxa" w:w="1337"/>
            <w:shd w:fill="D9EAF7"/>
          </w:tcPr>
          <w:p>
            <w:r>
              <w:rPr>
                <w:b/>
              </w:rPr>
              <w:t>Riesgos</w:t>
            </w:r>
          </w:p>
        </w:tc>
        <w:tc>
          <w:tcPr>
            <w:tcW w:type="dxa" w:w="1337"/>
            <w:shd w:fill="D9EAF7"/>
          </w:tcPr>
          <w:p>
            <w:r>
              <w:rPr>
                <w:b/>
              </w:rPr>
              <w:t>Prioridad</w:t>
            </w:r>
          </w:p>
        </w:tc>
        <w:tc>
          <w:tcPr>
            <w:tcW w:type="dxa" w:w="1337"/>
            <w:shd w:fill="D9EAF7"/>
          </w:tcPr>
          <w:p>
            <w:r>
              <w:rPr>
                <w:b/>
              </w:rPr>
              <w:t>Responsable sugerido</w:t>
            </w:r>
          </w:p>
        </w:tc>
        <w:tc>
          <w:tcPr>
            <w:tcW w:type="dxa" w:w="1337"/>
            <w:shd w:fill="D9EAF7"/>
          </w:tcPr>
          <w:p>
            <w:r>
              <w:rPr>
                <w:b/>
              </w:rPr>
              <w:t>Plazo</w:t>
            </w:r>
          </w:p>
        </w:tc>
        <w:tc>
          <w:tcPr>
            <w:tcW w:type="dxa" w:w="1337"/>
            <w:shd w:fill="D9EAF7"/>
          </w:tcPr>
          <w:p>
            <w:r>
              <w:rPr>
                <w:b/>
              </w:rPr>
              <w:t>Evidencia de cierre</w:t>
            </w:r>
          </w:p>
        </w:tc>
        <w:tc>
          <w:tcPr>
            <w:tcW w:type="dxa" w:w="1337"/>
            <w:shd w:fill="D9EAF7"/>
          </w:tcPr>
          <w:p>
            <w:r>
              <w:rPr>
                <w:b/>
              </w:rPr>
              <w:t>Indicador</w:t>
            </w:r>
          </w:p>
        </w:tc>
      </w:tr>
      <w:tr>
        <w:tc>
          <w:tcPr>
            <w:tcW w:type="dxa" w:w="1337"/>
          </w:tcPr>
          <w:p>
            <w:pPr>
              <w:spacing w:line="240" w:lineRule="auto" w:after="0"/>
            </w:pPr>
            <w:r>
              <w:rPr>
                <w:sz w:val="17"/>
              </w:rPr>
              <w:t>Definir propietario del sistema y RACI</w:t>
            </w:r>
          </w:p>
        </w:tc>
        <w:tc>
          <w:tcPr>
            <w:tcW w:type="dxa" w:w="1337"/>
          </w:tcPr>
          <w:p>
            <w:pPr>
              <w:spacing w:line="240" w:lineRule="auto" w:after="0"/>
            </w:pPr>
            <w:r>
              <w:rPr>
                <w:sz w:val="17"/>
              </w:rPr>
              <w:t>R19, R20</w:t>
            </w:r>
          </w:p>
        </w:tc>
        <w:tc>
          <w:tcPr>
            <w:tcW w:type="dxa" w:w="1337"/>
          </w:tcPr>
          <w:p>
            <w:pPr>
              <w:spacing w:line="240" w:lineRule="auto" w:after="0"/>
            </w:pPr>
            <w:r>
              <w:rPr>
                <w:sz w:val="17"/>
              </w:rPr>
              <w:t>Crítica</w:t>
            </w:r>
          </w:p>
        </w:tc>
        <w:tc>
          <w:tcPr>
            <w:tcW w:type="dxa" w:w="1337"/>
          </w:tcPr>
          <w:p>
            <w:pPr>
              <w:spacing w:line="240" w:lineRule="auto" w:after="0"/>
            </w:pPr>
            <w:r>
              <w:rPr>
                <w:sz w:val="17"/>
              </w:rPr>
              <w:t>Líder del proyecto</w:t>
            </w:r>
          </w:p>
        </w:tc>
        <w:tc>
          <w:tcPr>
            <w:tcW w:type="dxa" w:w="1337"/>
          </w:tcPr>
          <w:p>
            <w:pPr>
              <w:spacing w:line="240" w:lineRule="auto" w:after="0"/>
            </w:pPr>
            <w:r>
              <w:rPr>
                <w:sz w:val="17"/>
              </w:rPr>
              <w:t>0-15 días</w:t>
            </w:r>
          </w:p>
        </w:tc>
        <w:tc>
          <w:tcPr>
            <w:tcW w:type="dxa" w:w="1337"/>
          </w:tcPr>
          <w:p>
            <w:pPr>
              <w:spacing w:line="240" w:lineRule="auto" w:after="0"/>
            </w:pPr>
            <w:r>
              <w:rPr>
                <w:sz w:val="17"/>
              </w:rPr>
              <w:t>RACI aprobada</w:t>
            </w:r>
          </w:p>
        </w:tc>
        <w:tc>
          <w:tcPr>
            <w:tcW w:type="dxa" w:w="1337"/>
          </w:tcPr>
          <w:p>
            <w:pPr>
              <w:spacing w:line="240" w:lineRule="auto" w:after="0"/>
            </w:pPr>
            <w:r>
              <w:rPr>
                <w:sz w:val="17"/>
              </w:rPr>
              <w:t>100 % de roles asignados</w:t>
            </w:r>
          </w:p>
        </w:tc>
      </w:tr>
      <w:tr>
        <w:tc>
          <w:tcPr>
            <w:tcW w:type="dxa" w:w="1337"/>
          </w:tcPr>
          <w:p>
            <w:pPr>
              <w:spacing w:line="240" w:lineRule="auto" w:after="0"/>
            </w:pPr>
            <w:r>
              <w:rPr>
                <w:sz w:val="17"/>
              </w:rPr>
              <w:t>Crear política de privacidad y consentimiento</w:t>
            </w:r>
          </w:p>
        </w:tc>
        <w:tc>
          <w:tcPr>
            <w:tcW w:type="dxa" w:w="1337"/>
          </w:tcPr>
          <w:p>
            <w:pPr>
              <w:spacing w:line="240" w:lineRule="auto" w:after="0"/>
            </w:pPr>
            <w:r>
              <w:rPr>
                <w:sz w:val="17"/>
              </w:rPr>
              <w:t>R6, R8, R14</w:t>
            </w:r>
          </w:p>
        </w:tc>
        <w:tc>
          <w:tcPr>
            <w:tcW w:type="dxa" w:w="1337"/>
          </w:tcPr>
          <w:p>
            <w:pPr>
              <w:spacing w:line="240" w:lineRule="auto" w:after="0"/>
            </w:pPr>
            <w:r>
              <w:rPr>
                <w:sz w:val="17"/>
              </w:rPr>
              <w:t>Crítica</w:t>
            </w:r>
          </w:p>
        </w:tc>
        <w:tc>
          <w:tcPr>
            <w:tcW w:type="dxa" w:w="1337"/>
          </w:tcPr>
          <w:p>
            <w:pPr>
              <w:spacing w:line="240" w:lineRule="auto" w:after="0"/>
            </w:pPr>
            <w:r>
              <w:rPr>
                <w:sz w:val="17"/>
              </w:rPr>
              <w:t>Responsable de datos</w:t>
            </w:r>
          </w:p>
        </w:tc>
        <w:tc>
          <w:tcPr>
            <w:tcW w:type="dxa" w:w="1337"/>
          </w:tcPr>
          <w:p>
            <w:pPr>
              <w:spacing w:line="240" w:lineRule="auto" w:after="0"/>
            </w:pPr>
            <w:r>
              <w:rPr>
                <w:sz w:val="17"/>
              </w:rPr>
              <w:t>0-30 días</w:t>
            </w:r>
          </w:p>
        </w:tc>
        <w:tc>
          <w:tcPr>
            <w:tcW w:type="dxa" w:w="1337"/>
          </w:tcPr>
          <w:p>
            <w:pPr>
              <w:spacing w:line="240" w:lineRule="auto" w:after="0"/>
            </w:pPr>
            <w:r>
              <w:rPr>
                <w:sz w:val="17"/>
              </w:rPr>
              <w:t>Aviso y política publicados</w:t>
            </w:r>
          </w:p>
        </w:tc>
        <w:tc>
          <w:tcPr>
            <w:tcW w:type="dxa" w:w="1337"/>
          </w:tcPr>
          <w:p>
            <w:pPr>
              <w:spacing w:line="240" w:lineRule="auto" w:after="0"/>
            </w:pPr>
            <w:r>
              <w:rPr>
                <w:sz w:val="17"/>
              </w:rPr>
              <w:t>100 % de usuarios informados</w:t>
            </w:r>
          </w:p>
        </w:tc>
      </w:tr>
      <w:tr>
        <w:tc>
          <w:tcPr>
            <w:tcW w:type="dxa" w:w="1337"/>
          </w:tcPr>
          <w:p>
            <w:pPr>
              <w:spacing w:line="240" w:lineRule="auto" w:after="0"/>
            </w:pPr>
            <w:r>
              <w:rPr>
                <w:sz w:val="17"/>
              </w:rPr>
              <w:t>Bloquear credenciales y redactar PII</w:t>
            </w:r>
          </w:p>
        </w:tc>
        <w:tc>
          <w:tcPr>
            <w:tcW w:type="dxa" w:w="1337"/>
          </w:tcPr>
          <w:p>
            <w:pPr>
              <w:spacing w:line="240" w:lineRule="auto" w:after="0"/>
            </w:pPr>
            <w:r>
              <w:rPr>
                <w:sz w:val="17"/>
              </w:rPr>
              <w:t>R6, R7, R8</w:t>
            </w:r>
          </w:p>
        </w:tc>
        <w:tc>
          <w:tcPr>
            <w:tcW w:type="dxa" w:w="1337"/>
          </w:tcPr>
          <w:p>
            <w:pPr>
              <w:spacing w:line="240" w:lineRule="auto" w:after="0"/>
            </w:pPr>
            <w:r>
              <w:rPr>
                <w:sz w:val="17"/>
              </w:rPr>
              <w:t>Crítica</w:t>
            </w:r>
          </w:p>
        </w:tc>
        <w:tc>
          <w:tcPr>
            <w:tcW w:type="dxa" w:w="1337"/>
          </w:tcPr>
          <w:p>
            <w:pPr>
              <w:spacing w:line="240" w:lineRule="auto" w:after="0"/>
            </w:pPr>
            <w:r>
              <w:rPr>
                <w:sz w:val="17"/>
              </w:rPr>
              <w:t>Desarrollo/seguridad</w:t>
            </w:r>
          </w:p>
        </w:tc>
        <w:tc>
          <w:tcPr>
            <w:tcW w:type="dxa" w:w="1337"/>
          </w:tcPr>
          <w:p>
            <w:pPr>
              <w:spacing w:line="240" w:lineRule="auto" w:after="0"/>
            </w:pPr>
            <w:r>
              <w:rPr>
                <w:sz w:val="17"/>
              </w:rPr>
              <w:t>0-30 días</w:t>
            </w:r>
          </w:p>
        </w:tc>
        <w:tc>
          <w:tcPr>
            <w:tcW w:type="dxa" w:w="1337"/>
          </w:tcPr>
          <w:p>
            <w:pPr>
              <w:spacing w:line="240" w:lineRule="auto" w:after="0"/>
            </w:pPr>
            <w:r>
              <w:rPr>
                <w:sz w:val="17"/>
              </w:rPr>
              <w:t>Pruebas automatizadas</w:t>
            </w:r>
          </w:p>
        </w:tc>
        <w:tc>
          <w:tcPr>
            <w:tcW w:type="dxa" w:w="1337"/>
          </w:tcPr>
          <w:p>
            <w:pPr>
              <w:spacing w:line="240" w:lineRule="auto" w:after="0"/>
            </w:pPr>
            <w:r>
              <w:rPr>
                <w:sz w:val="17"/>
              </w:rPr>
              <w:t>0 secretos en logs</w:t>
            </w:r>
          </w:p>
        </w:tc>
      </w:tr>
      <w:tr>
        <w:tc>
          <w:tcPr>
            <w:tcW w:type="dxa" w:w="1337"/>
          </w:tcPr>
          <w:p>
            <w:pPr>
              <w:spacing w:line="240" w:lineRule="auto" w:after="0"/>
            </w:pPr>
            <w:r>
              <w:rPr>
                <w:sz w:val="17"/>
              </w:rPr>
              <w:t>Implementar salida “sin evidencia”</w:t>
            </w:r>
          </w:p>
        </w:tc>
        <w:tc>
          <w:tcPr>
            <w:tcW w:type="dxa" w:w="1337"/>
          </w:tcPr>
          <w:p>
            <w:pPr>
              <w:spacing w:line="240" w:lineRule="auto" w:after="0"/>
            </w:pPr>
            <w:r>
              <w:rPr>
                <w:sz w:val="17"/>
              </w:rPr>
              <w:t>R1, R3</w:t>
            </w:r>
          </w:p>
        </w:tc>
        <w:tc>
          <w:tcPr>
            <w:tcW w:type="dxa" w:w="1337"/>
          </w:tcPr>
          <w:p>
            <w:pPr>
              <w:spacing w:line="240" w:lineRule="auto" w:after="0"/>
            </w:pPr>
            <w:r>
              <w:rPr>
                <w:sz w:val="17"/>
              </w:rPr>
              <w:t>Crítica</w:t>
            </w:r>
          </w:p>
        </w:tc>
        <w:tc>
          <w:tcPr>
            <w:tcW w:type="dxa" w:w="1337"/>
          </w:tcPr>
          <w:p>
            <w:pPr>
              <w:spacing w:line="240" w:lineRule="auto" w:after="0"/>
            </w:pPr>
            <w:r>
              <w:rPr>
                <w:sz w:val="17"/>
              </w:rPr>
              <w:t>Ingeniería de conocimiento</w:t>
            </w:r>
          </w:p>
        </w:tc>
        <w:tc>
          <w:tcPr>
            <w:tcW w:type="dxa" w:w="1337"/>
          </w:tcPr>
          <w:p>
            <w:pPr>
              <w:spacing w:line="240" w:lineRule="auto" w:after="0"/>
            </w:pPr>
            <w:r>
              <w:rPr>
                <w:sz w:val="17"/>
              </w:rPr>
              <w:t>0-30 días</w:t>
            </w:r>
          </w:p>
        </w:tc>
        <w:tc>
          <w:tcPr>
            <w:tcW w:type="dxa" w:w="1337"/>
          </w:tcPr>
          <w:p>
            <w:pPr>
              <w:spacing w:line="240" w:lineRule="auto" w:after="0"/>
            </w:pPr>
            <w:r>
              <w:rPr>
                <w:sz w:val="17"/>
              </w:rPr>
              <w:t>Casos de prueba</w:t>
            </w:r>
          </w:p>
        </w:tc>
        <w:tc>
          <w:tcPr>
            <w:tcW w:type="dxa" w:w="1337"/>
          </w:tcPr>
          <w:p>
            <w:pPr>
              <w:spacing w:line="240" w:lineRule="auto" w:after="0"/>
            </w:pPr>
            <w:r>
              <w:rPr>
                <w:sz w:val="17"/>
              </w:rPr>
              <w:t>100 % de casos incompletos escalados</w:t>
            </w:r>
          </w:p>
        </w:tc>
      </w:tr>
      <w:tr>
        <w:tc>
          <w:tcPr>
            <w:tcW w:type="dxa" w:w="1337"/>
          </w:tcPr>
          <w:p>
            <w:pPr>
              <w:spacing w:line="240" w:lineRule="auto" w:after="0"/>
            </w:pPr>
            <w:r>
              <w:rPr>
                <w:sz w:val="17"/>
              </w:rPr>
              <w:t>Definir lista blanca de acciones</w:t>
            </w:r>
          </w:p>
        </w:tc>
        <w:tc>
          <w:tcPr>
            <w:tcW w:type="dxa" w:w="1337"/>
          </w:tcPr>
          <w:p>
            <w:pPr>
              <w:spacing w:line="240" w:lineRule="auto" w:after="0"/>
            </w:pPr>
            <w:r>
              <w:rPr>
                <w:sz w:val="17"/>
              </w:rPr>
              <w:t>R2</w:t>
            </w:r>
          </w:p>
        </w:tc>
        <w:tc>
          <w:tcPr>
            <w:tcW w:type="dxa" w:w="1337"/>
          </w:tcPr>
          <w:p>
            <w:pPr>
              <w:spacing w:line="240" w:lineRule="auto" w:after="0"/>
            </w:pPr>
            <w:r>
              <w:rPr>
                <w:sz w:val="17"/>
              </w:rPr>
              <w:t>Crítica</w:t>
            </w:r>
          </w:p>
        </w:tc>
        <w:tc>
          <w:tcPr>
            <w:tcW w:type="dxa" w:w="1337"/>
          </w:tcPr>
          <w:p>
            <w:pPr>
              <w:spacing w:line="240" w:lineRule="auto" w:after="0"/>
            </w:pPr>
            <w:r>
              <w:rPr>
                <w:sz w:val="17"/>
              </w:rPr>
              <w:t>Administrador de red</w:t>
            </w:r>
          </w:p>
        </w:tc>
        <w:tc>
          <w:tcPr>
            <w:tcW w:type="dxa" w:w="1337"/>
          </w:tcPr>
          <w:p>
            <w:pPr>
              <w:spacing w:line="240" w:lineRule="auto" w:after="0"/>
            </w:pPr>
            <w:r>
              <w:rPr>
                <w:sz w:val="17"/>
              </w:rPr>
              <w:t>0-30 días</w:t>
            </w:r>
          </w:p>
        </w:tc>
        <w:tc>
          <w:tcPr>
            <w:tcW w:type="dxa" w:w="1337"/>
          </w:tcPr>
          <w:p>
            <w:pPr>
              <w:spacing w:line="240" w:lineRule="auto" w:after="0"/>
            </w:pPr>
            <w:r>
              <w:rPr>
                <w:sz w:val="17"/>
              </w:rPr>
              <w:t>Catálogo aprobado</w:t>
            </w:r>
          </w:p>
        </w:tc>
        <w:tc>
          <w:tcPr>
            <w:tcW w:type="dxa" w:w="1337"/>
          </w:tcPr>
          <w:p>
            <w:pPr>
              <w:spacing w:line="240" w:lineRule="auto" w:after="0"/>
            </w:pPr>
            <w:r>
              <w:rPr>
                <w:sz w:val="17"/>
              </w:rPr>
              <w:t>0 acciones no autorizadas</w:t>
            </w:r>
          </w:p>
        </w:tc>
      </w:tr>
      <w:tr>
        <w:tc>
          <w:tcPr>
            <w:tcW w:type="dxa" w:w="1337"/>
          </w:tcPr>
          <w:p>
            <w:pPr>
              <w:spacing w:line="240" w:lineRule="auto" w:after="0"/>
            </w:pPr>
            <w:r>
              <w:rPr>
                <w:sz w:val="17"/>
              </w:rPr>
              <w:t>Validar JSON y aislar instrucciones LLM</w:t>
            </w:r>
          </w:p>
        </w:tc>
        <w:tc>
          <w:tcPr>
            <w:tcW w:type="dxa" w:w="1337"/>
          </w:tcPr>
          <w:p>
            <w:pPr>
              <w:spacing w:line="240" w:lineRule="auto" w:after="0"/>
            </w:pPr>
            <w:r>
              <w:rPr>
                <w:sz w:val="17"/>
              </w:rPr>
              <w:t>R9, R10</w:t>
            </w:r>
          </w:p>
        </w:tc>
        <w:tc>
          <w:tcPr>
            <w:tcW w:type="dxa" w:w="1337"/>
          </w:tcPr>
          <w:p>
            <w:pPr>
              <w:spacing w:line="240" w:lineRule="auto" w:after="0"/>
            </w:pPr>
            <w:r>
              <w:rPr>
                <w:sz w:val="17"/>
              </w:rPr>
              <w:t>Crítica</w:t>
            </w:r>
          </w:p>
        </w:tc>
        <w:tc>
          <w:tcPr>
            <w:tcW w:type="dxa" w:w="1337"/>
          </w:tcPr>
          <w:p>
            <w:pPr>
              <w:spacing w:line="240" w:lineRule="auto" w:after="0"/>
            </w:pPr>
            <w:r>
              <w:rPr>
                <w:sz w:val="17"/>
              </w:rPr>
              <w:t>Desarrollo</w:t>
            </w:r>
          </w:p>
        </w:tc>
        <w:tc>
          <w:tcPr>
            <w:tcW w:type="dxa" w:w="1337"/>
          </w:tcPr>
          <w:p>
            <w:pPr>
              <w:spacing w:line="240" w:lineRule="auto" w:after="0"/>
            </w:pPr>
            <w:r>
              <w:rPr>
                <w:sz w:val="17"/>
              </w:rPr>
              <w:t>0-30 días</w:t>
            </w:r>
          </w:p>
        </w:tc>
        <w:tc>
          <w:tcPr>
            <w:tcW w:type="dxa" w:w="1337"/>
          </w:tcPr>
          <w:p>
            <w:pPr>
              <w:spacing w:line="240" w:lineRule="auto" w:after="0"/>
            </w:pPr>
            <w:r>
              <w:rPr>
                <w:sz w:val="17"/>
              </w:rPr>
              <w:t>Pruebas adversariales</w:t>
            </w:r>
          </w:p>
        </w:tc>
        <w:tc>
          <w:tcPr>
            <w:tcW w:type="dxa" w:w="1337"/>
          </w:tcPr>
          <w:p>
            <w:pPr>
              <w:spacing w:line="240" w:lineRule="auto" w:after="0"/>
            </w:pPr>
            <w:r>
              <w:rPr>
                <w:sz w:val="17"/>
              </w:rPr>
              <w:t>100 % de salidas validadas</w:t>
            </w:r>
          </w:p>
        </w:tc>
      </w:tr>
      <w:tr>
        <w:tc>
          <w:tcPr>
            <w:tcW w:type="dxa" w:w="1337"/>
          </w:tcPr>
          <w:p>
            <w:pPr>
              <w:spacing w:line="240" w:lineRule="auto" w:after="0"/>
            </w:pPr>
            <w:r>
              <w:rPr>
                <w:sz w:val="17"/>
              </w:rPr>
              <w:t>Implementar logs mínimos con versión</w:t>
            </w:r>
          </w:p>
        </w:tc>
        <w:tc>
          <w:tcPr>
            <w:tcW w:type="dxa" w:w="1337"/>
          </w:tcPr>
          <w:p>
            <w:pPr>
              <w:spacing w:line="240" w:lineRule="auto" w:after="0"/>
            </w:pPr>
            <w:r>
              <w:rPr>
                <w:sz w:val="17"/>
              </w:rPr>
              <w:t>R11, R12</w:t>
            </w:r>
          </w:p>
        </w:tc>
        <w:tc>
          <w:tcPr>
            <w:tcW w:type="dxa" w:w="1337"/>
          </w:tcPr>
          <w:p>
            <w:pPr>
              <w:spacing w:line="240" w:lineRule="auto" w:after="0"/>
            </w:pPr>
            <w:r>
              <w:rPr>
                <w:sz w:val="17"/>
              </w:rPr>
              <w:t>Alta</w:t>
            </w:r>
          </w:p>
        </w:tc>
        <w:tc>
          <w:tcPr>
            <w:tcW w:type="dxa" w:w="1337"/>
          </w:tcPr>
          <w:p>
            <w:pPr>
              <w:spacing w:line="240" w:lineRule="auto" w:after="0"/>
            </w:pPr>
            <w:r>
              <w:rPr>
                <w:sz w:val="17"/>
              </w:rPr>
              <w:t>Desarrollo/operaciones</w:t>
            </w:r>
          </w:p>
        </w:tc>
        <w:tc>
          <w:tcPr>
            <w:tcW w:type="dxa" w:w="1337"/>
          </w:tcPr>
          <w:p>
            <w:pPr>
              <w:spacing w:line="240" w:lineRule="auto" w:after="0"/>
            </w:pPr>
            <w:r>
              <w:rPr>
                <w:sz w:val="17"/>
              </w:rPr>
              <w:t>31-60 días</w:t>
            </w:r>
          </w:p>
        </w:tc>
        <w:tc>
          <w:tcPr>
            <w:tcW w:type="dxa" w:w="1337"/>
          </w:tcPr>
          <w:p>
            <w:pPr>
              <w:spacing w:line="240" w:lineRule="auto" w:after="0"/>
            </w:pPr>
            <w:r>
              <w:rPr>
                <w:sz w:val="17"/>
              </w:rPr>
              <w:t>Muestra de auditoría</w:t>
            </w:r>
          </w:p>
        </w:tc>
        <w:tc>
          <w:tcPr>
            <w:tcW w:type="dxa" w:w="1337"/>
          </w:tcPr>
          <w:p>
            <w:pPr>
              <w:spacing w:line="240" w:lineRule="auto" w:after="0"/>
            </w:pPr>
            <w:r>
              <w:rPr>
                <w:sz w:val="17"/>
              </w:rPr>
              <w:t>100 % de decisiones trazables</w:t>
            </w:r>
          </w:p>
        </w:tc>
      </w:tr>
      <w:tr>
        <w:tc>
          <w:tcPr>
            <w:tcW w:type="dxa" w:w="1337"/>
          </w:tcPr>
          <w:p>
            <w:pPr>
              <w:spacing w:line="240" w:lineRule="auto" w:after="0"/>
            </w:pPr>
            <w:r>
              <w:rPr>
                <w:sz w:val="17"/>
              </w:rPr>
              <w:t>Configurar RBAC, MFA y cifrado</w:t>
            </w:r>
          </w:p>
        </w:tc>
        <w:tc>
          <w:tcPr>
            <w:tcW w:type="dxa" w:w="1337"/>
          </w:tcPr>
          <w:p>
            <w:pPr>
              <w:spacing w:line="240" w:lineRule="auto" w:after="0"/>
            </w:pPr>
            <w:r>
              <w:rPr>
                <w:sz w:val="17"/>
              </w:rPr>
              <w:t>R7, R15</w:t>
            </w:r>
          </w:p>
        </w:tc>
        <w:tc>
          <w:tcPr>
            <w:tcW w:type="dxa" w:w="1337"/>
          </w:tcPr>
          <w:p>
            <w:pPr>
              <w:spacing w:line="240" w:lineRule="auto" w:after="0"/>
            </w:pPr>
            <w:r>
              <w:rPr>
                <w:sz w:val="17"/>
              </w:rPr>
              <w:t>Alta</w:t>
            </w:r>
          </w:p>
        </w:tc>
        <w:tc>
          <w:tcPr>
            <w:tcW w:type="dxa" w:w="1337"/>
          </w:tcPr>
          <w:p>
            <w:pPr>
              <w:spacing w:line="240" w:lineRule="auto" w:after="0"/>
            </w:pPr>
            <w:r>
              <w:rPr>
                <w:sz w:val="17"/>
              </w:rPr>
              <w:t>Seguridad TI</w:t>
            </w:r>
          </w:p>
        </w:tc>
        <w:tc>
          <w:tcPr>
            <w:tcW w:type="dxa" w:w="1337"/>
          </w:tcPr>
          <w:p>
            <w:pPr>
              <w:spacing w:line="240" w:lineRule="auto" w:after="0"/>
            </w:pPr>
            <w:r>
              <w:rPr>
                <w:sz w:val="17"/>
              </w:rPr>
              <w:t>31-60 días</w:t>
            </w:r>
          </w:p>
        </w:tc>
        <w:tc>
          <w:tcPr>
            <w:tcW w:type="dxa" w:w="1337"/>
          </w:tcPr>
          <w:p>
            <w:pPr>
              <w:spacing w:line="240" w:lineRule="auto" w:after="0"/>
            </w:pPr>
            <w:r>
              <w:rPr>
                <w:sz w:val="17"/>
              </w:rPr>
              <w:t>Revisión de configuración</w:t>
            </w:r>
          </w:p>
        </w:tc>
        <w:tc>
          <w:tcPr>
            <w:tcW w:type="dxa" w:w="1337"/>
          </w:tcPr>
          <w:p>
            <w:pPr>
              <w:spacing w:line="240" w:lineRule="auto" w:after="0"/>
            </w:pPr>
            <w:r>
              <w:rPr>
                <w:sz w:val="17"/>
              </w:rPr>
              <w:t>0 accesos huérfanos</w:t>
            </w:r>
          </w:p>
        </w:tc>
      </w:tr>
      <w:tr>
        <w:tc>
          <w:tcPr>
            <w:tcW w:type="dxa" w:w="1337"/>
          </w:tcPr>
          <w:p>
            <w:pPr>
              <w:spacing w:line="240" w:lineRule="auto" w:after="0"/>
            </w:pPr>
            <w:r>
              <w:rPr>
                <w:sz w:val="17"/>
              </w:rPr>
              <w:t>Evaluar métricas por clase y subgrupo</w:t>
            </w:r>
          </w:p>
        </w:tc>
        <w:tc>
          <w:tcPr>
            <w:tcW w:type="dxa" w:w="1337"/>
          </w:tcPr>
          <w:p>
            <w:pPr>
              <w:spacing w:line="240" w:lineRule="auto" w:after="0"/>
            </w:pPr>
            <w:r>
              <w:rPr>
                <w:sz w:val="17"/>
              </w:rPr>
              <w:t>R4, R5</w:t>
            </w:r>
          </w:p>
        </w:tc>
        <w:tc>
          <w:tcPr>
            <w:tcW w:type="dxa" w:w="1337"/>
          </w:tcPr>
          <w:p>
            <w:pPr>
              <w:spacing w:line="240" w:lineRule="auto" w:after="0"/>
            </w:pPr>
            <w:r>
              <w:rPr>
                <w:sz w:val="17"/>
              </w:rPr>
              <w:t>Alta</w:t>
            </w:r>
          </w:p>
        </w:tc>
        <w:tc>
          <w:tcPr>
            <w:tcW w:type="dxa" w:w="1337"/>
          </w:tcPr>
          <w:p>
            <w:pPr>
              <w:spacing w:line="240" w:lineRule="auto" w:after="0"/>
            </w:pPr>
            <w:r>
              <w:rPr>
                <w:sz w:val="17"/>
              </w:rPr>
              <w:t>Ciencia de datos</w:t>
            </w:r>
          </w:p>
        </w:tc>
        <w:tc>
          <w:tcPr>
            <w:tcW w:type="dxa" w:w="1337"/>
          </w:tcPr>
          <w:p>
            <w:pPr>
              <w:spacing w:line="240" w:lineRule="auto" w:after="0"/>
            </w:pPr>
            <w:r>
              <w:rPr>
                <w:sz w:val="17"/>
              </w:rPr>
              <w:t>31-60 días</w:t>
            </w:r>
          </w:p>
        </w:tc>
        <w:tc>
          <w:tcPr>
            <w:tcW w:type="dxa" w:w="1337"/>
          </w:tcPr>
          <w:p>
            <w:pPr>
              <w:spacing w:line="240" w:lineRule="auto" w:after="0"/>
            </w:pPr>
            <w:r>
              <w:rPr>
                <w:sz w:val="17"/>
              </w:rPr>
              <w:t>Informe de equidad</w:t>
            </w:r>
          </w:p>
        </w:tc>
        <w:tc>
          <w:tcPr>
            <w:tcW w:type="dxa" w:w="1337"/>
          </w:tcPr>
          <w:p>
            <w:pPr>
              <w:spacing w:line="240" w:lineRule="auto" w:after="0"/>
            </w:pPr>
            <w:r>
              <w:rPr>
                <w:sz w:val="17"/>
              </w:rPr>
              <w:t>Brecha de error bajo umbral acordado</w:t>
            </w:r>
          </w:p>
        </w:tc>
      </w:tr>
      <w:tr>
        <w:tc>
          <w:tcPr>
            <w:tcW w:type="dxa" w:w="1337"/>
          </w:tcPr>
          <w:p>
            <w:pPr>
              <w:spacing w:line="240" w:lineRule="auto" w:after="0"/>
            </w:pPr>
            <w:r>
              <w:rPr>
                <w:sz w:val="17"/>
              </w:rPr>
              <w:t>Construir conjunto de validación real anonimizado</w:t>
            </w:r>
          </w:p>
        </w:tc>
        <w:tc>
          <w:tcPr>
            <w:tcW w:type="dxa" w:w="1337"/>
          </w:tcPr>
          <w:p>
            <w:pPr>
              <w:spacing w:line="240" w:lineRule="auto" w:after="0"/>
            </w:pPr>
            <w:r>
              <w:rPr>
                <w:sz w:val="17"/>
              </w:rPr>
              <w:t>R4, R17</w:t>
            </w:r>
          </w:p>
        </w:tc>
        <w:tc>
          <w:tcPr>
            <w:tcW w:type="dxa" w:w="1337"/>
          </w:tcPr>
          <w:p>
            <w:pPr>
              <w:spacing w:line="240" w:lineRule="auto" w:after="0"/>
            </w:pPr>
            <w:r>
              <w:rPr>
                <w:sz w:val="17"/>
              </w:rPr>
              <w:t>Alta</w:t>
            </w:r>
          </w:p>
        </w:tc>
        <w:tc>
          <w:tcPr>
            <w:tcW w:type="dxa" w:w="1337"/>
          </w:tcPr>
          <w:p>
            <w:pPr>
              <w:spacing w:line="240" w:lineRule="auto" w:after="0"/>
            </w:pPr>
            <w:r>
              <w:rPr>
                <w:sz w:val="17"/>
              </w:rPr>
              <w:t>Datos/soporte</w:t>
            </w:r>
          </w:p>
        </w:tc>
        <w:tc>
          <w:tcPr>
            <w:tcW w:type="dxa" w:w="1337"/>
          </w:tcPr>
          <w:p>
            <w:pPr>
              <w:spacing w:line="240" w:lineRule="auto" w:after="0"/>
            </w:pPr>
            <w:r>
              <w:rPr>
                <w:sz w:val="17"/>
              </w:rPr>
              <w:t>31-90 días</w:t>
            </w:r>
          </w:p>
        </w:tc>
        <w:tc>
          <w:tcPr>
            <w:tcW w:type="dxa" w:w="1337"/>
          </w:tcPr>
          <w:p>
            <w:pPr>
              <w:spacing w:line="240" w:lineRule="auto" w:after="0"/>
            </w:pPr>
            <w:r>
              <w:rPr>
                <w:sz w:val="17"/>
              </w:rPr>
              <w:t>Dataset con ficha técnica</w:t>
            </w:r>
          </w:p>
        </w:tc>
        <w:tc>
          <w:tcPr>
            <w:tcW w:type="dxa" w:w="1337"/>
          </w:tcPr>
          <w:p>
            <w:pPr>
              <w:spacing w:line="240" w:lineRule="auto" w:after="0"/>
            </w:pPr>
            <w:r>
              <w:rPr>
                <w:sz w:val="17"/>
              </w:rPr>
              <w:t>Cobertura de clases objetivo</w:t>
            </w:r>
          </w:p>
        </w:tc>
      </w:tr>
      <w:tr>
        <w:tc>
          <w:tcPr>
            <w:tcW w:type="dxa" w:w="1337"/>
          </w:tcPr>
          <w:p>
            <w:pPr>
              <w:spacing w:line="240" w:lineRule="auto" w:after="0"/>
            </w:pPr>
            <w:r>
              <w:rPr>
                <w:sz w:val="17"/>
              </w:rPr>
              <w:t>Implementar explicación por hechos y fuente</w:t>
            </w:r>
          </w:p>
        </w:tc>
        <w:tc>
          <w:tcPr>
            <w:tcW w:type="dxa" w:w="1337"/>
          </w:tcPr>
          <w:p>
            <w:pPr>
              <w:spacing w:line="240" w:lineRule="auto" w:after="0"/>
            </w:pPr>
            <w:r>
              <w:rPr>
                <w:sz w:val="17"/>
              </w:rPr>
              <w:t>R3, R10, R11</w:t>
            </w:r>
          </w:p>
        </w:tc>
        <w:tc>
          <w:tcPr>
            <w:tcW w:type="dxa" w:w="1337"/>
          </w:tcPr>
          <w:p>
            <w:pPr>
              <w:spacing w:line="240" w:lineRule="auto" w:after="0"/>
            </w:pPr>
            <w:r>
              <w:rPr>
                <w:sz w:val="17"/>
              </w:rPr>
              <w:t>Alta</w:t>
            </w:r>
          </w:p>
        </w:tc>
        <w:tc>
          <w:tcPr>
            <w:tcW w:type="dxa" w:w="1337"/>
          </w:tcPr>
          <w:p>
            <w:pPr>
              <w:spacing w:line="240" w:lineRule="auto" w:after="0"/>
            </w:pPr>
            <w:r>
              <w:rPr>
                <w:sz w:val="17"/>
              </w:rPr>
              <w:t>Desarrollo/UX</w:t>
            </w:r>
          </w:p>
        </w:tc>
        <w:tc>
          <w:tcPr>
            <w:tcW w:type="dxa" w:w="1337"/>
          </w:tcPr>
          <w:p>
            <w:pPr>
              <w:spacing w:line="240" w:lineRule="auto" w:after="0"/>
            </w:pPr>
            <w:r>
              <w:rPr>
                <w:sz w:val="17"/>
              </w:rPr>
              <w:t>31-60 días</w:t>
            </w:r>
          </w:p>
        </w:tc>
        <w:tc>
          <w:tcPr>
            <w:tcW w:type="dxa" w:w="1337"/>
          </w:tcPr>
          <w:p>
            <w:pPr>
              <w:spacing w:line="240" w:lineRule="auto" w:after="0"/>
            </w:pPr>
            <w:r>
              <w:rPr>
                <w:sz w:val="17"/>
              </w:rPr>
              <w:t>Plantilla de respuesta</w:t>
            </w:r>
          </w:p>
        </w:tc>
        <w:tc>
          <w:tcPr>
            <w:tcW w:type="dxa" w:w="1337"/>
          </w:tcPr>
          <w:p>
            <w:pPr>
              <w:spacing w:line="240" w:lineRule="auto" w:after="0"/>
            </w:pPr>
            <w:r>
              <w:rPr>
                <w:sz w:val="17"/>
              </w:rPr>
              <w:t>100 % de salidas con fuente</w:t>
            </w:r>
          </w:p>
        </w:tc>
      </w:tr>
      <w:tr>
        <w:tc>
          <w:tcPr>
            <w:tcW w:type="dxa" w:w="1337"/>
          </w:tcPr>
          <w:p>
            <w:pPr>
              <w:spacing w:line="240" w:lineRule="auto" w:after="0"/>
            </w:pPr>
            <w:r>
              <w:rPr>
                <w:sz w:val="17"/>
              </w:rPr>
              <w:t>Establecer retención y borrado</w:t>
            </w:r>
          </w:p>
        </w:tc>
        <w:tc>
          <w:tcPr>
            <w:tcW w:type="dxa" w:w="1337"/>
          </w:tcPr>
          <w:p>
            <w:pPr>
              <w:spacing w:line="240" w:lineRule="auto" w:after="0"/>
            </w:pPr>
            <w:r>
              <w:rPr>
                <w:sz w:val="17"/>
              </w:rPr>
              <w:t>R6, R14</w:t>
            </w:r>
          </w:p>
        </w:tc>
        <w:tc>
          <w:tcPr>
            <w:tcW w:type="dxa" w:w="1337"/>
          </w:tcPr>
          <w:p>
            <w:pPr>
              <w:spacing w:line="240" w:lineRule="auto" w:after="0"/>
            </w:pPr>
            <w:r>
              <w:rPr>
                <w:sz w:val="17"/>
              </w:rPr>
              <w:t>Alta</w:t>
            </w:r>
          </w:p>
        </w:tc>
        <w:tc>
          <w:tcPr>
            <w:tcW w:type="dxa" w:w="1337"/>
          </w:tcPr>
          <w:p>
            <w:pPr>
              <w:spacing w:line="240" w:lineRule="auto" w:after="0"/>
            </w:pPr>
            <w:r>
              <w:rPr>
                <w:sz w:val="17"/>
              </w:rPr>
              <w:t>Responsable de datos</w:t>
            </w:r>
          </w:p>
        </w:tc>
        <w:tc>
          <w:tcPr>
            <w:tcW w:type="dxa" w:w="1337"/>
          </w:tcPr>
          <w:p>
            <w:pPr>
              <w:spacing w:line="240" w:lineRule="auto" w:after="0"/>
            </w:pPr>
            <w:r>
              <w:rPr>
                <w:sz w:val="17"/>
              </w:rPr>
              <w:t>31-60 días</w:t>
            </w:r>
          </w:p>
        </w:tc>
        <w:tc>
          <w:tcPr>
            <w:tcW w:type="dxa" w:w="1337"/>
          </w:tcPr>
          <w:p>
            <w:pPr>
              <w:spacing w:line="240" w:lineRule="auto" w:after="0"/>
            </w:pPr>
            <w:r>
              <w:rPr>
                <w:sz w:val="17"/>
              </w:rPr>
              <w:t>Calendario y prueba de borrado</w:t>
            </w:r>
          </w:p>
        </w:tc>
        <w:tc>
          <w:tcPr>
            <w:tcW w:type="dxa" w:w="1337"/>
          </w:tcPr>
          <w:p>
            <w:pPr>
              <w:spacing w:line="240" w:lineRule="auto" w:after="0"/>
            </w:pPr>
            <w:r>
              <w:rPr>
                <w:sz w:val="17"/>
              </w:rPr>
              <w:t>0 registros vencidos</w:t>
            </w:r>
          </w:p>
        </w:tc>
      </w:tr>
      <w:tr>
        <w:tc>
          <w:tcPr>
            <w:tcW w:type="dxa" w:w="1337"/>
          </w:tcPr>
          <w:p>
            <w:pPr>
              <w:spacing w:line="240" w:lineRule="auto" w:after="0"/>
            </w:pPr>
            <w:r>
              <w:rPr>
                <w:sz w:val="17"/>
              </w:rPr>
              <w:t>Crear procedimiento de incidentes y reclamos</w:t>
            </w:r>
          </w:p>
        </w:tc>
        <w:tc>
          <w:tcPr>
            <w:tcW w:type="dxa" w:w="1337"/>
          </w:tcPr>
          <w:p>
            <w:pPr>
              <w:spacing w:line="240" w:lineRule="auto" w:after="0"/>
            </w:pPr>
            <w:r>
              <w:rPr>
                <w:sz w:val="17"/>
              </w:rPr>
              <w:t>R20</w:t>
            </w:r>
          </w:p>
        </w:tc>
        <w:tc>
          <w:tcPr>
            <w:tcW w:type="dxa" w:w="1337"/>
          </w:tcPr>
          <w:p>
            <w:pPr>
              <w:spacing w:line="240" w:lineRule="auto" w:after="0"/>
            </w:pPr>
            <w:r>
              <w:rPr>
                <w:sz w:val="17"/>
              </w:rPr>
              <w:t>Alta</w:t>
            </w:r>
          </w:p>
        </w:tc>
        <w:tc>
          <w:tcPr>
            <w:tcW w:type="dxa" w:w="1337"/>
          </w:tcPr>
          <w:p>
            <w:pPr>
              <w:spacing w:line="240" w:lineRule="auto" w:after="0"/>
            </w:pPr>
            <w:r>
              <w:rPr>
                <w:sz w:val="17"/>
              </w:rPr>
              <w:t>Seguridad/privacidad</w:t>
            </w:r>
          </w:p>
        </w:tc>
        <w:tc>
          <w:tcPr>
            <w:tcW w:type="dxa" w:w="1337"/>
          </w:tcPr>
          <w:p>
            <w:pPr>
              <w:spacing w:line="240" w:lineRule="auto" w:after="0"/>
            </w:pPr>
            <w:r>
              <w:rPr>
                <w:sz w:val="17"/>
              </w:rPr>
              <w:t>31-60 días</w:t>
            </w:r>
          </w:p>
        </w:tc>
        <w:tc>
          <w:tcPr>
            <w:tcW w:type="dxa" w:w="1337"/>
          </w:tcPr>
          <w:p>
            <w:pPr>
              <w:spacing w:line="240" w:lineRule="auto" w:after="0"/>
            </w:pPr>
            <w:r>
              <w:rPr>
                <w:sz w:val="17"/>
              </w:rPr>
              <w:t>Playbook y simulacro</w:t>
            </w:r>
          </w:p>
        </w:tc>
        <w:tc>
          <w:tcPr>
            <w:tcW w:type="dxa" w:w="1337"/>
          </w:tcPr>
          <w:p>
            <w:pPr>
              <w:spacing w:line="240" w:lineRule="auto" w:after="0"/>
            </w:pPr>
            <w:r>
              <w:rPr>
                <w:sz w:val="17"/>
              </w:rPr>
              <w:t>Tiempo de respuesta medido</w:t>
            </w:r>
          </w:p>
        </w:tc>
      </w:tr>
      <w:tr>
        <w:tc>
          <w:tcPr>
            <w:tcW w:type="dxa" w:w="1337"/>
          </w:tcPr>
          <w:p>
            <w:pPr>
              <w:spacing w:line="240" w:lineRule="auto" w:after="0"/>
            </w:pPr>
            <w:r>
              <w:rPr>
                <w:sz w:val="17"/>
              </w:rPr>
              <w:t>Monitorear deriva y correcciones</w:t>
            </w:r>
          </w:p>
        </w:tc>
        <w:tc>
          <w:tcPr>
            <w:tcW w:type="dxa" w:w="1337"/>
          </w:tcPr>
          <w:p>
            <w:pPr>
              <w:spacing w:line="240" w:lineRule="auto" w:after="0"/>
            </w:pPr>
            <w:r>
              <w:rPr>
                <w:sz w:val="17"/>
              </w:rPr>
              <w:t>R17, R18</w:t>
            </w:r>
          </w:p>
        </w:tc>
        <w:tc>
          <w:tcPr>
            <w:tcW w:type="dxa" w:w="1337"/>
          </w:tcPr>
          <w:p>
            <w:pPr>
              <w:spacing w:line="240" w:lineRule="auto" w:after="0"/>
            </w:pPr>
            <w:r>
              <w:rPr>
                <w:sz w:val="17"/>
              </w:rPr>
              <w:t>Media</w:t>
            </w:r>
          </w:p>
        </w:tc>
        <w:tc>
          <w:tcPr>
            <w:tcW w:type="dxa" w:w="1337"/>
          </w:tcPr>
          <w:p>
            <w:pPr>
              <w:spacing w:line="240" w:lineRule="auto" w:after="0"/>
            </w:pPr>
            <w:r>
              <w:rPr>
                <w:sz w:val="17"/>
              </w:rPr>
              <w:t>MLOps/soporte</w:t>
            </w:r>
          </w:p>
        </w:tc>
        <w:tc>
          <w:tcPr>
            <w:tcW w:type="dxa" w:w="1337"/>
          </w:tcPr>
          <w:p>
            <w:pPr>
              <w:spacing w:line="240" w:lineRule="auto" w:after="0"/>
            </w:pPr>
            <w:r>
              <w:rPr>
                <w:sz w:val="17"/>
              </w:rPr>
              <w:t>Continuo</w:t>
            </w:r>
          </w:p>
        </w:tc>
        <w:tc>
          <w:tcPr>
            <w:tcW w:type="dxa" w:w="1337"/>
          </w:tcPr>
          <w:p>
            <w:pPr>
              <w:spacing w:line="240" w:lineRule="auto" w:after="0"/>
            </w:pPr>
            <w:r>
              <w:rPr>
                <w:sz w:val="17"/>
              </w:rPr>
              <w:t>Dashboard mensual</w:t>
            </w:r>
          </w:p>
        </w:tc>
        <w:tc>
          <w:tcPr>
            <w:tcW w:type="dxa" w:w="1337"/>
          </w:tcPr>
          <w:p>
            <w:pPr>
              <w:spacing w:line="240" w:lineRule="auto" w:after="0"/>
            </w:pPr>
            <w:r>
              <w:rPr>
                <w:sz w:val="17"/>
              </w:rPr>
              <w:t>Alertas dentro de umbral</w:t>
            </w:r>
          </w:p>
        </w:tc>
      </w:tr>
      <w:tr>
        <w:tc>
          <w:tcPr>
            <w:tcW w:type="dxa" w:w="1337"/>
          </w:tcPr>
          <w:p>
            <w:pPr>
              <w:spacing w:line="240" w:lineRule="auto" w:after="0"/>
            </w:pPr>
            <w:r>
              <w:rPr>
                <w:sz w:val="17"/>
              </w:rPr>
              <w:t>Capacitar a usuarios y técnicos</w:t>
            </w:r>
          </w:p>
        </w:tc>
        <w:tc>
          <w:tcPr>
            <w:tcW w:type="dxa" w:w="1337"/>
          </w:tcPr>
          <w:p>
            <w:pPr>
              <w:spacing w:line="240" w:lineRule="auto" w:after="0"/>
            </w:pPr>
            <w:r>
              <w:rPr>
                <w:sz w:val="17"/>
              </w:rPr>
              <w:t>R3, R13, R16</w:t>
            </w:r>
          </w:p>
        </w:tc>
        <w:tc>
          <w:tcPr>
            <w:tcW w:type="dxa" w:w="1337"/>
          </w:tcPr>
          <w:p>
            <w:pPr>
              <w:spacing w:line="240" w:lineRule="auto" w:after="0"/>
            </w:pPr>
            <w:r>
              <w:rPr>
                <w:sz w:val="17"/>
              </w:rPr>
              <w:t>Media</w:t>
            </w:r>
          </w:p>
        </w:tc>
        <w:tc>
          <w:tcPr>
            <w:tcW w:type="dxa" w:w="1337"/>
          </w:tcPr>
          <w:p>
            <w:pPr>
              <w:spacing w:line="240" w:lineRule="auto" w:after="0"/>
            </w:pPr>
            <w:r>
              <w:rPr>
                <w:sz w:val="17"/>
              </w:rPr>
              <w:t>Líder de soporte</w:t>
            </w:r>
          </w:p>
        </w:tc>
        <w:tc>
          <w:tcPr>
            <w:tcW w:type="dxa" w:w="1337"/>
          </w:tcPr>
          <w:p>
            <w:pPr>
              <w:spacing w:line="240" w:lineRule="auto" w:after="0"/>
            </w:pPr>
            <w:r>
              <w:rPr>
                <w:sz w:val="17"/>
              </w:rPr>
              <w:t>Antes del piloto</w:t>
            </w:r>
          </w:p>
        </w:tc>
        <w:tc>
          <w:tcPr>
            <w:tcW w:type="dxa" w:w="1337"/>
          </w:tcPr>
          <w:p>
            <w:pPr>
              <w:spacing w:line="240" w:lineRule="auto" w:after="0"/>
            </w:pPr>
            <w:r>
              <w:rPr>
                <w:sz w:val="17"/>
              </w:rPr>
              <w:t>Registro de capacitación</w:t>
            </w:r>
          </w:p>
        </w:tc>
        <w:tc>
          <w:tcPr>
            <w:tcW w:type="dxa" w:w="1337"/>
          </w:tcPr>
          <w:p>
            <w:pPr>
              <w:spacing w:line="240" w:lineRule="auto" w:after="0"/>
            </w:pPr>
            <w:r>
              <w:rPr>
                <w:sz w:val="17"/>
              </w:rPr>
              <w:t>90 % de personal capacitado</w:t>
            </w:r>
          </w:p>
        </w:tc>
      </w:tr>
      <w:tr>
        <w:tc>
          <w:tcPr>
            <w:tcW w:type="dxa" w:w="1337"/>
          </w:tcPr>
          <w:p>
            <w:pPr>
              <w:spacing w:line="240" w:lineRule="auto" w:after="0"/>
            </w:pPr>
            <w:r>
              <w:rPr>
                <w:sz w:val="17"/>
              </w:rPr>
              <w:t>Repetir auditoría ética</w:t>
            </w:r>
          </w:p>
        </w:tc>
        <w:tc>
          <w:tcPr>
            <w:tcW w:type="dxa" w:w="1337"/>
          </w:tcPr>
          <w:p>
            <w:pPr>
              <w:spacing w:line="240" w:lineRule="auto" w:after="0"/>
            </w:pPr>
            <w:r>
              <w:rPr>
                <w:sz w:val="17"/>
              </w:rPr>
              <w:t>Todos</w:t>
            </w:r>
          </w:p>
        </w:tc>
        <w:tc>
          <w:tcPr>
            <w:tcW w:type="dxa" w:w="1337"/>
          </w:tcPr>
          <w:p>
            <w:pPr>
              <w:spacing w:line="240" w:lineRule="auto" w:after="0"/>
            </w:pPr>
            <w:r>
              <w:rPr>
                <w:sz w:val="17"/>
              </w:rPr>
              <w:t>Alta</w:t>
            </w:r>
          </w:p>
        </w:tc>
        <w:tc>
          <w:tcPr>
            <w:tcW w:type="dxa" w:w="1337"/>
          </w:tcPr>
          <w:p>
            <w:pPr>
              <w:spacing w:line="240" w:lineRule="auto" w:after="0"/>
            </w:pPr>
            <w:r>
              <w:rPr>
                <w:sz w:val="17"/>
              </w:rPr>
              <w:t>Comité de revisión</w:t>
            </w:r>
          </w:p>
        </w:tc>
        <w:tc>
          <w:tcPr>
            <w:tcW w:type="dxa" w:w="1337"/>
          </w:tcPr>
          <w:p>
            <w:pPr>
              <w:spacing w:line="240" w:lineRule="auto" w:after="0"/>
            </w:pPr>
            <w:r>
              <w:rPr>
                <w:sz w:val="17"/>
              </w:rPr>
              <w:t>Trimestral y antes de cambios</w:t>
            </w:r>
          </w:p>
        </w:tc>
        <w:tc>
          <w:tcPr>
            <w:tcW w:type="dxa" w:w="1337"/>
          </w:tcPr>
          <w:p>
            <w:pPr>
              <w:spacing w:line="240" w:lineRule="auto" w:after="0"/>
            </w:pPr>
            <w:r>
              <w:rPr>
                <w:sz w:val="17"/>
              </w:rPr>
              <w:t>Informe versionado</w:t>
            </w:r>
          </w:p>
        </w:tc>
        <w:tc>
          <w:tcPr>
            <w:tcW w:type="dxa" w:w="1337"/>
          </w:tcPr>
          <w:p>
            <w:pPr>
              <w:spacing w:line="240" w:lineRule="auto" w:after="0"/>
            </w:pPr>
            <w:r>
              <w:rPr>
                <w:sz w:val="17"/>
              </w:rPr>
              <w:t>Riesgos vencidos = 0</w:t>
            </w:r>
          </w:p>
        </w:tc>
      </w:tr>
    </w:tbl>
    <w:p>
      <w:pPr>
        <w:pStyle w:val="Heading3"/>
      </w:pPr>
      <w:r>
        <w:t>10.1 Fases de implementación</w:t>
      </w:r>
    </w:p>
    <w:p>
      <w:r>
        <w:t>#### Fase 1. Contención antes del piloto</w:t>
      </w:r>
    </w:p>
    <w:p>
      <w:pPr>
        <w:pStyle w:val="ListBullet"/>
      </w:pPr>
      <w:r>
        <w:t>Prohibir datos reales hasta aprobar privacidad y seguridad.</w:t>
      </w:r>
    </w:p>
    <w:p>
      <w:pPr>
        <w:pStyle w:val="ListBullet"/>
      </w:pPr>
      <w:r>
        <w:t>Añadir aviso al usuario y canal humano.</w:t>
      </w:r>
    </w:p>
    <w:p>
      <w:pPr>
        <w:pStyle w:val="ListBullet"/>
      </w:pPr>
      <w:r>
        <w:t>Implementar “desconocido” y “sin evidencia suficiente”.</w:t>
      </w:r>
    </w:p>
    <w:p>
      <w:pPr>
        <w:pStyle w:val="ListBullet"/>
      </w:pPr>
      <w:r>
        <w:t>Eliminar recomendaciones que desactiven firewall o controles sin aprobación.</w:t>
      </w:r>
    </w:p>
    <w:p>
      <w:pPr>
        <w:pStyle w:val="ListBullet"/>
      </w:pPr>
      <w:r>
        <w:t>Proteger el repositorio y ejecutar escaneo de secretos.</w:t>
      </w:r>
    </w:p>
    <w:p>
      <w:r>
        <w:t>#### Fase 2. Piloto controlado</w:t>
      </w:r>
    </w:p>
    <w:p>
      <w:pPr>
        <w:pStyle w:val="ListBullet"/>
      </w:pPr>
      <w:r>
        <w:t>Usar un grupo pequeño con consentimiento y técnicos supervisores.</w:t>
      </w:r>
    </w:p>
    <w:p>
      <w:pPr>
        <w:pStyle w:val="ListBullet"/>
      </w:pPr>
      <w:r>
        <w:t>Registrar decisiones, correcciones e incidentes.</w:t>
      </w:r>
    </w:p>
    <w:p>
      <w:pPr>
        <w:pStyle w:val="ListBullet"/>
      </w:pPr>
      <w:r>
        <w:t>Comparar resultados por clase y subgrupo.</w:t>
      </w:r>
    </w:p>
    <w:p>
      <w:pPr>
        <w:pStyle w:val="ListBullet"/>
      </w:pPr>
      <w:r>
        <w:t>Mantener el sistema en modo recomendación, sin acciones automáticas.</w:t>
      </w:r>
    </w:p>
    <w:p>
      <w:pPr>
        <w:pStyle w:val="ListBullet"/>
      </w:pPr>
      <w:r>
        <w:t>Detener el piloto si aparece daño, fuga, comportamiento desigual grave o deriva.</w:t>
      </w:r>
    </w:p>
    <w:p>
      <w:r>
        <w:t>#### Fase 3. Operación limitada</w:t>
      </w:r>
    </w:p>
    <w:p>
      <w:pPr>
        <w:pStyle w:val="ListBullet"/>
      </w:pPr>
      <w:r>
        <w:t>Aprobar umbrales de confianza y riesgo residual.</w:t>
      </w:r>
    </w:p>
    <w:p>
      <w:pPr>
        <w:pStyle w:val="ListBullet"/>
      </w:pPr>
      <w:r>
        <w:t>Formalizar responsables, proveedores y acuerdos de tratamiento.</w:t>
      </w:r>
    </w:p>
    <w:p>
      <w:pPr>
        <w:pStyle w:val="ListBullet"/>
      </w:pPr>
      <w:r>
        <w:t>Implementar monitoreo, retención y gestión de incidentes.</w:t>
      </w:r>
    </w:p>
    <w:p>
      <w:pPr>
        <w:pStyle w:val="ListBullet"/>
      </w:pPr>
      <w:r>
        <w:t>Revisar trimestralmente reglas, datos, modelos y explicaciones.</w:t>
      </w:r>
    </w:p>
    <w:p>
      <w:pPr>
        <w:pStyle w:val="Heading2"/>
      </w:pPr>
      <w:r>
        <w:t>11. Gobernanza y responsabilidades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rPr>
                <w:b/>
              </w:rPr>
              <w:t>Rol</w:t>
            </w:r>
          </w:p>
        </w:tc>
        <w:tc>
          <w:tcPr>
            <w:tcW w:type="dxa" w:w="4680"/>
            <w:shd w:fill="D9EAF7"/>
          </w:tcPr>
          <w:p>
            <w:r>
              <w:rPr>
                <w:b/>
              </w:rPr>
              <w:t>Responsabilidad</w:t>
            </w:r>
          </w:p>
        </w:tc>
      </w:tr>
      <w:tr>
        <w:tc>
          <w:tcPr>
            <w:tcW w:type="dxa" w:w="4680"/>
          </w:tcPr>
          <w:p>
            <w:pPr>
              <w:spacing w:line="240" w:lineRule="auto" w:after="0"/>
            </w:pPr>
            <w:r>
              <w:rPr>
                <w:sz w:val="17"/>
              </w:rPr>
              <w:t>Propietario del sistema</w:t>
            </w:r>
          </w:p>
        </w:tc>
        <w:tc>
          <w:tcPr>
            <w:tcW w:type="dxa" w:w="4680"/>
          </w:tcPr>
          <w:p>
            <w:pPr>
              <w:spacing w:line="240" w:lineRule="auto" w:after="0"/>
            </w:pPr>
            <w:r>
              <w:rPr>
                <w:sz w:val="17"/>
              </w:rPr>
              <w:t>Aceptar o rechazar riesgo residual y autorizar despliegue</w:t>
            </w:r>
          </w:p>
        </w:tc>
      </w:tr>
      <w:tr>
        <w:tc>
          <w:tcPr>
            <w:tcW w:type="dxa" w:w="4680"/>
          </w:tcPr>
          <w:p>
            <w:pPr>
              <w:spacing w:line="240" w:lineRule="auto" w:after="0"/>
            </w:pPr>
            <w:r>
              <w:rPr>
                <w:sz w:val="17"/>
              </w:rPr>
              <w:t>Ingeniero de conocimiento</w:t>
            </w:r>
          </w:p>
        </w:tc>
        <w:tc>
          <w:tcPr>
            <w:tcW w:type="dxa" w:w="4680"/>
          </w:tcPr>
          <w:p>
            <w:pPr>
              <w:spacing w:line="240" w:lineRule="auto" w:after="0"/>
            </w:pPr>
            <w:r>
              <w:rPr>
                <w:sz w:val="17"/>
              </w:rPr>
              <w:t>Mantener reglas, antecedentes, prioridades y explicaciones</w:t>
            </w:r>
          </w:p>
        </w:tc>
      </w:tr>
      <w:tr>
        <w:tc>
          <w:tcPr>
            <w:tcW w:type="dxa" w:w="4680"/>
          </w:tcPr>
          <w:p>
            <w:pPr>
              <w:spacing w:line="240" w:lineRule="auto" w:after="0"/>
            </w:pPr>
            <w:r>
              <w:rPr>
                <w:sz w:val="17"/>
              </w:rPr>
              <w:t>Responsable de datos</w:t>
            </w:r>
          </w:p>
        </w:tc>
        <w:tc>
          <w:tcPr>
            <w:tcW w:type="dxa" w:w="4680"/>
          </w:tcPr>
          <w:p>
            <w:pPr>
              <w:spacing w:line="240" w:lineRule="auto" w:after="0"/>
            </w:pPr>
            <w:r>
              <w:rPr>
                <w:sz w:val="17"/>
              </w:rPr>
              <w:t>Finalidad, autorización, calidad, retención y derechos del titular</w:t>
            </w:r>
          </w:p>
        </w:tc>
      </w:tr>
      <w:tr>
        <w:tc>
          <w:tcPr>
            <w:tcW w:type="dxa" w:w="4680"/>
          </w:tcPr>
          <w:p>
            <w:pPr>
              <w:spacing w:line="240" w:lineRule="auto" w:after="0"/>
            </w:pPr>
            <w:r>
              <w:rPr>
                <w:sz w:val="17"/>
              </w:rPr>
              <w:t>Científico de datos</w:t>
            </w:r>
          </w:p>
        </w:tc>
        <w:tc>
          <w:tcPr>
            <w:tcW w:type="dxa" w:w="4680"/>
          </w:tcPr>
          <w:p>
            <w:pPr>
              <w:spacing w:line="240" w:lineRule="auto" w:after="0"/>
            </w:pPr>
            <w:r>
              <w:rPr>
                <w:sz w:val="17"/>
              </w:rPr>
              <w:t>Métricas, sesgos, deriva, documentación y reentrenamiento</w:t>
            </w:r>
          </w:p>
        </w:tc>
      </w:tr>
      <w:tr>
        <w:tc>
          <w:tcPr>
            <w:tcW w:type="dxa" w:w="4680"/>
          </w:tcPr>
          <w:p>
            <w:pPr>
              <w:spacing w:line="240" w:lineRule="auto" w:after="0"/>
            </w:pPr>
            <w:r>
              <w:rPr>
                <w:sz w:val="17"/>
              </w:rPr>
              <w:t>Seguridad TI</w:t>
            </w:r>
          </w:p>
        </w:tc>
        <w:tc>
          <w:tcPr>
            <w:tcW w:type="dxa" w:w="4680"/>
          </w:tcPr>
          <w:p>
            <w:pPr>
              <w:spacing w:line="240" w:lineRule="auto" w:after="0"/>
            </w:pPr>
            <w:r>
              <w:rPr>
                <w:sz w:val="17"/>
              </w:rPr>
              <w:t>Accesos, cifrado, secretos, vulnerabilidades e incidentes</w:t>
            </w:r>
          </w:p>
        </w:tc>
      </w:tr>
      <w:tr>
        <w:tc>
          <w:tcPr>
            <w:tcW w:type="dxa" w:w="4680"/>
          </w:tcPr>
          <w:p>
            <w:pPr>
              <w:spacing w:line="240" w:lineRule="auto" w:after="0"/>
            </w:pPr>
            <w:r>
              <w:rPr>
                <w:sz w:val="17"/>
              </w:rPr>
              <w:t>Técnico revisor</w:t>
            </w:r>
          </w:p>
        </w:tc>
        <w:tc>
          <w:tcPr>
            <w:tcW w:type="dxa" w:w="4680"/>
          </w:tcPr>
          <w:p>
            <w:pPr>
              <w:spacing w:line="240" w:lineRule="auto" w:after="0"/>
            </w:pPr>
            <w:r>
              <w:rPr>
                <w:sz w:val="17"/>
              </w:rPr>
              <w:t>Confirmar casos, corregir etiquetas y escalar</w:t>
            </w:r>
          </w:p>
        </w:tc>
      </w:tr>
      <w:tr>
        <w:tc>
          <w:tcPr>
            <w:tcW w:type="dxa" w:w="4680"/>
          </w:tcPr>
          <w:p>
            <w:pPr>
              <w:spacing w:line="240" w:lineRule="auto" w:after="0"/>
            </w:pPr>
            <w:r>
              <w:rPr>
                <w:sz w:val="17"/>
              </w:rPr>
              <w:t>Comité ético o académico</w:t>
            </w:r>
          </w:p>
        </w:tc>
        <w:tc>
          <w:tcPr>
            <w:tcW w:type="dxa" w:w="4680"/>
          </w:tcPr>
          <w:p>
            <w:pPr>
              <w:spacing w:line="240" w:lineRule="auto" w:after="0"/>
            </w:pPr>
            <w:r>
              <w:rPr>
                <w:sz w:val="17"/>
              </w:rPr>
              <w:t>Revisar impactos, quejas, cambios mayores y auditorías</w:t>
            </w:r>
          </w:p>
        </w:tc>
      </w:tr>
      <w:tr>
        <w:tc>
          <w:tcPr>
            <w:tcW w:type="dxa" w:w="4680"/>
          </w:tcPr>
          <w:p>
            <w:pPr>
              <w:spacing w:line="240" w:lineRule="auto" w:after="0"/>
            </w:pPr>
            <w:r>
              <w:rPr>
                <w:sz w:val="17"/>
              </w:rPr>
              <w:t>Usuario</w:t>
            </w:r>
          </w:p>
        </w:tc>
        <w:tc>
          <w:tcPr>
            <w:tcW w:type="dxa" w:w="4680"/>
          </w:tcPr>
          <w:p>
            <w:pPr>
              <w:spacing w:line="240" w:lineRule="auto" w:after="0"/>
            </w:pPr>
            <w:r>
              <w:rPr>
                <w:sz w:val="17"/>
              </w:rPr>
              <w:t>Reportar síntomas sin compartir secretos y solicitar revisión si es necesario</w:t>
            </w:r>
          </w:p>
        </w:tc>
      </w:tr>
    </w:tbl>
    <w:p>
      <w:r>
        <w:t>Ningún proveedor de IA ni modelo debe ser considerado responsable final. La responsabilidad permanece en la organización y las personas que deciden desarrollar, desplegar y usar el sistema.</w:t>
      </w:r>
    </w:p>
    <w:p>
      <w:pPr>
        <w:pStyle w:val="Heading2"/>
      </w:pPr>
      <w:r>
        <w:t>12. Protocolo de incidentes éticos y de privacidad</w:t>
      </w:r>
    </w:p>
    <w:p>
      <w:pPr>
        <w:pStyle w:val="ListNumber"/>
      </w:pPr>
      <w:r>
        <w:t>Detectar y registrar el incidente sin copiar más datos de los necesarios.</w:t>
      </w:r>
    </w:p>
    <w:p>
      <w:pPr>
        <w:pStyle w:val="ListNumber"/>
      </w:pPr>
      <w:r>
        <w:t>Contener: suspender integración, revocar accesos o detener el modelo afectado.</w:t>
      </w:r>
    </w:p>
    <w:p>
      <w:pPr>
        <w:pStyle w:val="ListNumber"/>
      </w:pPr>
      <w:r>
        <w:t>Evaluar alcance, personas, infraestructura y decisiones comprometidas.</w:t>
      </w:r>
    </w:p>
    <w:p>
      <w:pPr>
        <w:pStyle w:val="ListNumber"/>
      </w:pPr>
      <w:r>
        <w:t>Notificar al responsable de seguridad y protección de datos.</w:t>
      </w:r>
    </w:p>
    <w:p>
      <w:pPr>
        <w:pStyle w:val="ListNumber"/>
      </w:pPr>
      <w:r>
        <w:t>Informar a titulares y autoridades cuando corresponda.</w:t>
      </w:r>
    </w:p>
    <w:p>
      <w:pPr>
        <w:pStyle w:val="ListNumber"/>
      </w:pPr>
      <w:r>
        <w:t>Corregir datos, reglas, modelos o permisos.</w:t>
      </w:r>
    </w:p>
    <w:p>
      <w:pPr>
        <w:pStyle w:val="ListNumber"/>
      </w:pPr>
      <w:r>
        <w:t>Verificar la eficacia del control y documentar aprendizaje.</w:t>
      </w:r>
    </w:p>
    <w:p>
      <w:pPr>
        <w:pStyle w:val="ListNumber"/>
      </w:pPr>
      <w:r>
        <w:t>Reabrir el servicio solo con autorización del propietario del sistema.</w:t>
      </w:r>
    </w:p>
    <w:p>
      <w:pPr>
        <w:pStyle w:val="Heading2"/>
      </w:pPr>
      <w:r>
        <w:t>13. Criterios de aprobación antes de producción</w:t>
      </w:r>
    </w:p>
    <w:p>
      <w:r>
        <w:t>El proyecto solo debería aprobarse para uso real si cumple todos los siguientes criterios:</w:t>
      </w:r>
    </w:p>
    <w:p>
      <w:pPr>
        <w:pStyle w:val="ListBullet"/>
      </w:pPr>
      <w:r>
        <w:t>Existe responsable formal y canal de reclamación.</w:t>
      </w:r>
    </w:p>
    <w:p>
      <w:pPr>
        <w:pStyle w:val="ListBullet"/>
      </w:pPr>
      <w:r>
        <w:t>No almacena contraseñas ni secretos.</w:t>
      </w:r>
    </w:p>
    <w:p>
      <w:pPr>
        <w:pStyle w:val="ListBullet"/>
      </w:pPr>
      <w:r>
        <w:t>Los datos personales tienen finalidad, autorización, retención y seguridad definidas.</w:t>
      </w:r>
    </w:p>
    <w:p>
      <w:pPr>
        <w:pStyle w:val="ListBullet"/>
      </w:pPr>
      <w:r>
        <w:t>El usuario conoce que interactúa con IA y puede escalar.</w:t>
      </w:r>
    </w:p>
    <w:p>
      <w:pPr>
        <w:pStyle w:val="ListBullet"/>
      </w:pPr>
      <w:r>
        <w:t>Toda salida indica fuente y nivel de incertidumbre.</w:t>
      </w:r>
    </w:p>
    <w:p>
      <w:pPr>
        <w:pStyle w:val="ListBullet"/>
      </w:pPr>
      <w:r>
        <w:t>Casos incompletos o contradictorios no reciben diagnóstico forzado.</w:t>
      </w:r>
    </w:p>
    <w:p>
      <w:pPr>
        <w:pStyle w:val="ListBullet"/>
      </w:pPr>
      <w:r>
        <w:t>Acciones de alto impacto requieren aprobación humana.</w:t>
      </w:r>
    </w:p>
    <w:p>
      <w:pPr>
        <w:pStyle w:val="ListBullet"/>
      </w:pPr>
      <w:r>
        <w:t>Se validó con datos reales anonimizados y representativos.</w:t>
      </w:r>
    </w:p>
    <w:p>
      <w:pPr>
        <w:pStyle w:val="ListBullet"/>
      </w:pPr>
      <w:r>
        <w:t>Se reportan métricas por clase y subgrupo.</w:t>
      </w:r>
    </w:p>
    <w:p>
      <w:pPr>
        <w:pStyle w:val="ListBullet"/>
      </w:pPr>
      <w:r>
        <w:t>Existe monitoreo de deriva, incidentes y correcciones.</w:t>
      </w:r>
    </w:p>
    <w:p>
      <w:pPr>
        <w:pStyle w:val="ListBullet"/>
      </w:pPr>
      <w:r>
        <w:t>Proveedores externos tienen condiciones de privacidad evaluadas.</w:t>
      </w:r>
    </w:p>
    <w:p>
      <w:pPr>
        <w:pStyle w:val="ListBullet"/>
      </w:pPr>
      <w:r>
        <w:t>Se realizó una nueva auditoría ética y de seguridad.</w:t>
      </w:r>
    </w:p>
    <w:p>
      <w:pPr>
        <w:pStyle w:val="Heading2"/>
      </w:pPr>
      <w:r>
        <w:t>14. Resultado de la auditoría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Pr>
                <w:b/>
              </w:rPr>
              <w:t>Área</w:t>
            </w:r>
          </w:p>
        </w:tc>
        <w:tc>
          <w:tcPr>
            <w:tcW w:type="dxa" w:w="3120"/>
            <w:shd w:fill="D9EAF7"/>
          </w:tcPr>
          <w:p>
            <w:r>
              <w:rPr>
                <w:b/>
              </w:rPr>
              <w:t>Estado actual</w:t>
            </w:r>
          </w:p>
        </w:tc>
        <w:tc>
          <w:tcPr>
            <w:tcW w:type="dxa" w:w="3120"/>
            <w:shd w:fill="D9EAF7"/>
          </w:tcPr>
          <w:p>
            <w:r>
              <w:rPr>
                <w:b/>
              </w:rPr>
              <w:t>Evaluación</w:t>
            </w:r>
          </w:p>
        </w:tc>
      </w:tr>
      <w:tr>
        <w:tc>
          <w:tcPr>
            <w:tcW w:type="dxa" w:w="3120"/>
          </w:tcPr>
          <w:p>
            <w:pPr>
              <w:spacing w:line="240" w:lineRule="auto" w:after="0"/>
            </w:pPr>
            <w:r>
              <w:rPr>
                <w:sz w:val="17"/>
              </w:rPr>
              <w:t>Propósito y beneficio</w:t>
            </w:r>
          </w:p>
        </w:tc>
        <w:tc>
          <w:tcPr>
            <w:tcW w:type="dxa" w:w="3120"/>
          </w:tcPr>
          <w:p>
            <w:pPr>
              <w:spacing w:line="240" w:lineRule="auto" w:after="0"/>
            </w:pPr>
            <w:r>
              <w:rPr>
                <w:sz w:val="17"/>
              </w:rPr>
              <w:t>Definido y legítimo</w:t>
            </w:r>
          </w:p>
        </w:tc>
        <w:tc>
          <w:tcPr>
            <w:tcW w:type="dxa" w:w="3120"/>
          </w:tcPr>
          <w:p>
            <w:pPr>
              <w:spacing w:line="240" w:lineRule="auto" w:after="0"/>
            </w:pPr>
            <w:r>
              <w:rPr>
                <w:sz w:val="17"/>
              </w:rPr>
              <w:t>Favorable</w:t>
            </w:r>
          </w:p>
        </w:tc>
      </w:tr>
      <w:tr>
        <w:tc>
          <w:tcPr>
            <w:tcW w:type="dxa" w:w="3120"/>
          </w:tcPr>
          <w:p>
            <w:pPr>
              <w:spacing w:line="240" w:lineRule="auto" w:after="0"/>
            </w:pPr>
            <w:r>
              <w:rPr>
                <w:sz w:val="17"/>
              </w:rPr>
              <w:t>Supervisión humana</w:t>
            </w:r>
          </w:p>
        </w:tc>
        <w:tc>
          <w:tcPr>
            <w:tcW w:type="dxa" w:w="3120"/>
          </w:tcPr>
          <w:p>
            <w:pPr>
              <w:spacing w:line="240" w:lineRule="auto" w:after="0"/>
            </w:pPr>
            <w:r>
              <w:rPr>
                <w:sz w:val="17"/>
              </w:rPr>
              <w:t>Recomendada, no implementada técnicamente</w:t>
            </w:r>
          </w:p>
        </w:tc>
        <w:tc>
          <w:tcPr>
            <w:tcW w:type="dxa" w:w="3120"/>
          </w:tcPr>
          <w:p>
            <w:pPr>
              <w:spacing w:line="240" w:lineRule="auto" w:after="0"/>
            </w:pPr>
            <w:r>
              <w:rPr>
                <w:sz w:val="17"/>
              </w:rPr>
              <w:t>Parcial</w:t>
            </w:r>
          </w:p>
        </w:tc>
      </w:tr>
      <w:tr>
        <w:tc>
          <w:tcPr>
            <w:tcW w:type="dxa" w:w="3120"/>
          </w:tcPr>
          <w:p>
            <w:pPr>
              <w:spacing w:line="240" w:lineRule="auto" w:after="0"/>
            </w:pPr>
            <w:r>
              <w:rPr>
                <w:sz w:val="17"/>
              </w:rPr>
              <w:t>Privacidad</w:t>
            </w:r>
          </w:p>
        </w:tc>
        <w:tc>
          <w:tcPr>
            <w:tcW w:type="dxa" w:w="3120"/>
          </w:tcPr>
          <w:p>
            <w:pPr>
              <w:spacing w:line="240" w:lineRule="auto" w:after="0"/>
            </w:pPr>
            <w:r>
              <w:rPr>
                <w:sz w:val="17"/>
              </w:rPr>
              <w:t>Dataset sintético, sin política operacional</w:t>
            </w:r>
          </w:p>
        </w:tc>
        <w:tc>
          <w:tcPr>
            <w:tcW w:type="dxa" w:w="3120"/>
          </w:tcPr>
          <w:p>
            <w:pPr>
              <w:spacing w:line="240" w:lineRule="auto" w:after="0"/>
            </w:pPr>
            <w:r>
              <w:rPr>
                <w:sz w:val="17"/>
              </w:rPr>
              <w:t>Insuficiente para producción</w:t>
            </w:r>
          </w:p>
        </w:tc>
      </w:tr>
      <w:tr>
        <w:tc>
          <w:tcPr>
            <w:tcW w:type="dxa" w:w="3120"/>
          </w:tcPr>
          <w:p>
            <w:pPr>
              <w:spacing w:line="240" w:lineRule="auto" w:after="0"/>
            </w:pPr>
            <w:r>
              <w:rPr>
                <w:sz w:val="17"/>
              </w:rPr>
              <w:t>Seguridad</w:t>
            </w:r>
          </w:p>
        </w:tc>
        <w:tc>
          <w:tcPr>
            <w:tcW w:type="dxa" w:w="3120"/>
          </w:tcPr>
          <w:p>
            <w:pPr>
              <w:spacing w:line="240" w:lineRule="auto" w:after="0"/>
            </w:pPr>
            <w:r>
              <w:rPr>
                <w:sz w:val="17"/>
              </w:rPr>
              <w:t>Controles descritos, no verificados</w:t>
            </w:r>
          </w:p>
        </w:tc>
        <w:tc>
          <w:tcPr>
            <w:tcW w:type="dxa" w:w="3120"/>
          </w:tcPr>
          <w:p>
            <w:pPr>
              <w:spacing w:line="240" w:lineRule="auto" w:after="0"/>
            </w:pPr>
            <w:r>
              <w:rPr>
                <w:sz w:val="17"/>
              </w:rPr>
              <w:t>Insuficiente para producción</w:t>
            </w:r>
          </w:p>
        </w:tc>
      </w:tr>
      <w:tr>
        <w:tc>
          <w:tcPr>
            <w:tcW w:type="dxa" w:w="3120"/>
          </w:tcPr>
          <w:p>
            <w:pPr>
              <w:spacing w:line="240" w:lineRule="auto" w:after="0"/>
            </w:pPr>
            <w:r>
              <w:rPr>
                <w:sz w:val="17"/>
              </w:rPr>
              <w:t>Sesgos</w:t>
            </w:r>
          </w:p>
        </w:tc>
        <w:tc>
          <w:tcPr>
            <w:tcW w:type="dxa" w:w="3120"/>
          </w:tcPr>
          <w:p>
            <w:pPr>
              <w:spacing w:line="240" w:lineRule="auto" w:after="0"/>
            </w:pPr>
            <w:r>
              <w:rPr>
                <w:sz w:val="17"/>
              </w:rPr>
              <w:t>Reconocidos, sin evaluación por subgrupo</w:t>
            </w:r>
          </w:p>
        </w:tc>
        <w:tc>
          <w:tcPr>
            <w:tcW w:type="dxa" w:w="3120"/>
          </w:tcPr>
          <w:p>
            <w:pPr>
              <w:spacing w:line="240" w:lineRule="auto" w:after="0"/>
            </w:pPr>
            <w:r>
              <w:rPr>
                <w:sz w:val="17"/>
              </w:rPr>
              <w:t>Insuficiente</w:t>
            </w:r>
          </w:p>
        </w:tc>
      </w:tr>
      <w:tr>
        <w:tc>
          <w:tcPr>
            <w:tcW w:type="dxa" w:w="3120"/>
          </w:tcPr>
          <w:p>
            <w:pPr>
              <w:spacing w:line="240" w:lineRule="auto" w:after="0"/>
            </w:pPr>
            <w:r>
              <w:rPr>
                <w:sz w:val="17"/>
              </w:rPr>
              <w:t>Transparencia</w:t>
            </w:r>
          </w:p>
        </w:tc>
        <w:tc>
          <w:tcPr>
            <w:tcW w:type="dxa" w:w="3120"/>
          </w:tcPr>
          <w:p>
            <w:pPr>
              <w:spacing w:line="240" w:lineRule="auto" w:after="0"/>
            </w:pPr>
            <w:r>
              <w:rPr>
                <w:sz w:val="17"/>
              </w:rPr>
              <w:t>Documentación amplia</w:t>
            </w:r>
          </w:p>
        </w:tc>
        <w:tc>
          <w:tcPr>
            <w:tcW w:type="dxa" w:w="3120"/>
          </w:tcPr>
          <w:p>
            <w:pPr>
              <w:spacing w:line="240" w:lineRule="auto" w:after="0"/>
            </w:pPr>
            <w:r>
              <w:rPr>
                <w:sz w:val="17"/>
              </w:rPr>
              <w:t>Parcialmente favorable</w:t>
            </w:r>
          </w:p>
        </w:tc>
      </w:tr>
      <w:tr>
        <w:tc>
          <w:tcPr>
            <w:tcW w:type="dxa" w:w="3120"/>
          </w:tcPr>
          <w:p>
            <w:pPr>
              <w:spacing w:line="240" w:lineRule="auto" w:after="0"/>
            </w:pPr>
            <w:r>
              <w:rPr>
                <w:sz w:val="17"/>
              </w:rPr>
              <w:t>Explicabilidad</w:t>
            </w:r>
          </w:p>
        </w:tc>
        <w:tc>
          <w:tcPr>
            <w:tcW w:type="dxa" w:w="3120"/>
          </w:tcPr>
          <w:p>
            <w:pPr>
              <w:spacing w:line="240" w:lineRule="auto" w:after="0"/>
            </w:pPr>
            <w:r>
              <w:rPr>
                <w:sz w:val="17"/>
              </w:rPr>
              <w:t>Reglas explicables; ML y LLM requieren controles</w:t>
            </w:r>
          </w:p>
        </w:tc>
        <w:tc>
          <w:tcPr>
            <w:tcW w:type="dxa" w:w="3120"/>
          </w:tcPr>
          <w:p>
            <w:pPr>
              <w:spacing w:line="240" w:lineRule="auto" w:after="0"/>
            </w:pPr>
            <w:r>
              <w:rPr>
                <w:sz w:val="17"/>
              </w:rPr>
              <w:t>Parcial</w:t>
            </w:r>
          </w:p>
        </w:tc>
      </w:tr>
      <w:tr>
        <w:tc>
          <w:tcPr>
            <w:tcW w:type="dxa" w:w="3120"/>
          </w:tcPr>
          <w:p>
            <w:pPr>
              <w:spacing w:line="240" w:lineRule="auto" w:after="0"/>
            </w:pPr>
            <w:r>
              <w:rPr>
                <w:sz w:val="17"/>
              </w:rPr>
              <w:t>Rendición de cuentas</w:t>
            </w:r>
          </w:p>
        </w:tc>
        <w:tc>
          <w:tcPr>
            <w:tcW w:type="dxa" w:w="3120"/>
          </w:tcPr>
          <w:p>
            <w:pPr>
              <w:spacing w:line="240" w:lineRule="auto" w:after="0"/>
            </w:pPr>
            <w:r>
              <w:rPr>
                <w:sz w:val="17"/>
              </w:rPr>
              <w:t>Roles no formalizados</w:t>
            </w:r>
          </w:p>
        </w:tc>
        <w:tc>
          <w:tcPr>
            <w:tcW w:type="dxa" w:w="3120"/>
          </w:tcPr>
          <w:p>
            <w:pPr>
              <w:spacing w:line="240" w:lineRule="auto" w:after="0"/>
            </w:pPr>
            <w:r>
              <w:rPr>
                <w:sz w:val="17"/>
              </w:rPr>
              <w:t>Insuficiente</w:t>
            </w:r>
          </w:p>
        </w:tc>
      </w:tr>
      <w:tr>
        <w:tc>
          <w:tcPr>
            <w:tcW w:type="dxa" w:w="3120"/>
          </w:tcPr>
          <w:p>
            <w:pPr>
              <w:spacing w:line="240" w:lineRule="auto" w:after="0"/>
            </w:pPr>
            <w:r>
              <w:rPr>
                <w:sz w:val="17"/>
              </w:rPr>
              <w:t>Monitoreo</w:t>
            </w:r>
          </w:p>
        </w:tc>
        <w:tc>
          <w:tcPr>
            <w:tcW w:type="dxa" w:w="3120"/>
          </w:tcPr>
          <w:p>
            <w:pPr>
              <w:spacing w:line="240" w:lineRule="auto" w:after="0"/>
            </w:pPr>
            <w:r>
              <w:rPr>
                <w:sz w:val="17"/>
              </w:rPr>
              <w:t>Propuesto, no implementado</w:t>
            </w:r>
          </w:p>
        </w:tc>
        <w:tc>
          <w:tcPr>
            <w:tcW w:type="dxa" w:w="3120"/>
          </w:tcPr>
          <w:p>
            <w:pPr>
              <w:spacing w:line="240" w:lineRule="auto" w:after="0"/>
            </w:pPr>
            <w:r>
              <w:rPr>
                <w:sz w:val="17"/>
              </w:rPr>
              <w:t>Insuficiente</w:t>
            </w:r>
          </w:p>
        </w:tc>
      </w:tr>
    </w:tbl>
    <w:p>
      <w:r>
        <w:t>Dictamen: el proyecto es aceptable como prototipo académico y base de experimentación, siempre que se identifique claramente como tal. No está listo para producción ni para procesar tickets reales sin ejecutar el plan de mitigación. La principal condición para avanzar es validar con datos reales anonimizados, bajo supervisión humana y con gobierno de datos formal.</w:t>
      </w:r>
    </w:p>
    <w:p>
      <w:pPr>
        <w:pStyle w:val="Heading2"/>
      </w:pPr>
      <w:r>
        <w:t>15. Conclusiones</w:t>
      </w:r>
    </w:p>
    <w:p>
      <w:r>
        <w:t>La IA responsable exige más que una buena métrica. El sistema debe ser seguro, trazable, comprensible, supervisado y proporcional al impacto de sus recomendaciones. La combinación de reglas y Machine Learning puede favorecer la explicabilidad, pero también crea riesgos de conflicto, automatización excesiva y falsa confianza.</w:t>
      </w:r>
    </w:p>
    <w:p>
      <w:r>
        <w:t>El dataset sintético permite desarrollar el prototipo sin exponer personas, pero introduce un sesgo estructural: los modelos aprenden principalmente las reglas utilizadas para generar los datos. Por ello, las métricas actuales no justifican un despliegue real. K-Means y MLP deben mantenerse como experimentos; Random Forest debe actuar solo como respaldo con umbral y revisión humana.</w:t>
      </w:r>
    </w:p>
    <w:p>
      <w:r>
        <w:t>La privacidad debe diseñarse desde el inicio. Los relatos libres y registros de red pueden contener datos personales, secretos y detalles de infraestructura. La minimización, seudonimización, cifrado, acceso restringido, retención limitada y control de proveedores son requisitos previos.</w:t>
      </w:r>
    </w:p>
    <w:p>
      <w:r>
        <w:t>El plan de mitigación propone controles concretos, responsables, plazos e indicadores. Una vez implementados, el riesgo residual debe revisarse nuevamente. La aceptación final del riesgo corresponde a una persona u organización responsable, nunca al modelo.</w:t>
      </w:r>
    </w:p>
    <w:p>
      <w:pPr>
        <w:pStyle w:val="Heading2"/>
      </w:pPr>
      <w:r>
        <w:t>Referencias</w:t>
      </w:r>
    </w:p>
    <w:p>
      <w:r>
        <w:t>[1] National Institute of Standards and Technology, “Artificial Intelligence Risk Management Framework (AI RMF 1.0),” NIST AI 100-1, Jan. 2023. doi: 10.6028/NIST.AI.100-1.</w:t>
      </w:r>
    </w:p>
    <w:p>
      <w:r>
        <w:t>[2] UNESCO, Recommendation on the Ethics of Artificial Intelligence. Paris, France: UNESCO, 2021. [Online]. Available: https://www.unesco.org/en/artificial-intelligence/recommendation-ethics</w:t>
      </w:r>
    </w:p>
    <w:p>
      <w:r>
        <w:t>[3] OECD, “OECD AI Principles,” updated May 2024. [Online]. Available: https://oecd.ai/en/ai-principles</w:t>
      </w:r>
    </w:p>
    <w:p>
      <w:r>
        <w:t>[4] Congreso de la República de Colombia, “Ley Estatutaria 1581 de 2012, por la cual se dictan disposiciones generales para la protección de datos personales,” Diario Oficial 48.587, Oct. 18, 2012.</w:t>
      </w:r>
    </w:p>
    <w:p>
      <w:r>
        <w:t>[5] National Institute of Standards and Technology, “Artificial Intelligence Risk Management Framework: Generative Artificial Intelligence Profile,” NIST AI 600-1, Jul. 2024. doi: 10.6028/NIST.AI.600-1.</w:t>
      </w:r>
    </w:p>
    <w:p>
      <w:pPr>
        <w:ind w:left="567"/>
      </w:pPr>
      <w:r>
        <w:rPr>
          <w:i/>
        </w:rPr>
        <w:t>Nota: este documento es una evaluación académica y no sustituye asesoría jurídica, de ciberseguridad ni de protección de datos aplicable a una implementación real.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Informe ético y auditoría de IA responsable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ético y auditoría de IA responsable</dc:title>
  <dc:subject>Sistema Experto para Diagnóstico Básico de Fallas en Redes</dc:subject>
  <dc:creator>Juan Sebastián García Redondo; David Alexander Acosta Pineda; Ashlee Valentina Tapia Medina</dc:creator>
  <cp:keywords/>
  <dc:description>generated by python-docx</dc:description>
  <cp:lastModifiedBy/>
  <cp:revision>1</cp:revision>
  <dcterms:created xsi:type="dcterms:W3CDTF">2013-12-23T23:15:00Z</dcterms:created>
  <dcterms:modified xsi:type="dcterms:W3CDTF">2013-12-23T23:15:00Z</dcterms:modified>
  <cp:category/>
</cp:coreProperties>
</file>