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Privacidade e Proteção de Dados — CloudSync Pro</w:t>
      </w:r>
    </w:p>
    <w:p>
      <w:r>
        <w:t>A CloudSync Technologies Inc. adota rigorosos padrões internacionais de segurança da informação (ISO/IEC 27001 e SOC 2 Tipo II).</w:t>
      </w:r>
    </w:p>
    <w:p>
      <w:pPr>
        <w:pStyle w:val="Heading2"/>
      </w:pPr>
      <w:r>
        <w:t>1. Dados Processados pela Plataforma</w:t>
      </w:r>
    </w:p>
    <w:p>
      <w:r>
        <w:t>Processamos apenas dados estritamente necessários para o funcionamento das integrações configuradas pelo cliente. Todos os dados em trânsito são criptografados com TLS 1.3 e em repouso com AES-256 bits.</w:t>
      </w:r>
    </w:p>
    <w:p>
      <w:pPr>
        <w:pStyle w:val="Heading2"/>
      </w:pPr>
      <w:r>
        <w:t>2. Isolamento de Ambientes (Multi-tenancy)</w:t>
      </w:r>
    </w:p>
    <w:p>
      <w:r>
        <w:t>Cada workspace possui esquema de dados isolado com chaves de criptografia segregadas. Nenhum dado do cliente é utilizado para treinamento de modelos de IA sem consentimento expresso por contrato.</w:t>
      </w:r>
    </w:p>
    <w:p>
      <w:pPr>
        <w:pStyle w:val="Heading2"/>
      </w:pPr>
      <w:r>
        <w:t>3. Retenção e Backups</w:t>
      </w:r>
    </w:p>
    <w:p>
      <w:r>
        <w:t>Backups automáticos são realizados a cada 6 horas com retenção de 30 dias em regiões geograficamente redundantes. Mediante encerramento do contrato, todos os dados do cliente são destruídos de forma segura em até 30 dias úteis.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