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легковоспламеняющимися и горючими жидкостями (ЛВЖ и ГЖ)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ИОТ-ВИД-10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ЛВЖ и ГЖ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по хранению, переливанию и заправке техники легковоспламеняющимися (ЛВЖ) и горючими жидкостями (ГЖ) в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[{[ВИД10-В-02]}]</w:t>
      </w:r>
      <w:r>
        <w:rPr>
          <w:rFonts w:ascii="Times New Roman" w:hAnsi="Times New Roman" w:eastAsia="Times New Roman"/>
          <w:sz w:val="24"/>
        </w:rPr>
        <w:t xml:space="preserve"> 1.24. Опасные факторы: повышенная загазованность, возникновение пожара или взрыва, термические и химические ожоги, отравление парами нефтепродуктов.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[{[ВИД10-В-03]}]</w:t>
      </w:r>
      <w:r>
        <w:rPr>
          <w:rFonts w:ascii="Times New Roman" w:hAnsi="Times New Roman" w:eastAsia="Times New Roman"/>
          <w:sz w:val="24"/>
        </w:rPr>
        <w:t xml:space="preserve"> 1.25. Работник должен знать пожаро- и взрывоопасные свойства применяемых жидкостей, правила их хранения и действия при разливе.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[{[ВИД10-В-04]}]</w:t>
      </w:r>
      <w:r>
        <w:rPr>
          <w:rFonts w:ascii="Times New Roman" w:hAnsi="Times New Roman" w:eastAsia="Times New Roman"/>
          <w:sz w:val="24"/>
        </w:rPr>
        <w:t xml:space="preserve"> 1.26. Запрещается: курить и пользоваться открытым огнем в радиусе 50 м от места заправки; использовать ЛВЖ/ГЖ для обезжиривания или уборки помещений; выливать отработанные жидкости в канализацию или на почву.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ЛВЖ и ГЖ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Надеть спецодежду, не имеющую синтетических тканей (для исключения накопления статического электричества), и СИЗ (перчатки, защитные очки при переливании).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Подготовить рабочее место: обеспечить хорошую вентиляцию (если работа в помещении), убрать посторонние предметы, подготовить емкость для сбора возможных проливов, песок или абсорбент.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исправность тары: отсутствие трещин, герметичность крышек, наличие маркировки «Огнеопасно».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Убедиться, что заправляемая техника заглушена, двигатель остыл (не менее 15 минут после остановки), а ключ зажигания извлечен.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Проверить наличие и исправность первичных средств пожаротушения (огнетушитель ОП или ОУ) в непосредственной близости от места заправки.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ЛВЖ и ГЖ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Заправку производить только на специально отведенных площадках или на открытом воздухе.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переливании жидкостей использовать воронки и тару из материалов, исключающих искрообразование. Инструмент для вскрытия тары должен быть из цветных металлов (искробезопасный).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Не наполнять емкость «под горлышко». Оставлять воздушный зазор для расширения жидкости.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случайном проливе жидкости немедленно прекратить заправку, засыпать место разлива песком или специальным абсорбентом, собрать его в металлический ящик с плотно закрывающейся крышкой.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Запрещается заправлять технику при работающем двигателе, при наличии утечек топлива, а также при грозе.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Обтирочный материал, пропитанный ЛВЖ/ГЖ, немедленно помещать в металлический ящик с крышкой. Запрещается оставлять промасленную ветошь на земле или оборудовании.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[{[ВИД10-E-01]}]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ЛВЖ и ГЖ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Плотно закрыть крышки топливных баков и емкостей с ЛВЖ/ГЖ.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Убрать тару и инструмент в специально оборудованные места хранения (металлические шкафы с вентиляцией).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Собрать использованный абсорбент или промасленную ветошь и поместить их в металлический ящик для последующей утилизации.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Вымыть руки теплой водой с мылом или специальными смывающими пастами. Запрещается мыть руки бензином или растворителями.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Сообщить руководителю о любых обнаруженных утечках или неисправностях тары.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ИОТ-ВИД-10 — При работе с легковоспламеняющимися и горючими жидкостями (ЛВЖ и ГЖ)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