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Рабочий по благоустройству территории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ИОТ-СПС-11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[{[БЛАГ-ОБЩ-10]}]</w:t>
      </w:r>
      <w:r>
        <w:rPr>
          <w:rFonts w:ascii="Times New Roman" w:hAnsi="Times New Roman" w:eastAsia="Times New Roman"/>
          <w:sz w:val="24"/>
        </w:rPr>
        <w:t xml:space="preserve"> 1.10. На рабочего по благоустройству территории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рабочего по благоустройству территории.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[{[БЛАГ-ОБЩ-11]}]</w:t>
      </w:r>
      <w:r>
        <w:rPr>
          <w:rFonts w:ascii="Times New Roman" w:hAnsi="Times New Roman" w:eastAsia="Times New Roman"/>
          <w:sz w:val="24"/>
        </w:rPr>
        <w:t xml:space="preserve"> 1.11. Рабочий по благоустройству территории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[{[БЛАГ-В-01]}]</w:t>
      </w:r>
      <w:r>
        <w:rPr>
          <w:rFonts w:ascii="Times New Roman" w:hAnsi="Times New Roman" w:eastAsia="Times New Roman"/>
          <w:sz w:val="24"/>
        </w:rPr>
        <w:t xml:space="preserve"> 1.23. Рабочий по благоустройству территории относится к категории рабочих и выполняет работы, связанные с поддержанием и ремонтом инфраструктуры парковых зон (дорожки, бордюры, малые архитектурные формы, дренажные канавы).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[{[БЛАГ-В-02]}]</w:t>
      </w:r>
      <w:r>
        <w:rPr>
          <w:rFonts w:ascii="Times New Roman" w:hAnsi="Times New Roman" w:eastAsia="Times New Roman"/>
          <w:sz w:val="24"/>
        </w:rPr>
        <w:t xml:space="preserve"> 1.24. Специфика условий труда: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1.24.1. Работа со строительными смесями (цемент, песок, щебень, тротуарная плитка).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1.24.2. Использование ручного электроинструмента (УШМ, перфоратор, дрель) и бензоинструмента (мотобур) для земляных и ремонтных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1.24.3. Повышенная запыленность и загрязненность рабочей зоны, физические динамические перегрузки.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рабочий по благоустройству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Оценить метеорологические условия. Не приступать к работе при грозе, ливне, сильном ветре (более 15 м/с), гололёде.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Осмотреть участок работ: убедиться в отсутствии открытых траншей, люков, неогорожденных зон; при работе вблизи проезжей части убедиться в наличии ограждений и предупреждающих знаков.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исправность инструмента: ручной инструмент (лопаты, кувалды, ломы) должен иметь гладкие, плотно насаженные рукоятки без трещин и заусенцев; электроинструмент (УШМ, перфоратор) должен иметь исправный кабель, вилку, защитные кожухи и надежно закрепленный рабочий орган.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Проверить наличие и исправность СИЗ: защитные очки или лицевой щиток (при работе с УШМ и перфоратором), противошумные наушники, защитные перчатки, респиратор (при работе с цементными смесями), сигнальный жилет.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При работе с мотобуром проверить уровень топлива и масла, исправность режущих элементов и защитных кожухов.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рабочий по благоустройству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При работе с УШМ (болгаркой) обязательно использовать защитный кожух, очки и краги. Запрещается использовать пильные диски по дереву с зубьями.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работе с перфоратором и дрелью надежно закреплять обрабатываемые детали. Не допускать перекоса бура или коронки.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При работе с мотобуром занимать устойчивое положение, крепко держать инструмент обеими руками. Не допускать контакта бура с камнями и металлическими предметами в земле.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приготовлении строительных смесей (цемент, песок) работать с наветренной стороны, использовать респиратор и защитные очки. Не допускать попадания сухой смеси в глаза и на открытые участки кожи.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укладке тротуарной плитки и бордюров соблюдать правила перемещения тяжестей вручную, использовать тележки для перевозки материалов.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При работе вблизи проезжей части постоянно контролировать дорожную обстановку, работать лицом к движущемуся транспорту.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[{[БЛАГ-E-01]}]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рабочий по благоустройству территории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Отключить электроинструмент от сети, заглушить двигатель бензоинструмента. Дождаться полной остановки рабочих органов.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Очистить инструмент от строительной пыли, грязи и остатков смесей.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Убрать строительный мусор, остатки материалов в специально отведенные места.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Оградить места незавершенных работ (траншеи, ямы) предупреждающими знаками и ограждениями.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Снять СИЗ, вымыть руки и лицо теплой водой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Сообщить руководителю о выполненных работах и выявленных неисправностях.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ИОТ-СПС-11 — Рабочий по благоустройству территории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