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ИОТ-ВИД-10 — При работе с легковоспламеняющимися и горючими жидкостями (ЛВЖ и ГЖ)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условий и опасностей выполнения работ, указанных в настоящей инструкции;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самостоятельному выполнению работ, указанных в настоящей инструкции,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[ВИД10-ОБЩ-10] </w:t>
      </w:r>
      <w:r>
        <w:rPr>
          <w:b w:val="0"/>
          <w:i w:val="0"/>
        </w:rPr>
        <w:t>1.10. На работника при выполнении работ с ЛВЖ и ГЖ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[ВИД10-ОБЩ-11]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[ВИД10-В-01] </w:t>
      </w:r>
      <w:r>
        <w:rPr>
          <w:b w:val="0"/>
          <w:i w:val="0"/>
        </w:rPr>
        <w:t>1.23. Настоящая инструкция распространяется на работы по хранению, переливанию и заправке техники легковоспламеняющимися (ЛВЖ) и горючими жидкостями (ГЖ) в ООО «Слайс ЛТД».</w:t>
      </w:r>
    </w:p>
    <w:p>
      <w:r>
        <w:t xml:space="preserve">[ВИД10-В-02] </w:t>
      </w:r>
      <w:r>
        <w:rPr>
          <w:b w:val="0"/>
          <w:i w:val="0"/>
        </w:rPr>
        <w:t>1.24. Опасные факторы: повышенная загазованность, возникновение пожара или взрыва, термические и химические ожоги, отравление парами нефтепродуктов.</w:t>
      </w:r>
    </w:p>
    <w:p>
      <w:r>
        <w:t xml:space="preserve">[ВИД10-В-03] </w:t>
      </w:r>
      <w:r>
        <w:rPr>
          <w:b w:val="0"/>
          <w:i w:val="0"/>
        </w:rPr>
        <w:t>1.25. Работник должен знать пожаро- и взрывоопасные свойства применяемых жидкостей, правила их хранения и действия при разливе.</w:t>
      </w:r>
    </w:p>
    <w:p>
      <w:r>
        <w:t xml:space="preserve">[ВИД10-В-04] </w:t>
      </w:r>
      <w:r>
        <w:rPr>
          <w:b w:val="0"/>
          <w:i w:val="0"/>
        </w:rPr>
        <w:t>1.26. Запрещается: курить и пользоваться открытым огнем в радиусе 50 м от места заправки; использовать ЛВЖ/ГЖ для обезжиривания или уборки помещений; выливать отработанные жидкости в канализацию или на почву.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[ВИД10-C-01] </w:t>
      </w:r>
      <w:r>
        <w:rPr>
          <w:b w:val="0"/>
          <w:i w:val="0"/>
        </w:rPr>
        <w:t>2.5. Дополнительно перед началом работы с ЛВЖ и ГЖ работник обязан:</w:t>
      </w:r>
    </w:p>
    <w:p>
      <w:r>
        <w:rPr>
          <w:b w:val="0"/>
          <w:i w:val="0"/>
        </w:rPr>
        <w:t>2.5.1. Надеть спецодежду, не имеющую синтетических тканей (для исключения накопления статического электричества), и СИЗ (перчатки, защитные очки при переливании).</w:t>
      </w:r>
    </w:p>
    <w:p>
      <w:r>
        <w:rPr>
          <w:b w:val="0"/>
          <w:i w:val="0"/>
        </w:rPr>
        <w:t>2.5.2. Подготовить рабочее место: обеспечить хорошую вентиляцию (если работа в помещении), убрать посторонние предметы, подготовить емкость для сбора возможных проливов, песок или абсорбент.</w:t>
      </w:r>
    </w:p>
    <w:p>
      <w:r>
        <w:rPr>
          <w:b w:val="0"/>
          <w:i w:val="0"/>
        </w:rPr>
        <w:t>2.5.3. Проверить исправность тары: отсутствие трещин, герметичность крышек, наличие маркировки «Огнеопасно».</w:t>
      </w:r>
    </w:p>
    <w:p>
      <w:r>
        <w:rPr>
          <w:b w:val="0"/>
          <w:i w:val="0"/>
        </w:rPr>
        <w:t>2.5.4. Убедиться, что заправляемая техника заглушена, двигатель остыл (не менее 15 минут после остановки), а ключ зажигания извлечен.</w:t>
      </w:r>
    </w:p>
    <w:p>
      <w:r>
        <w:rPr>
          <w:b w:val="0"/>
          <w:i w:val="0"/>
        </w:rPr>
        <w:t>2.5.5. Проверить наличие и исправность первичных средств пожаротушения (огнетушитель ОП или ОУ) в непосредственной близости от места заправки.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[ВИД10-D-01] </w:t>
      </w:r>
      <w:r>
        <w:rPr>
          <w:b w:val="0"/>
          <w:i w:val="0"/>
        </w:rPr>
        <w:t>3.8. Дополнительно во время работы с ЛВЖ и ГЖ работник обязан:</w:t>
      </w:r>
    </w:p>
    <w:p>
      <w:r>
        <w:rPr>
          <w:b w:val="0"/>
          <w:i w:val="0"/>
        </w:rPr>
        <w:t>3.8.1. Заправку производить только на специально отведенных площадках или на открытом воздухе.</w:t>
      </w:r>
    </w:p>
    <w:p>
      <w:r>
        <w:rPr>
          <w:b w:val="0"/>
          <w:i w:val="0"/>
        </w:rPr>
        <w:t>3.8.2. При переливании жидкостей использовать воронки и тару из материалов, исключающих искрообразование. Инструмент для вскрытия тары должен быть из цветных металлов (искробезопасный).</w:t>
      </w:r>
    </w:p>
    <w:p>
      <w:r>
        <w:rPr>
          <w:b w:val="0"/>
          <w:i w:val="0"/>
        </w:rPr>
        <w:t>3.8.3. Не наполнять емкость «под горлышко». Оставлять воздушный зазор для расширения жидкости.</w:t>
      </w:r>
    </w:p>
    <w:p>
      <w:r>
        <w:rPr>
          <w:b w:val="0"/>
          <w:i w:val="0"/>
        </w:rPr>
        <w:t>3.8.4. При случайном проливе жидкости немедленно прекратить заправку, засыпать место разлива песком или специальным абсорбентом, собрать его в металлический ящик с плотно закрывающейся крышкой.</w:t>
      </w:r>
    </w:p>
    <w:p>
      <w:r>
        <w:rPr>
          <w:b w:val="0"/>
          <w:i w:val="0"/>
        </w:rPr>
        <w:t>3.8.5. Запрещается заправлять технику при работающем двигателе, при наличии утечек топлива, а также при грозе.</w:t>
      </w:r>
    </w:p>
    <w:p>
      <w:r>
        <w:rPr>
          <w:b w:val="0"/>
          <w:i w:val="0"/>
        </w:rPr>
        <w:t>3.8.6. Обтирочный материал, пропитанный ЛВЖ/ГЖ, немедленно помещать в металлический ящик с крышкой. Запрещается оставлять промасленную ветошь на земле или оборудовании.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[ВИД10-E-01] </w:t>
      </w:r>
      <w:r>
        <w:rPr>
          <w:b w:val="0"/>
          <w:i w:val="0"/>
        </w:rPr>
        <w:t>5.1. Дополнительно по окончании работы с ЛВЖ и ГЖ работник обязан:</w:t>
      </w:r>
    </w:p>
    <w:p>
      <w:r>
        <w:rPr>
          <w:b w:val="0"/>
          <w:i w:val="0"/>
        </w:rPr>
        <w:t>5.1.1. Плотно закрыть крышки топливных баков и емкостей с ЛВЖ/ГЖ.</w:t>
      </w:r>
    </w:p>
    <w:p>
      <w:r>
        <w:rPr>
          <w:b w:val="0"/>
          <w:i w:val="0"/>
        </w:rPr>
        <w:t>5.1.2. Убрать тару и инструмент в специально оборудованные места хранения (металлические шкафы с вентиляцией).</w:t>
      </w:r>
    </w:p>
    <w:p>
      <w:r>
        <w:rPr>
          <w:b w:val="0"/>
          <w:i w:val="0"/>
        </w:rPr>
        <w:t>5.1.3. Собрать использованный абсорбент или промасленную ветошь и поместить их в металлический ящик для последующей утилизации.</w:t>
      </w:r>
    </w:p>
    <w:p>
      <w:r>
        <w:rPr>
          <w:b w:val="0"/>
          <w:i w:val="0"/>
        </w:rPr>
        <w:t>5.1.4. Вымыть руки теплой водой с мылом или специальными смывающими пастами. Запрещается мыть руки бензином или растворителями.</w:t>
      </w:r>
    </w:p>
    <w:p>
      <w:r>
        <w:rPr>
          <w:b w:val="0"/>
          <w:i w:val="0"/>
        </w:rPr>
        <w:t>5.1.5. Сообщить руководителю о любых обнаруженных утечках или неисправностях тары.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