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ИОТ-СПС-08 — Инструкция по охране труда для ведущего инженера садово-паркового хозяйства</w:t>
      </w:r>
    </w:p>
    <w:p>
      <w:pPr>
        <w:spacing w:before="200"/>
      </w:pPr>
      <w:r>
        <w:rPr>
          <w:rFonts w:ascii="Times New Roman" w:hAnsi="Times New Roman"/>
          <w:b/>
          <w:sz w:val="26"/>
        </w:rPr>
        <w:t>1. ОБЩИЕ ТРЕБОВАНИЯ ОХРАНЫ ТРУДА</w:t>
      </w:r>
    </w:p>
    <w:p>
      <w:r>
        <w:t xml:space="preserve">[ОБЩ-01-ВИНЖ] </w:t>
      </w:r>
      <w:r>
        <w:rPr>
          <w:b w:val="0"/>
          <w:i w:val="0"/>
        </w:rPr>
        <w:t>1.1. Настоящая инструкция устанавливает требования по обеспечению безопасных условий труда для ведущего инженера садово-паркового хозяйства ООО «Слайс ЛТД».</w:t>
      </w:r>
    </w:p>
    <w:p>
      <w:r>
        <w:t xml:space="preserve">[ОБЩ-02-ВИНЖ]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ведущего инженера садово-паркового хозяйства;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[ОБЩ-03-ВИНЖ] </w:t>
      </w:r>
      <w:r>
        <w:rPr>
          <w:b w:val="0"/>
          <w:i w:val="0"/>
        </w:rPr>
        <w:t>1.3. Выполнение требований настоящей инструкции обязательно для всех работников в должности ведущего инженера садово-паркового хозяйства ООО «Слайс ЛТД» при выполнении ими трудовых обязанностей независимо от квалификации и стажа работы.</w:t>
      </w:r>
    </w:p>
    <w:p>
      <w:r>
        <w:t xml:space="preserve">[ОБЩ-04-ВИНЖ] </w:t>
      </w:r>
      <w:r>
        <w:rPr>
          <w:b w:val="0"/>
          <w:i w:val="0"/>
        </w:rPr>
        <w:t>1.4. К самостоятельной работе в должности ведущего инженера садово-паркового хозяйства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[ОБЩ-10-ВИНЖ] </w:t>
      </w:r>
      <w:r>
        <w:rPr>
          <w:b w:val="0"/>
          <w:i w:val="0"/>
        </w:rPr>
        <w:t>1.10. На ведущего инженера садово-паркового хозяйства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ведущего инженера садово-паркового хозяйства, в соответствии с действующими картами оценки профессиональных рисков (ОПР), утверждёнными в ООО «Слайс ЛТД», для рабочего места ведущего инженера садово-паркового хозяйства.</w:t>
      </w:r>
    </w:p>
    <w:p>
      <w:r>
        <w:t xml:space="preserve">[ОБЩ-11-ВИНЖ] </w:t>
      </w:r>
      <w:r>
        <w:rPr>
          <w:b w:val="0"/>
          <w:i w:val="0"/>
        </w:rPr>
        <w:t>1.11. Ведущий инженер садово-паркового хозяйства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[ВИНЖ-B-01] </w:t>
      </w:r>
      <w:r>
        <w:rPr>
          <w:b w:val="0"/>
          <w:i w:val="0"/>
        </w:rPr>
        <w:t>1.23. Ведущий инженер садово-паркового хозяйства по своему функционалу, уровню ответственности и перечню выполняемых агротехнических работ соответствует должности ведущего садовника.</w:t>
      </w:r>
    </w:p>
    <w:p>
      <w:r>
        <w:t xml:space="preserve">[ВИНЖ-B-02] </w:t>
      </w:r>
      <w:r>
        <w:rPr>
          <w:b w:val="0"/>
          <w:i w:val="0"/>
        </w:rPr>
        <w:t>1.24. Дополнительно к функциям ведущего садовника, ведущий инженер осуществляет технический надзор за состоянием инфраструктуры зелёных зон, участвует в ремонте садового инвентаря и малых архитектурных форм, контролирует техническое состояние применяемой техники и оборудования.</w:t>
      </w:r>
    </w:p>
    <w:p>
      <w:r>
        <w:t xml:space="preserve">[ВИНЖ-B-03] </w:t>
      </w:r>
      <w:r>
        <w:rPr>
          <w:b w:val="0"/>
          <w:i w:val="0"/>
        </w:rPr>
        <w:t>1.25. При выполнении агротехнических работ (кошение, обрезка, посадка, работа с инструментом) ведущий инженер руководствуется теми же правилами безопасности, что и ведущий садовник.</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[ВИНЖ-C-01] </w:t>
      </w:r>
      <w:r>
        <w:rPr>
          <w:b w:val="0"/>
          <w:i w:val="0"/>
        </w:rPr>
        <w:t>2.5. Дополнительно перед началом работы ведущий инженер садово-паркового хозяйства обязан:</w:t>
      </w:r>
    </w:p>
    <w:p>
      <w:r>
        <w:rPr>
          <w:b w:val="0"/>
          <w:i w:val="0"/>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 ручной инструмент; бензоинструмент; электроинструмент (сетевой и аккумуляторный); измельчитель веток; лестницы и стремянки; грузозахватные приспособления и тару.</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защитная каска; сигнальный жилет со световозвращающими элементами; страховочная система (при работе на высоте более 1,8 м).</w:t>
      </w:r>
    </w:p>
    <w:p>
      <w:r>
        <w:rPr>
          <w:b w:val="0"/>
          <w:i w:val="0"/>
        </w:rPr>
        <w:t>2.5.6. Проверить наличие и комплектность аптечки первой помощи, первичных средств пожаротушения.</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w:t>
      </w:r>
    </w:p>
    <w:p>
      <w:r>
        <w:rPr>
          <w:b w:val="0"/>
          <w:i w:val="0"/>
        </w:rPr>
        <w:t>2.5.8. Проверить наличие и исправность средств связи (рация, телефон).</w:t>
      </w:r>
    </w:p>
    <w:p>
      <w:r>
        <w:rPr>
          <w:b w:val="0"/>
          <w:i w:val="0"/>
        </w:rPr>
        <w:t>2.5.9. Ведущий инженер дополнительно: распределяет задания между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[ВИНЖ-D-01] </w:t>
      </w:r>
      <w:r>
        <w:rPr>
          <w:b w:val="0"/>
          <w:i w:val="0"/>
        </w:rPr>
        <w:t>3.8. Дополнительно во время работы ведущий инженер садово-паркового хозяйства обязан:</w:t>
      </w:r>
    </w:p>
    <w:p>
      <w:r>
        <w:rPr>
          <w:b w:val="0"/>
          <w:i w:val="0"/>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r>
        <w:rPr>
          <w:b w:val="0"/>
          <w:i w:val="0"/>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[ВИНЖ-E-01] </w:t>
      </w:r>
      <w:r>
        <w:rPr>
          <w:b w:val="0"/>
          <w:i w:val="0"/>
        </w:rPr>
        <w:t>5.1. Дополнительно по окончании работы ведущий инженер садово-паркового хозяйства обязан:</w:t>
      </w:r>
    </w:p>
    <w:p>
      <w:r>
        <w:rPr>
          <w:b w:val="0"/>
          <w:i w:val="0"/>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Ведущий инженер дополнительно: принимает результаты работ, проверяет территорию на предмет полноты уборки, докладывает непосредственному руководителю о выполнении задания, выявленных неисправностях и принятых мерах.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sectPr w:rsidR="00FC693F" w:rsidRPr="0006063C"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