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2e74b5"/>
          <w:sz w:val="36"/>
          <w:szCs w:val="36"/>
          <w:rtl w:val="0"/>
        </w:rPr>
        <w:t xml:space="preserve">ClearCare: Low Vision Accessibility Customization</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i w:val="1"/>
          <w:iCs w:val="1"/>
          <w:color w:val="505050"/>
          <w:sz w:val="24"/>
          <w:szCs w:val="24"/>
          <w:rtl w:val="0"/>
        </w:rPr>
        <w:t xml:space="preserve">Project Proposal — SWEN 661  |  Team 2</w:t>
      </w:r>
      <w:r w:rsidDel="00000000" w:rsidR="00000000" w:rsidRPr="00000000">
        <w:rPr>
          <w:rtl w:val="0"/>
        </w:rPr>
      </w:r>
    </w:p>
    <w:p w:rsidR="00000000" w:rsidDel="00000000" w:rsidP="00000000" w:rsidRDefault="00000000" w:rsidRPr="00000000" w14:paraId="00000003">
      <w:pPr>
        <w:spacing w:after="320" w:lineRule="auto"/>
        <w:jc w:val="center"/>
        <w:rPr/>
      </w:pPr>
      <w:r w:rsidDel="00000000" w:rsidR="00000000" w:rsidRPr="00000000">
        <w:rPr>
          <w:color w:val="707070"/>
          <w:sz w:val="22"/>
          <w:szCs w:val="22"/>
          <w:rtl w:val="0"/>
        </w:rPr>
        <w:t xml:space="preserve">Alex Yom  •  Maurice Hickey  •  Gideon Sarpong  |  Spring 2026</w:t>
      </w:r>
      <w:r w:rsidDel="00000000" w:rsidR="00000000" w:rsidRPr="00000000">
        <w:rPr>
          <w:rtl w:val="0"/>
        </w:rPr>
      </w:r>
    </w:p>
    <w:p w:rsidR="00000000" w:rsidDel="00000000" w:rsidP="00000000" w:rsidRDefault="00000000" w:rsidRPr="00000000" w14:paraId="00000004">
      <w:pPr>
        <w:pBdr>
          <w:bottom w:color="2e74b5" w:space="1" w:sz="6" w:val="single"/>
        </w:pBdr>
        <w:spacing w:after="80" w:before="280" w:lineRule="auto"/>
        <w:rPr/>
      </w:pPr>
      <w:r w:rsidDel="00000000" w:rsidR="00000000" w:rsidRPr="00000000">
        <w:rPr>
          <w:b w:val="1"/>
          <w:bCs w:val="1"/>
          <w:color w:val="2e74b5"/>
          <w:sz w:val="28"/>
          <w:szCs w:val="28"/>
          <w:rtl w:val="0"/>
        </w:rPr>
        <w:t xml:space="preserve">1. Project Overview</w:t>
      </w:r>
      <w:r w:rsidDel="00000000" w:rsidR="00000000" w:rsidRPr="00000000">
        <w:rPr>
          <w:rtl w:val="0"/>
        </w:rPr>
      </w:r>
    </w:p>
    <w:p w:rsidR="00000000" w:rsidDel="00000000" w:rsidP="00000000" w:rsidRDefault="00000000" w:rsidRPr="00000000" w14:paraId="00000005">
      <w:pPr>
        <w:spacing w:after="40" w:before="160" w:lineRule="auto"/>
        <w:rPr/>
      </w:pPr>
      <w:r w:rsidDel="00000000" w:rsidR="00000000" w:rsidRPr="00000000">
        <w:rPr>
          <w:b w:val="1"/>
          <w:bCs w:val="1"/>
          <w:color w:val="404040"/>
          <w:sz w:val="24"/>
          <w:szCs w:val="24"/>
          <w:rtl w:val="0"/>
        </w:rPr>
        <w:t xml:space="preserve">Application Name</w:t>
      </w:r>
      <w:r w:rsidDel="00000000" w:rsidR="00000000" w:rsidRPr="00000000">
        <w:rPr>
          <w:rtl w:val="0"/>
        </w:rPr>
      </w:r>
    </w:p>
    <w:p w:rsidR="00000000" w:rsidDel="00000000" w:rsidP="00000000" w:rsidRDefault="00000000" w:rsidRPr="00000000" w14:paraId="00000006">
      <w:pPr>
        <w:spacing w:after="80" w:before="40" w:lineRule="auto"/>
        <w:rPr/>
      </w:pPr>
      <w:r w:rsidDel="00000000" w:rsidR="00000000" w:rsidRPr="00000000">
        <w:rPr>
          <w:sz w:val="22"/>
          <w:szCs w:val="22"/>
          <w:rtl w:val="0"/>
        </w:rPr>
        <w:t xml:space="preserve">ClearCare</w:t>
      </w:r>
      <w:r w:rsidDel="00000000" w:rsidR="00000000" w:rsidRPr="00000000">
        <w:rPr>
          <w:rtl w:val="0"/>
        </w:rPr>
      </w:r>
    </w:p>
    <w:p w:rsidR="00000000" w:rsidDel="00000000" w:rsidP="00000000" w:rsidRDefault="00000000" w:rsidRPr="00000000" w14:paraId="00000007">
      <w:pPr>
        <w:spacing w:after="40" w:before="160" w:lineRule="auto"/>
        <w:rPr/>
      </w:pPr>
      <w:r w:rsidDel="00000000" w:rsidR="00000000" w:rsidRPr="00000000">
        <w:rPr>
          <w:b w:val="1"/>
          <w:bCs w:val="1"/>
          <w:color w:val="404040"/>
          <w:sz w:val="24"/>
          <w:szCs w:val="24"/>
          <w:rtl w:val="0"/>
        </w:rPr>
        <w:t xml:space="preserve">Description</w:t>
      </w:r>
      <w:r w:rsidDel="00000000" w:rsidR="00000000" w:rsidRPr="00000000">
        <w:rPr>
          <w:rtl w:val="0"/>
        </w:rPr>
      </w:r>
    </w:p>
    <w:p w:rsidR="00000000" w:rsidDel="00000000" w:rsidP="00000000" w:rsidRDefault="00000000" w:rsidRPr="00000000" w14:paraId="00000008">
      <w:pPr>
        <w:spacing w:after="80" w:before="40" w:lineRule="auto"/>
        <w:rPr/>
      </w:pPr>
      <w:r w:rsidDel="00000000" w:rsidR="00000000" w:rsidRPr="00000000">
        <w:rPr>
          <w:sz w:val="22"/>
          <w:szCs w:val="22"/>
          <w:rtl w:val="0"/>
        </w:rPr>
        <w:t xml:space="preserve">ClearCare is a cross-platform accessibility companion app designed for professional and family caregivers working with elderly individuals who have low vision. The app provides caregivers with a centralized, highly customizable interface to manage care tasks, patient profiles, and daily schedules — built from the ground up with low vision accessibility as a core design principle rather than an afterthought. Caregivers can configure display settings (font size, contrast themes, color filters), manage medication and appointment reminders, log care notes, and share updates with other care team members, all through an interface optimized for clarity, legibility, and ease of use under real-world caregiving conditions.</w:t>
      </w:r>
      <w:r w:rsidDel="00000000" w:rsidR="00000000" w:rsidRPr="00000000">
        <w:rPr>
          <w:rtl w:val="0"/>
        </w:rPr>
      </w:r>
    </w:p>
    <w:p w:rsidR="00000000" w:rsidDel="00000000" w:rsidP="00000000" w:rsidRDefault="00000000" w:rsidRPr="00000000" w14:paraId="00000009">
      <w:pPr>
        <w:spacing w:after="40" w:before="160" w:lineRule="auto"/>
        <w:rPr/>
      </w:pPr>
      <w:r w:rsidDel="00000000" w:rsidR="00000000" w:rsidRPr="00000000">
        <w:rPr>
          <w:b w:val="1"/>
          <w:bCs w:val="1"/>
          <w:color w:val="404040"/>
          <w:sz w:val="24"/>
          <w:szCs w:val="24"/>
          <w:rtl w:val="0"/>
        </w:rPr>
        <w:t xml:space="preserve">Target Audience</w:t>
      </w:r>
      <w:r w:rsidDel="00000000" w:rsidR="00000000" w:rsidRPr="00000000">
        <w:rPr>
          <w:rtl w:val="0"/>
        </w:rPr>
      </w:r>
    </w:p>
    <w:p w:rsidR="00000000" w:rsidDel="00000000" w:rsidP="00000000" w:rsidRDefault="00000000" w:rsidRPr="00000000" w14:paraId="0000000A">
      <w:pPr>
        <w:spacing w:after="80" w:before="40" w:lineRule="auto"/>
        <w:rPr/>
      </w:pPr>
      <w:r w:rsidDel="00000000" w:rsidR="00000000" w:rsidRPr="00000000">
        <w:rPr>
          <w:sz w:val="22"/>
          <w:szCs w:val="22"/>
          <w:rtl w:val="0"/>
        </w:rPr>
        <w:t xml:space="preserve">Professional and family caregivers supporting elderly individuals (65+) with low vision conditions such as macular degeneration, glaucoma, diabetic retinopathy, or age-related vision decline. This includes home health aides, assisted living staff, and family members acting as primary caregivers.</w:t>
      </w:r>
      <w:r w:rsidDel="00000000" w:rsidR="00000000" w:rsidRPr="00000000">
        <w:rPr>
          <w:rtl w:val="0"/>
        </w:rPr>
      </w:r>
    </w:p>
    <w:p w:rsidR="00000000" w:rsidDel="00000000" w:rsidP="00000000" w:rsidRDefault="00000000" w:rsidRPr="00000000" w14:paraId="0000000B">
      <w:pPr>
        <w:spacing w:after="40" w:before="160" w:lineRule="auto"/>
        <w:rPr/>
      </w:pPr>
      <w:r w:rsidDel="00000000" w:rsidR="00000000" w:rsidRPr="00000000">
        <w:rPr>
          <w:b w:val="1"/>
          <w:bCs w:val="1"/>
          <w:color w:val="404040"/>
          <w:sz w:val="24"/>
          <w:szCs w:val="24"/>
          <w:rtl w:val="0"/>
        </w:rPr>
        <w:t xml:space="preserve">Primary Problem This App Solves</w:t>
      </w:r>
      <w:r w:rsidDel="00000000" w:rsidR="00000000" w:rsidRPr="00000000">
        <w:rPr>
          <w:rtl w:val="0"/>
        </w:rPr>
      </w:r>
    </w:p>
    <w:p w:rsidR="00000000" w:rsidDel="00000000" w:rsidP="00000000" w:rsidRDefault="00000000" w:rsidRPr="00000000" w14:paraId="0000000C">
      <w:pPr>
        <w:spacing w:after="80" w:before="40" w:lineRule="auto"/>
        <w:rPr/>
      </w:pPr>
      <w:r w:rsidDel="00000000" w:rsidR="00000000" w:rsidRPr="00000000">
        <w:rPr>
          <w:sz w:val="22"/>
          <w:szCs w:val="22"/>
          <w:rtl w:val="0"/>
        </w:rPr>
        <w:t xml:space="preserve">Caregivers managing the needs of low vision elderly clients often struggle with existing care management tools that are visually cluttered, use small text, and are not optimized for users who may themselves experience visual fatigue or work in varied lighting conditions. ClearCare solves this by making accessibility customization a first-class feature — not a buried settings menu — so caregivers can instantly adapt the interface to their environment and their clients' specific vision profiles.</w:t>
      </w:r>
      <w:r w:rsidDel="00000000" w:rsidR="00000000" w:rsidRPr="00000000">
        <w:rPr>
          <w:rtl w:val="0"/>
        </w:rPr>
      </w:r>
    </w:p>
    <w:p w:rsidR="00000000" w:rsidDel="00000000" w:rsidP="00000000" w:rsidRDefault="00000000" w:rsidRPr="00000000" w14:paraId="0000000D">
      <w:pPr>
        <w:pBdr>
          <w:bottom w:color="2e74b5" w:space="1" w:sz="6" w:val="single"/>
        </w:pBdr>
        <w:spacing w:after="80" w:before="280" w:lineRule="auto"/>
        <w:rPr/>
      </w:pPr>
      <w:r w:rsidDel="00000000" w:rsidR="00000000" w:rsidRPr="00000000">
        <w:rPr>
          <w:b w:val="1"/>
          <w:bCs w:val="1"/>
          <w:color w:val="2e74b5"/>
          <w:sz w:val="28"/>
          <w:szCs w:val="28"/>
          <w:rtl w:val="0"/>
        </w:rPr>
        <w:t xml:space="preserve">2. Assigned Constraints</w:t>
      </w:r>
      <w:r w:rsidDel="00000000" w:rsidR="00000000" w:rsidRPr="00000000">
        <w:rPr>
          <w:rtl w:val="0"/>
        </w:rPr>
      </w:r>
    </w:p>
    <w:p w:rsidR="00000000" w:rsidDel="00000000" w:rsidP="00000000" w:rsidRDefault="00000000" w:rsidRPr="00000000" w14:paraId="0000000E">
      <w:pPr>
        <w:spacing w:after="40" w:before="160" w:lineRule="auto"/>
        <w:rPr/>
      </w:pPr>
      <w:r w:rsidDel="00000000" w:rsidR="00000000" w:rsidRPr="00000000">
        <w:rPr>
          <w:b w:val="1"/>
          <w:bCs w:val="1"/>
          <w:color w:val="404040"/>
          <w:sz w:val="24"/>
          <w:szCs w:val="24"/>
          <w:rtl w:val="0"/>
        </w:rPr>
        <w:t xml:space="preserve">Constraints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User Group: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Caregivers — the app is built specifically for individuals providing care to others, with workflows tailored to caregiving tasks (scheduling, medication, care logs, communication)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Accessibility Requirement: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Low vision — the app implements comprehensive low vision support including high-contrast themes, scalable typography (up to 200%), color filter overlays, large touch targets, and full compatibility with VoiceOver and TalkBack screen readers</w:t>
      </w:r>
    </w:p>
    <w:p w:rsidR="00000000" w:rsidDel="00000000" w:rsidP="00000000" w:rsidRDefault="00000000" w:rsidRPr="00000000" w14:paraId="00000011">
      <w:pPr>
        <w:spacing w:after="40" w:before="160" w:lineRule="auto"/>
        <w:rPr/>
      </w:pPr>
      <w:r w:rsidDel="00000000" w:rsidR="00000000" w:rsidRPr="00000000">
        <w:rPr>
          <w:b w:val="1"/>
          <w:bCs w:val="1"/>
          <w:color w:val="404040"/>
          <w:sz w:val="24"/>
          <w:szCs w:val="24"/>
          <w:rtl w:val="0"/>
        </w:rPr>
        <w:t xml:space="preserve">How ClearCare Addresses Each Constraint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Caregiver user group: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Every feature is designed around caregiving workflows — patient profiles, shift handoff notes, medication tracking, appointment reminders, and family communication. The app reduces cognitive load during high-stress caregiving moments.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Low vision accessibility: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app ships with five pre-built vision profiles (Standard, High Contrast, Reduced Glare, Large Print, Color Blind) and a fully custom mode. All UI components meet WCAG 2.1 AA at minimum, with AAA contrast targets for primary content. Font sizes, spacing, and touch targets are all user-adjustable.</w:t>
      </w:r>
    </w:p>
    <w:p w:rsidR="00000000" w:rsidDel="00000000" w:rsidP="00000000" w:rsidRDefault="00000000" w:rsidRPr="00000000" w14:paraId="00000014">
      <w:pPr>
        <w:pBdr>
          <w:bottom w:color="2e74b5" w:space="1" w:sz="6" w:val="single"/>
        </w:pBdr>
        <w:spacing w:after="80" w:before="280" w:lineRule="auto"/>
        <w:rPr/>
      </w:pPr>
      <w:r w:rsidDel="00000000" w:rsidR="00000000" w:rsidRPr="00000000">
        <w:rPr>
          <w:b w:val="1"/>
          <w:bCs w:val="1"/>
          <w:color w:val="2e74b5"/>
          <w:sz w:val="28"/>
          <w:szCs w:val="28"/>
          <w:rtl w:val="0"/>
        </w:rPr>
        <w:t xml:space="preserve">3. Key Features</w:t>
      </w:r>
      <w:r w:rsidDel="00000000" w:rsidR="00000000" w:rsidRPr="00000000">
        <w:rPr>
          <w:rtl w:val="0"/>
        </w:rPr>
      </w:r>
    </w:p>
    <w:p w:rsidR="00000000" w:rsidDel="00000000" w:rsidP="00000000" w:rsidRDefault="00000000" w:rsidRPr="00000000" w14:paraId="00000015">
      <w:pPr>
        <w:spacing w:after="40" w:before="160" w:lineRule="auto"/>
        <w:rPr/>
      </w:pPr>
      <w:r w:rsidDel="00000000" w:rsidR="00000000" w:rsidRPr="00000000">
        <w:rPr>
          <w:b w:val="1"/>
          <w:bCs w:val="1"/>
          <w:color w:val="404040"/>
          <w:sz w:val="24"/>
          <w:szCs w:val="24"/>
          <w:rtl w:val="0"/>
        </w:rPr>
        <w:t xml:space="preserve">Must-Have Features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Vision Profile Manager: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Pre-built and custom low vision display profiles (contrast, font size, color filters) that apply globally across the app instantly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Patient/Client Profiles: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Caregiver-managed profiles for each care recipient, including vision condition notes and preferred display settings per patient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Medication &amp; Task Reminders: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Accessible reminder system with large text alerts, high-contrast notifications, and audio cues for scheduled care tasks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Care Log / Shift Notes: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Simple, large-text entry for logging observations, incidents, and handoff notes with voice-to-text support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Accessibility Settings Panel: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Dedicated, always-accessible settings panel for font size, contrast, spacing, and color overlay adjustments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Screen Reader Compatibility: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Full VoiceOver (iOS/macOS) and TalkBack (Android) support with meaningful semantic labels on all interactive elements</w:t>
      </w:r>
    </w:p>
    <w:p w:rsidR="00000000" w:rsidDel="00000000" w:rsidP="00000000" w:rsidRDefault="00000000" w:rsidRPr="00000000" w14:paraId="0000001C">
      <w:pPr>
        <w:spacing w:after="40" w:before="160" w:lineRule="auto"/>
        <w:rPr/>
      </w:pPr>
      <w:r w:rsidDel="00000000" w:rsidR="00000000" w:rsidRPr="00000000">
        <w:rPr>
          <w:b w:val="1"/>
          <w:bCs w:val="1"/>
          <w:color w:val="404040"/>
          <w:sz w:val="24"/>
          <w:szCs w:val="24"/>
          <w:rtl w:val="0"/>
        </w:rPr>
        <w:t xml:space="preserve">Should-Have Features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Appointment Calendar: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Accessible calendar view with high-contrast date indicators and large touch targets for scheduling care appointments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Family Communication Hub: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Simple messaging interface for sharing care updates with family members, optimized for low vision readability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Caregiver Dashboard: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At-a-glance summary of upcoming tasks, recent logs, and alerts — designed with minimal visual clutter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Dark Mode / Light Mode Toggle: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One-tap toggle between modes with smooth transition, persisted per user preference</w:t>
      </w:r>
    </w:p>
    <w:p w:rsidR="00000000" w:rsidDel="00000000" w:rsidP="00000000" w:rsidRDefault="00000000" w:rsidRPr="00000000" w14:paraId="00000021">
      <w:pPr>
        <w:spacing w:after="40" w:before="160" w:lineRule="auto"/>
        <w:rPr/>
      </w:pPr>
      <w:r w:rsidDel="00000000" w:rsidR="00000000" w:rsidRPr="00000000">
        <w:rPr>
          <w:b w:val="1"/>
          <w:bCs w:val="1"/>
          <w:color w:val="404040"/>
          <w:sz w:val="24"/>
          <w:szCs w:val="24"/>
          <w:rtl w:val="0"/>
        </w:rPr>
        <w:t xml:space="preserve">Nice-to-Have Features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Voice Command Navigation: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Hands-free navigation through the app using voice commands for caregivers whose hands are occupied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Caregiver Fatigue Mode: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Simplified, reduced-UI mode for end-of-shift use when cognitive load is highest</w:t>
      </w:r>
    </w:p>
    <w:p w:rsidR="00000000" w:rsidDel="00000000" w:rsidP="00000000" w:rsidRDefault="00000000" w:rsidRPr="00000000" w14:paraId="00000024">
      <w:pPr>
        <w:pBdr>
          <w:bottom w:color="2e74b5" w:space="1" w:sz="6" w:val="single"/>
        </w:pBdr>
        <w:spacing w:after="80" w:before="280" w:lineRule="auto"/>
        <w:rPr/>
      </w:pPr>
      <w:r w:rsidDel="00000000" w:rsidR="00000000" w:rsidRPr="00000000">
        <w:rPr>
          <w:b w:val="1"/>
          <w:bCs w:val="1"/>
          <w:color w:val="2e74b5"/>
          <w:sz w:val="28"/>
          <w:szCs w:val="28"/>
          <w:rtl w:val="0"/>
        </w:rPr>
        <w:t xml:space="preserve">4. Platform Deployment Plan</w:t>
      </w:r>
      <w:r w:rsidDel="00000000" w:rsidR="00000000" w:rsidRPr="00000000">
        <w:rPr>
          <w:rtl w:val="0"/>
        </w:rPr>
      </w:r>
    </w:p>
    <w:p w:rsidR="00000000" w:rsidDel="00000000" w:rsidP="00000000" w:rsidRDefault="00000000" w:rsidRPr="00000000" w14:paraId="00000025">
      <w:pPr>
        <w:spacing w:after="40" w:before="160" w:lineRule="auto"/>
        <w:rPr/>
      </w:pPr>
      <w:r w:rsidDel="00000000" w:rsidR="00000000" w:rsidRPr="00000000">
        <w:rPr>
          <w:b w:val="1"/>
          <w:bCs w:val="1"/>
          <w:color w:val="404040"/>
          <w:sz w:val="24"/>
          <w:szCs w:val="24"/>
          <w:rtl w:val="0"/>
        </w:rPr>
        <w:t xml:space="preserve">Mobile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Android: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Built with Flutter; deployed via Android emulator (API 36). Primary mobile target given caregiver on-the-go use.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iOS: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Built with React Native + Expo; deployed via Xcode iOS Simulator (iPhone 17, iOS 26.4).</w:t>
      </w:r>
    </w:p>
    <w:p w:rsidR="00000000" w:rsidDel="00000000" w:rsidP="00000000" w:rsidRDefault="00000000" w:rsidRPr="00000000" w14:paraId="00000028">
      <w:pPr>
        <w:spacing w:after="40" w:before="160" w:lineRule="auto"/>
        <w:rPr/>
      </w:pPr>
      <w:r w:rsidDel="00000000" w:rsidR="00000000" w:rsidRPr="00000000">
        <w:rPr>
          <w:b w:val="1"/>
          <w:bCs w:val="1"/>
          <w:color w:val="404040"/>
          <w:sz w:val="24"/>
          <w:szCs w:val="24"/>
          <w:rtl w:val="0"/>
        </w:rPr>
        <w:t xml:space="preserve">Desktop</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macOS: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Built with Electron. Chosen because all three team members use macOS. Targets assisted living staff using desktop workstations for care management.</w:t>
      </w:r>
    </w:p>
    <w:p w:rsidR="00000000" w:rsidDel="00000000" w:rsidP="00000000" w:rsidRDefault="00000000" w:rsidRPr="00000000" w14:paraId="0000002A">
      <w:pPr>
        <w:spacing w:after="40" w:before="160" w:lineRule="auto"/>
        <w:rPr/>
      </w:pPr>
      <w:r w:rsidDel="00000000" w:rsidR="00000000" w:rsidRPr="00000000">
        <w:rPr>
          <w:b w:val="1"/>
          <w:bCs w:val="1"/>
          <w:color w:val="404040"/>
          <w:sz w:val="24"/>
          <w:szCs w:val="24"/>
          <w:rtl w:val="0"/>
        </w:rPr>
        <w:t xml:space="preserve">Web</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Responsive web application built with React + Vite. Accessible via any modern browser; targets family members who prefer web access over native apps.</w:t>
      </w:r>
      <w:r w:rsidDel="00000000" w:rsidR="00000000" w:rsidRPr="00000000">
        <w:rPr>
          <w:rtl w:val="0"/>
        </w:rPr>
      </w:r>
    </w:p>
    <w:p w:rsidR="00000000" w:rsidDel="00000000" w:rsidP="00000000" w:rsidRDefault="00000000" w:rsidRPr="00000000" w14:paraId="0000002C">
      <w:pPr>
        <w:pBdr>
          <w:bottom w:color="2e74b5" w:space="1" w:sz="6" w:val="single"/>
        </w:pBdr>
        <w:spacing w:after="80" w:before="280" w:lineRule="auto"/>
        <w:rPr/>
      </w:pPr>
      <w:r w:rsidDel="00000000" w:rsidR="00000000" w:rsidRPr="00000000">
        <w:rPr>
          <w:b w:val="1"/>
          <w:bCs w:val="1"/>
          <w:color w:val="2e74b5"/>
          <w:sz w:val="28"/>
          <w:szCs w:val="28"/>
          <w:rtl w:val="0"/>
        </w:rPr>
        <w:t xml:space="preserve">5. Success Criteria</w:t>
      </w:r>
      <w:r w:rsidDel="00000000" w:rsidR="00000000" w:rsidRPr="00000000">
        <w:rPr>
          <w:rtl w:val="0"/>
        </w:rPr>
      </w:r>
    </w:p>
    <w:p w:rsidR="00000000" w:rsidDel="00000000" w:rsidP="00000000" w:rsidRDefault="00000000" w:rsidRPr="00000000" w14:paraId="0000002D">
      <w:pPr>
        <w:spacing w:after="40" w:before="160" w:lineRule="auto"/>
        <w:rPr/>
      </w:pPr>
      <w:r w:rsidDel="00000000" w:rsidR="00000000" w:rsidRPr="00000000">
        <w:rPr>
          <w:b w:val="1"/>
          <w:bCs w:val="1"/>
          <w:color w:val="404040"/>
          <w:sz w:val="24"/>
          <w:szCs w:val="24"/>
          <w:rtl w:val="0"/>
        </w:rPr>
        <w:t xml:space="preserve">How We Will Measure Success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Accessibility compliance: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screens pass WAVE and axe DevTools audits with zero critical errors; primary content meets WCAG 2.1 AAA contrast ratio (7:1)</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Screen reader usability: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interactive elements are navigable and meaningfully announced by VoiceOver and TalkBack without custom workarounds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Font scalability: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UI remains fully functional and readable at 200% font scale without layout breakage across all four platforms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Feature completeness: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six Must-Have features are fully implemented and tested across all four deployment targets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Cross-platform consistency: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Core user flows (view patient profile, log care note, adjust vision profile) work identically on mobile, desktop, and web</w:t>
      </w:r>
    </w:p>
    <w:p w:rsidR="00000000" w:rsidDel="00000000" w:rsidP="00000000" w:rsidRDefault="00000000" w:rsidRPr="00000000" w14:paraId="00000033">
      <w:pPr>
        <w:pBdr>
          <w:bottom w:color="2e74b5" w:space="1" w:sz="6" w:val="single"/>
        </w:pBdr>
        <w:spacing w:after="80" w:before="280" w:lineRule="auto"/>
        <w:rPr/>
      </w:pPr>
      <w:r w:rsidDel="00000000" w:rsidR="00000000" w:rsidRPr="00000000">
        <w:rPr>
          <w:b w:val="1"/>
          <w:bCs w:val="1"/>
          <w:color w:val="2e74b5"/>
          <w:sz w:val="28"/>
          <w:szCs w:val="28"/>
          <w:rtl w:val="0"/>
        </w:rPr>
        <w:t xml:space="preserve">6. Initial Risks</w:t>
      </w:r>
      <w:r w:rsidDel="00000000" w:rsidR="00000000" w:rsidRPr="00000000">
        <w:rPr>
          <w:rtl w:val="0"/>
        </w:rPr>
      </w:r>
    </w:p>
    <w:p w:rsidR="00000000" w:rsidDel="00000000" w:rsidP="00000000" w:rsidRDefault="00000000" w:rsidRPr="00000000" w14:paraId="00000034">
      <w:pPr>
        <w:spacing w:after="40" w:before="160" w:lineRule="auto"/>
        <w:rPr/>
      </w:pPr>
      <w:r w:rsidDel="00000000" w:rsidR="00000000" w:rsidRPr="00000000">
        <w:rPr>
          <w:b w:val="1"/>
          <w:bCs w:val="1"/>
          <w:color w:val="404040"/>
          <w:sz w:val="24"/>
          <w:szCs w:val="24"/>
          <w:rtl w:val="0"/>
        </w:rPr>
        <w:t xml:space="preserve">Anticipated Challenges</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35">
            <w:pPr>
              <w:spacing w:after="60" w:before="60" w:lineRule="auto"/>
              <w:rPr/>
            </w:pPr>
            <w:r w:rsidDel="00000000" w:rsidR="00000000" w:rsidRPr="00000000">
              <w:rPr>
                <w:b w:val="1"/>
                <w:bCs w:val="1"/>
                <w:sz w:val="20"/>
                <w:szCs w:val="20"/>
                <w:rtl w:val="0"/>
              </w:rPr>
              <w:t xml:space="preserve">Risk</w:t>
            </w:r>
            <w:r w:rsidDel="00000000" w:rsidR="00000000" w:rsidRPr="00000000">
              <w:rPr>
                <w:rtl w:val="0"/>
              </w:rPr>
            </w:r>
          </w:p>
        </w:tc>
        <w:tc>
          <w:tcPr/>
          <w:p w:rsidR="00000000" w:rsidDel="00000000" w:rsidP="00000000" w:rsidRDefault="00000000" w:rsidRPr="00000000" w14:paraId="00000036">
            <w:pPr>
              <w:spacing w:after="60" w:before="60" w:lineRule="auto"/>
              <w:rPr/>
            </w:pPr>
            <w:r w:rsidDel="00000000" w:rsidR="00000000" w:rsidRPr="00000000">
              <w:rPr>
                <w:b w:val="1"/>
                <w:bCs w:val="1"/>
                <w:sz w:val="20"/>
                <w:szCs w:val="20"/>
                <w:rtl w:val="0"/>
              </w:rPr>
              <w:t xml:space="preserve">Impact</w:t>
            </w:r>
            <w:r w:rsidDel="00000000" w:rsidR="00000000" w:rsidRPr="00000000">
              <w:rPr>
                <w:rtl w:val="0"/>
              </w:rPr>
            </w:r>
          </w:p>
        </w:tc>
        <w:tc>
          <w:tcPr/>
          <w:p w:rsidR="00000000" w:rsidDel="00000000" w:rsidP="00000000" w:rsidRDefault="00000000" w:rsidRPr="00000000" w14:paraId="00000037">
            <w:pPr>
              <w:spacing w:after="60" w:before="60" w:lineRule="auto"/>
              <w:rPr/>
            </w:pPr>
            <w:r w:rsidDel="00000000" w:rsidR="00000000" w:rsidRPr="00000000">
              <w:rPr>
                <w:b w:val="1"/>
                <w:bCs w:val="1"/>
                <w:sz w:val="20"/>
                <w:szCs w:val="20"/>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60" w:before="60" w:lineRule="auto"/>
              <w:rPr/>
            </w:pPr>
            <w:r w:rsidDel="00000000" w:rsidR="00000000" w:rsidRPr="00000000">
              <w:rPr>
                <w:sz w:val="20"/>
                <w:szCs w:val="20"/>
                <w:rtl w:val="0"/>
              </w:rPr>
              <w:t xml:space="preserve">Achieving WCAG AAA contrast on all four platforms with different rendering engines</w:t>
            </w:r>
            <w:r w:rsidDel="00000000" w:rsidR="00000000" w:rsidRPr="00000000">
              <w:rPr>
                <w:rtl w:val="0"/>
              </w:rPr>
            </w:r>
          </w:p>
        </w:tc>
        <w:tc>
          <w:tcPr/>
          <w:p w:rsidR="00000000" w:rsidDel="00000000" w:rsidP="00000000" w:rsidRDefault="00000000" w:rsidRPr="00000000" w14:paraId="00000039">
            <w:pPr>
              <w:spacing w:after="60" w:before="6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03A">
            <w:pPr>
              <w:spacing w:after="60" w:before="60" w:lineRule="auto"/>
              <w:rPr/>
            </w:pPr>
            <w:r w:rsidDel="00000000" w:rsidR="00000000" w:rsidRPr="00000000">
              <w:rPr>
                <w:sz w:val="20"/>
                <w:szCs w:val="20"/>
                <w:rtl w:val="0"/>
              </w:rPr>
              <w:t xml:space="preserve">Design tokens defined once in a shared config; test on each platform early</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60" w:before="60" w:lineRule="auto"/>
              <w:rPr/>
            </w:pPr>
            <w:r w:rsidDel="00000000" w:rsidR="00000000" w:rsidRPr="00000000">
              <w:rPr>
                <w:sz w:val="20"/>
                <w:szCs w:val="20"/>
                <w:rtl w:val="0"/>
              </w:rPr>
              <w:t xml:space="preserve">React Native and Flutter diverging in accessibility API support</w:t>
            </w:r>
            <w:r w:rsidDel="00000000" w:rsidR="00000000" w:rsidRPr="00000000">
              <w:rPr>
                <w:rtl w:val="0"/>
              </w:rPr>
            </w:r>
          </w:p>
        </w:tc>
        <w:tc>
          <w:tcPr/>
          <w:p w:rsidR="00000000" w:rsidDel="00000000" w:rsidP="00000000" w:rsidRDefault="00000000" w:rsidRPr="00000000" w14:paraId="0000003C">
            <w:pPr>
              <w:spacing w:after="60" w:before="60" w:lineRule="auto"/>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03D">
            <w:pPr>
              <w:spacing w:after="60" w:before="60" w:lineRule="auto"/>
              <w:rPr/>
            </w:pPr>
            <w:r w:rsidDel="00000000" w:rsidR="00000000" w:rsidRPr="00000000">
              <w:rPr>
                <w:sz w:val="20"/>
                <w:szCs w:val="20"/>
                <w:rtl w:val="0"/>
              </w:rPr>
              <w:t xml:space="preserve">Maintain a shared accessibility checklist; test VoiceOver/TalkBack weekly</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60" w:before="60" w:lineRule="auto"/>
              <w:rPr/>
            </w:pPr>
            <w:r w:rsidDel="00000000" w:rsidR="00000000" w:rsidRPr="00000000">
              <w:rPr>
                <w:sz w:val="20"/>
                <w:szCs w:val="20"/>
                <w:rtl w:val="0"/>
              </w:rPr>
              <w:t xml:space="preserve">Font scaling breaking layouts at 200%</w:t>
            </w:r>
            <w:r w:rsidDel="00000000" w:rsidR="00000000" w:rsidRPr="00000000">
              <w:rPr>
                <w:rtl w:val="0"/>
              </w:rPr>
            </w:r>
          </w:p>
        </w:tc>
        <w:tc>
          <w:tcPr/>
          <w:p w:rsidR="00000000" w:rsidDel="00000000" w:rsidP="00000000" w:rsidRDefault="00000000" w:rsidRPr="00000000" w14:paraId="0000003F">
            <w:pPr>
              <w:spacing w:after="60" w:before="60" w:lineRule="auto"/>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040">
            <w:pPr>
              <w:spacing w:after="60" w:before="60" w:lineRule="auto"/>
              <w:rPr/>
            </w:pPr>
            <w:r w:rsidDel="00000000" w:rsidR="00000000" w:rsidRPr="00000000">
              <w:rPr>
                <w:sz w:val="20"/>
                <w:szCs w:val="20"/>
                <w:rtl w:val="0"/>
              </w:rPr>
              <w:t xml:space="preserve">Use relative units (em/sp) throughout; test at 150% and 200% from week 2</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60" w:before="60" w:lineRule="auto"/>
              <w:rPr/>
            </w:pPr>
            <w:r w:rsidDel="00000000" w:rsidR="00000000" w:rsidRPr="00000000">
              <w:rPr>
                <w:sz w:val="20"/>
                <w:szCs w:val="20"/>
                <w:rtl w:val="0"/>
              </w:rPr>
              <w:t xml:space="preserve">Team coordination across three time zones (if applicable)</w:t>
            </w:r>
            <w:r w:rsidDel="00000000" w:rsidR="00000000" w:rsidRPr="00000000">
              <w:rPr>
                <w:rtl w:val="0"/>
              </w:rPr>
            </w:r>
          </w:p>
        </w:tc>
        <w:tc>
          <w:tcPr/>
          <w:p w:rsidR="00000000" w:rsidDel="00000000" w:rsidP="00000000" w:rsidRDefault="00000000" w:rsidRPr="00000000" w14:paraId="00000042">
            <w:pPr>
              <w:spacing w:after="60" w:before="60" w:lineRule="auto"/>
              <w:rPr/>
            </w:pPr>
            <w:r w:rsidDel="00000000" w:rsidR="00000000" w:rsidRPr="00000000">
              <w:rPr>
                <w:sz w:val="20"/>
                <w:szCs w:val="20"/>
                <w:rtl w:val="0"/>
              </w:rPr>
              <w:t xml:space="preserve">Low–Medium</w:t>
            </w:r>
            <w:r w:rsidDel="00000000" w:rsidR="00000000" w:rsidRPr="00000000">
              <w:rPr>
                <w:rtl w:val="0"/>
              </w:rPr>
            </w:r>
          </w:p>
        </w:tc>
        <w:tc>
          <w:tcPr/>
          <w:p w:rsidR="00000000" w:rsidDel="00000000" w:rsidP="00000000" w:rsidRDefault="00000000" w:rsidRPr="00000000" w14:paraId="00000043">
            <w:pPr>
              <w:spacing w:after="60" w:before="60" w:lineRule="auto"/>
              <w:rPr/>
            </w:pPr>
            <w:r w:rsidDel="00000000" w:rsidR="00000000" w:rsidRPr="00000000">
              <w:rPr>
                <w:sz w:val="20"/>
                <w:szCs w:val="20"/>
                <w:rtl w:val="0"/>
              </w:rPr>
              <w:t xml:space="preserve">Weekly sync + GroupMe for async; 48-hour PR review window</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60" w:before="60" w:lineRule="auto"/>
              <w:rPr/>
            </w:pPr>
            <w:r w:rsidDel="00000000" w:rsidR="00000000" w:rsidRPr="00000000">
              <w:rPr>
                <w:sz w:val="20"/>
                <w:szCs w:val="20"/>
                <w:rtl w:val="0"/>
              </w:rPr>
              <w:t xml:space="preserve">Electron desktop app complexity vs web app</w:t>
            </w:r>
            <w:r w:rsidDel="00000000" w:rsidR="00000000" w:rsidRPr="00000000">
              <w:rPr>
                <w:rtl w:val="0"/>
              </w:rPr>
            </w:r>
          </w:p>
        </w:tc>
        <w:tc>
          <w:tcPr/>
          <w:p w:rsidR="00000000" w:rsidDel="00000000" w:rsidP="00000000" w:rsidRDefault="00000000" w:rsidRPr="00000000" w14:paraId="00000045">
            <w:pPr>
              <w:spacing w:after="60" w:before="60" w:lineRule="auto"/>
              <w:rPr/>
            </w:pPr>
            <w:r w:rsidDel="00000000" w:rsidR="00000000" w:rsidRPr="00000000">
              <w:rPr>
                <w:sz w:val="20"/>
                <w:szCs w:val="20"/>
                <w:rtl w:val="0"/>
              </w:rPr>
              <w:t xml:space="preserve">Low</w:t>
            </w:r>
            <w:r w:rsidDel="00000000" w:rsidR="00000000" w:rsidRPr="00000000">
              <w:rPr>
                <w:rtl w:val="0"/>
              </w:rPr>
            </w:r>
          </w:p>
        </w:tc>
        <w:tc>
          <w:tcPr/>
          <w:p w:rsidR="00000000" w:rsidDel="00000000" w:rsidP="00000000" w:rsidRDefault="00000000" w:rsidRPr="00000000" w14:paraId="00000046">
            <w:pPr>
              <w:spacing w:after="60" w:before="60" w:lineRule="auto"/>
              <w:rPr/>
            </w:pPr>
            <w:r w:rsidDel="00000000" w:rsidR="00000000" w:rsidRPr="00000000">
              <w:rPr>
                <w:sz w:val="20"/>
                <w:szCs w:val="20"/>
                <w:rtl w:val="0"/>
              </w:rPr>
              <w:t xml:space="preserve">Electron wraps the React web build; shared codebase reduces duplication</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40" w:before="160" w:lineRule="auto"/>
        <w:rPr/>
      </w:pPr>
      <w:r w:rsidDel="00000000" w:rsidR="00000000" w:rsidRPr="00000000">
        <w:rPr>
          <w:b w:val="1"/>
          <w:bCs w:val="1"/>
          <w:color w:val="404040"/>
          <w:sz w:val="24"/>
          <w:szCs w:val="24"/>
          <w:rtl w:val="0"/>
        </w:rPr>
        <w:t xml:space="preserve">Technical Uncertainty Areas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Cross-platform design token sync: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Sharing a single color/typography system across Flutter, React Native, and React/Electron requires a shared config strategy we will establish in Week 2</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Low vision simulation testing: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 will use browser-based vision simulators and accessibility tools to validate designs before involving real users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