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WenQuanYi Zen Hei" w:cs="WenQuanYi Zen Hei" w:eastAsia="WenQuanYi Zen Hei" w:hAnsi="WenQuanYi Zen Hei"/>
          <w:b/>
          <w:bCs/>
          <w:sz w:val="44"/>
          <w:szCs w:val="44"/>
        </w:rPr>
        <w:t xml:space="preserve">WiFi 7 收发器行为模型与校准算法</w:t>
      </w:r>
    </w:p>
    <w:p>
      <w:pPr>
        <w:spacing w:after="240"/>
        <w:jc w:val="center"/>
      </w:pPr>
      <w:r>
        <w:rPr>
          <w:rFonts w:ascii="WenQuanYi Zen Hei" w:cs="WenQuanYi Zen Hei" w:eastAsia="WenQuanYi Zen Hei" w:hAnsi="WenQuanYi Zen Hei"/>
          <w:b/>
          <w:bCs/>
          <w:sz w:val="36"/>
          <w:szCs w:val="36"/>
        </w:rPr>
        <w:t xml:space="preserve">设计规格书</w:t>
      </w:r>
    </w:p>
    <w:p>
      <w:pPr>
        <w:jc w:val="center"/>
      </w:pPr>
      <w:r>
        <w:rPr>
          <w:rFonts w:ascii="WenQuanYi Zen Hei" w:cs="WenQuanYi Zen Hei" w:eastAsia="WenQuanYi Zen Hei" w:hAnsi="WenQuanYi Zen Hei"/>
          <w:sz w:val="24"/>
          <w:szCs w:val="24"/>
        </w:rPr>
        <w:t xml:space="preserve">wifitrx v0.5.6 — 仓库 wifi_trx_cal</w:t>
      </w:r>
    </w:p>
    <w:p>
      <w:pPr>
        <w:spacing w:after="240"/>
        <w:jc w:val="center"/>
      </w:pPr>
      <w:r>
        <w:rPr>
          <w:rFonts w:ascii="WenQuanYi Zen Hei" w:cs="WenQuanYi Zen Hei" w:eastAsia="WenQuanYi Zen Hei" w:hAnsi="WenQuanYi Zen Hei"/>
          <w:sz w:val="22"/>
          <w:szCs w:val="22"/>
        </w:rPr>
        <w:t xml:space="preserve">2026-08-15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WenQuanYi Zen Hei" w:cs="WenQuanYi Zen Hei" w:eastAsia="WenQuanYi Zen Hei" w:hAnsi="WenQuanYi Zen Hei"/>
        </w:rPr>
        <w:t xml:space="preserve">1 概述与架构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本文档定义 CMOS WiFi 7(802.11be)直接变频 IQ 收发器的复基带等效行为模型 wifitrx 及其校准算法套件,用于在电路实现前验证校准方案、并向通信算法团队交付全链路验证模型。覆盖最大 320 MHz 信道带宽、4096-QAM(MCS13,TX EVM ≤ −38 dB)。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TX 链:数字校正(widely-linear FIR、DC 预消除、DPD、功率码、MIMO 相位/时延对齐)→ DAC(量化/削顶)→ 可调 LPF + VGA → 频变 IQ 调制器 + LO 泄漏 → TX 相噪 → Analog PA(Psat = 28 dBm,PAE@Psat = 35%)。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RX 链:分档 LNA(增益/NF/IIP3)→ 级联热噪声一次性注入 → 无记忆非线性 + 可调 mixer IM2 → RX 相噪 + 晶振 CFO → 频变 IQ 解调 + 按档 DC → [基带噪声注入] → 可调 LPF → VGA/AGC → [基带输出压缩] → SCO 重采样 → ADC → 数字校正(DC 减、按档 w2、分数延迟)。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观测路径:片上 TX→RX 环回(耦合衰减/延迟/RX-LO 频偏)与 PA 输出平方律包络检波器;MIMO 模式含链间耦合矩阵与公共参考 RX 校准耦合网络。</w:t>
      </w:r>
    </w:p>
    <w:p>
      <w:pPr>
        <w:pStyle w:val="Heading1"/>
        <w:spacing w:after="160" w:before="280"/>
      </w:pPr>
      <w:r>
        <w:rPr>
          <w:rFonts w:ascii="WenQuanYi Zen Hei" w:cs="WenQuanYi Zen Hei" w:eastAsia="WenQuanYi Zen Hei" w:hAnsi="WenQuanYi Zen Hei"/>
        </w:rPr>
        <w:t xml:space="preserve">2 单位约定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复基带样本单位 sqrt(mW):power_dbm(x) = 10·log10(mean|x|²),任意节点功率直读。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数字域(DAC 入 / ADC 出)满量程归一(|I|,|Q| ≤ 1);转换器持有 fullscale_dbm(满量程 CW 音功率)完成数字↔模拟换算。默认 DAC +4 dBm、ADC +2 dBm、AGC 目标回退 12 dB。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相噪 PSD 内部为双边带 S_phi [rad²/Hz],谱点 L(f) = 10·log10(S_phi/2) dBc/Hz。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仿真采样率 fs = bandwidth × oversampling;ACLR/DPD 需 oversampling = 4(邻道与三阶再生长带宽),仅带内验证可用 2。DAC/ADC 镜像/replica 不建模。</w:t>
      </w:r>
    </w:p>
    <w:p>
      <w:pPr>
        <w:pStyle w:val="Heading1"/>
        <w:spacing w:after="160" w:before="280"/>
      </w:pPr>
      <w:r>
        <w:rPr>
          <w:rFonts w:ascii="WenQuanYi Zen Hei" w:cs="WenQuanYi Zen Hei" w:eastAsia="WenQuanYi Zen Hei" w:hAnsi="WenQuanYi Zen Hei"/>
        </w:rPr>
        <w:t xml:space="preserve">3 损伤模型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/>
          <w:bCs/>
          <w:sz w:val="21"/>
          <w:szCs w:val="21"/>
        </w:rPr>
        <w:t xml:space="preserve">每个损伤块有 enabled 开关与 injected() 真值接口(校准算法对照标准),randomize(rng) 生成工艺角样本。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400"/>
      </w:tblGrid>
      <w:tr>
        <w:tc>
          <w:tcPr>
            <w:tcW w:type="dxa" w:w="1800"/>
            <w:shd w:fill="E8EEF7" w:val="clear"/>
          </w:tcPr>
          <w:p>
            <w:r>
              <w:rPr>
                <w:rFonts w:ascii="WenQuanYi Zen Hei" w:cs="WenQuanYi Zen Hei" w:eastAsia="WenQuanYi Zen Hei" w:hAnsi="WenQuanYi Zen Hei"/>
                <w:b/>
                <w:bCs/>
                <w:sz w:val="19"/>
                <w:szCs w:val="19"/>
              </w:rPr>
              <w:t xml:space="preserve">损伤</w:t>
            </w:r>
          </w:p>
        </w:tc>
        <w:tc>
          <w:tcPr>
            <w:tcW w:type="dxa" w:w="4600"/>
            <w:shd w:fill="E8EEF7" w:val="clear"/>
          </w:tcPr>
          <w:p>
            <w:r>
              <w:rPr>
                <w:rFonts w:ascii="WenQuanYi Zen Hei" w:cs="WenQuanYi Zen Hei" w:eastAsia="WenQuanYi Zen Hei" w:hAnsi="WenQuanYi Zen Hei"/>
                <w:b/>
                <w:bCs/>
                <w:sz w:val="19"/>
                <w:szCs w:val="19"/>
              </w:rPr>
              <w:t xml:space="preserve">模型</w:t>
            </w:r>
          </w:p>
        </w:tc>
        <w:tc>
          <w:tcPr>
            <w:tcW w:type="dxa" w:w="3400"/>
            <w:shd w:fill="E8EEF7" w:val="clear"/>
          </w:tcPr>
          <w:p>
            <w:r>
              <w:rPr>
                <w:rFonts w:ascii="WenQuanYi Zen Hei" w:cs="WenQuanYi Zen Hei" w:eastAsia="WenQuanYi Zen Hei" w:hAnsi="WenQuanYi Zen Hei"/>
                <w:b/>
                <w:bCs/>
                <w:sz w:val="19"/>
                <w:szCs w:val="19"/>
              </w:rPr>
              <w:t xml:space="preserve">关键参数(默认/范围)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频变 IQ 失衡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双实轨 FIR(h_i/h_q)+ 增益/相位失衡;解析 widely-linear G1/G2 与逐频点 IRR 真值;镜像约定:+f 处音的镜像由 G2(−f) 决定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gain ±0.5 dB, phase ±3°, 群时延失配 ±300 ps, 轨纹波 0.1–0.5 dB;RX 另有按增益档相位漂移 state_phase_step_deg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TX LO 泄漏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调制器输出处复 DC,绝对功率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−32…−22 dBm,随机相位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可调 LPF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Butterworth/Chebyshev + RC 工艺偏差 + 5-bit 调谐码(2%/LSB)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rc_error ±20%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模拟基带(显式)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输入参考噪声电压密度于 LPF 入口注入(经信道滤波器成形)+ VGA 输出参考压缩天花板(摆幅→OP1dB,OIP3=OP1dB+9.6 dB);有效 NF/IIP3 由级联式导出,AGC 门限随之重解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6 nV/√Hz @50 Ω、1.0 Vpp——与 8 档表自洽的占位值,待电路数据;GUI 密度 5–40 nV/√Hz 可调;默认关闭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LO/PLL 相噪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查表(TabulatedPhase)/Leeson 剖面 → synth_from_psd 时域合成;frac-N 杂散注入(EFM1+DTC 机理预测)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默认按 PLL 抖动指标锚定:120 fs rms,IPN −46.9 dBc(10 kHz–100 MHz 积分,6 GHz 载频,0.26° rms)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PA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任意归一化模型的 dBm 封装 ScaledPA(对数扫描定 Psat/小信号增益平台);Saleh / Wiener-Hammerstein(HB CSV 导入)/ 温漂 DriftingScaledPA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增益 26 dB, Psat 28 dBm, PAE=0.35·sqrt(P/Psat), P1dB 导出量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RX 前端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8 档 LNA(增益 37→−5 dB,NF 3.5→34 dB,IIP3 −20→+12 dBm;切换门限解自噪声-IM3 平衡点),级联 NF 一次性注入;无记忆 IIP3;可调 mixer IM2(trim 码零点 + 正交残余上限)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IIP2 峰值 75 / 最差 42 dBm, 8-bit trim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DC 偏置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按 LNA 档复 DC(LO 自混频)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逐档 0.003–0.02 sqrt(mW)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DAC/ADC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中平量化+削顶、共时钟孔径抖动(CubicSpline)、可选 ZOH droop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12/11 bit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时钟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同晶振相关 CFO(−ppm·f_c)与 SCO(重采样)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±20 ppm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阻塞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任意频偏 CW/OFDM 阻塞;reciprocal mixing 由 RX 相噪乘法自然产生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MIMO</w:t>
            </w:r>
          </w:p>
        </w:tc>
        <w:tc>
          <w:tcPr>
            <w:tcW w:type="dxa" w:w="46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共综合器 LO 分配树相位/时延 skew、端口耦合矩阵(复数)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耦合 −25 dB, skew ±25°/±300 ps</w:t>
            </w:r>
          </w:p>
        </w:tc>
      </w:tr>
    </w:tbl>
    <w:p>
      <w:pPr>
        <w:pStyle w:val="Heading1"/>
        <w:spacing w:after="160" w:before="280"/>
      </w:pPr>
      <w:r>
        <w:rPr>
          <w:rFonts w:ascii="WenQuanYi Zen Hei" w:cs="WenQuanYi Zen Hei" w:eastAsia="WenQuanYi Zen Hei" w:hAnsi="WenQuanYi Zen Hei"/>
        </w:rPr>
        <w:t xml:space="preserve">4 校准算法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每个校准 = estimate → correct → 对照 injected() 真值验证,输出 CalResult(估计量、校正状态、收敛轨迹、前后指标、捕获成本)。校正状态 JSON 序列化交付。</w:t>
      </w:r>
    </w:p>
    <w:p>
      <w:pPr>
        <w:pStyle w:val="Heading2"/>
        <w:spacing w:after="120" w:before="200"/>
      </w:pPr>
      <w:r>
        <w:rPr>
          <w:rFonts w:ascii="WenQuanYi Zen Hei" w:cs="WenQuanYi Zen Hei" w:eastAsia="WenQuanYi Zen Hei" w:hAnsi="WenQuanYi Zen Hei"/>
        </w:rPr>
        <w:t xml:space="preserve">4.1 LPF corner(RC 调谐)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角点音 + 低频参考音功率比,搜索调谐码命中 −3 dB(工厂档全扫 / 上电档二分)。TX 经包络检波(减基线)、RX 经 ADC。±20% 工艺偏差压至 1 LSB 内。</w:t>
      </w:r>
    </w:p>
    <w:p>
      <w:pPr>
        <w:pStyle w:val="Heading2"/>
        <w:spacing w:after="120" w:before="200"/>
      </w:pPr>
      <w:r>
        <w:rPr>
          <w:rFonts w:ascii="WenQuanYi Zen Hei" w:cs="WenQuanYi Zen Hei" w:eastAsia="WenQuanYi Zen Hei" w:hAnsi="WenQuanYi Zen Hei"/>
        </w:rPr>
        <w:t xml:space="preserve">4.2 RX DC 与 RX IIP2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端接下按 AGC 档平均建数字 DC 表(校后 &lt; −90 dBFS)。IIP2:大信号双音经环回,(f2−f1) 拍频功率对 trim 码抛物线搜索(信赖域+平坦判停);测量用相位随机化相干平均压制转换器量化杂散。必须排在 TX LO 泄漏校准之后(见第 7 章洞察 3)。校后 IIP2 &gt; 68 dBm,码字与真值差 ≤ 3。</w:t>
      </w:r>
    </w:p>
    <w:p>
      <w:pPr>
        <w:pStyle w:val="Heading2"/>
        <w:spacing w:after="120" w:before="200"/>
      </w:pPr>
      <w:r>
        <w:rPr>
          <w:rFonts w:ascii="WenQuanYi Zen Hei" w:cs="WenQuanYi Zen Hei" w:eastAsia="WenQuanYi Zen Hei" w:hAnsi="WenQuanYi Zen Hei"/>
        </w:rPr>
        <w:t xml:space="preserve">4.3 TX LO 泄漏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包络检波法(不依赖 RX):泄漏与主音拍频于 f0,对 dc_pre 两轴三点抛物线迭代;环回 DC-bin 法(RX-LO 偏移使 TX 载波与 RX 残余 DC 分 bin):已知 DC 导频测传输增益后一步校正。校后 &lt; −65 dBc。</w:t>
      </w:r>
    </w:p>
    <w:p>
      <w:pPr>
        <w:pStyle w:val="Heading2"/>
        <w:spacing w:after="120" w:before="200"/>
      </w:pPr>
      <w:r>
        <w:rPr>
          <w:rFonts w:ascii="WenQuanYi Zen Hei" w:cs="WenQuanYi Zen Hei" w:eastAsia="WenQuanYi Zen Hei" w:hAnsi="WenQuanYi Zen Hei"/>
        </w:rPr>
        <w:t xml:space="preserve">4.4 频变 IQ 校准(核心)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TX(RX-LO 偏移法):正负单边梳状音两次捕获;TX 音、TX 镜像、RX 镜像三者分 bin;同一测量 bin 上取比值使环回/RX 线性响应精确抵消,得 ρ(f)=G2/G1;岭回归 LS 设计复校正 FIR w2(全奈奎斯特网格约束,带外目标为 0),预校正 W2(f) = −G2(f)/G1(f)。包络检波兜底(2f 拍频,一阶近似迭代,补偿已知检波器响应)。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RX(经已校 TX 比值法):共 LO 单边梳状音,W2(−f) = −Y(−f)/conj(Y(+f)),信源完全抵消;另有基于已知 OFDM 帧的逐镜像对 LS 估计器与两锚点档间线性插值的按档校准。群时延失配由 ρ(f) 虚部斜率提取(Im ρ ≈ π·f·τ)。校后 IRR &gt; 50 dB(注入 25–35 dB)。</w:t>
      </w:r>
    </w:p>
    <w:p>
      <w:pPr>
        <w:jc w:val="center"/>
      </w:pPr>
      <w:r>
        <w:drawing>
          <wp:inline distT="0" distB="0" distL="0" distR="0">
            <wp:extent cx="4095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WenQuanYi Zen Hei" w:cs="WenQuanYi Zen Hei" w:eastAsia="WenQuanYi Zen Hei" w:hAnsi="WenQuanYi Zen Hei"/>
          <w:i/>
          <w:iCs/>
          <w:sz w:val="18"/>
          <w:szCs w:val="18"/>
        </w:rPr>
        <w:t xml:space="preserve">图 4-1 TX 频变 IQ 校准前后 IRR(160 MHz 示例)</w:t>
      </w:r>
    </w:p>
    <w:p>
      <w:pPr>
        <w:pStyle w:val="Heading2"/>
        <w:spacing w:after="120" w:before="200"/>
      </w:pPr>
      <w:r>
        <w:rPr>
          <w:rFonts w:ascii="WenQuanYi Zen Hei" w:cs="WenQuanYi Zen Hei" w:eastAsia="WenQuanYi Zen Hei" w:hAnsi="WenQuanYi Zen Hei"/>
        </w:rPr>
        <w:t xml:space="preserve">4.5 DPD 与温漂跟踪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间接学习迭代:环回捕获(循环预热稳定 IIR 滤波器)对齐后,以第 0 轮线性增益为固定目标,对 (capture/G0 → 实际驱动) 拟合 GMP(阶 7/记忆 5);观测用宽带模式(RX LPF 旁路)并先 AGC。温漂场景由 RLS 在线跟踪(块级遗忘因子 0.4),距各状态 oracle 底线 0.1 dB,冻结 DPD 恶化 &gt;20 dB。</w:t>
      </w:r>
    </w:p>
    <w:p>
      <w:pPr>
        <w:jc w:val="center"/>
      </w:pPr>
      <w:r>
        <w:drawing>
          <wp:inline distT="0" distB="0" distL="0" distR="0">
            <wp:extent cx="409575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WenQuanYi Zen Hei" w:cs="WenQuanYi Zen Hei" w:eastAsia="WenQuanYi Zen Hei" w:hAnsi="WenQuanYi Zen Hei"/>
          <w:i/>
          <w:iCs/>
          <w:sz w:val="18"/>
          <w:szCs w:val="18"/>
        </w:rPr>
        <w:t xml:space="preserve">图 4-2 PA 温漂下跟踪 DPD 与冻结 DPD 对比</w:t>
      </w:r>
    </w:p>
    <w:p>
      <w:pPr>
        <w:pStyle w:val="Heading2"/>
        <w:spacing w:after="120" w:before="200"/>
      </w:pPr>
      <w:r>
        <w:rPr>
          <w:rFonts w:ascii="WenQuanYi Zen Hei" w:cs="WenQuanYi Zen Hei" w:eastAsia="WenQuanYi Zen Hei" w:hAnsi="WenQuanYi Zen Hei"/>
        </w:rPr>
        <w:t xml:space="preserve">4.6 时钟跟踪与其余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pilot 闭环 CFO/SCO 跟踪(SCO 由同晶振关系从 CFO 导出;牵引范围 |CFO| &lt; 1/(2T_sym),粗捕获由前导估计器负责);TX 功率码→dBm 查找表;AGC 验证扫描;MIMO 链间相位/时延对齐(公共参考 RX 逐 bin 相位差线性拟合)与耦合矩阵逆预编码(残余串扰 &lt; −45 dB),阵列增益恢复至理想 0.01 dB 内。</w:t>
      </w:r>
    </w:p>
    <w:p>
      <w:pPr>
        <w:pStyle w:val="Heading1"/>
        <w:spacing w:after="160" w:before="280"/>
      </w:pPr>
      <w:r>
        <w:rPr>
          <w:rFonts w:ascii="WenQuanYi Zen Hei" w:cs="WenQuanYi Zen Hei" w:eastAsia="WenQuanYi Zen Hei" w:hAnsi="WenQuanYi Zen Hei"/>
        </w:rPr>
        <w:t xml:space="preserve">5 校准顺序与耗时预算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规范上电顺序(每步的估计量不被未校损伤污染):1 LPF corner → 2 RX DC → 3 TX LO 泄漏 → 3.5 RX IIP2 → 4 环回时延/CFO → 5 TX 频变 IQ + 群时延 → 6 RX 频变 IQ → 7 TX 功率 → 8 DPD → 9 AGC 验证。</w:t>
      </w:r>
    </w:p>
    <w:p>
      <w:pPr>
        <w:spacing w:after="120"/>
      </w:pPr>
      <w:r>
        <w:rPr>
          <w:rFonts w:ascii="WenQuanYi Zen Hei" w:cs="WenQuanYi Zen Hei" w:eastAsia="WenQuanYi Zen Hei" w:hAnsi="WenQuanYi Zen Hei"/>
          <w:b w:val="false"/>
          <w:bCs w:val="false"/>
          <w:sz w:val="21"/>
          <w:szCs w:val="21"/>
        </w:rPr>
        <w:t xml:space="preserve">每步上报捕获成本(次数×样本),支持两档 profile:factory(全扫描/长捕获/双迭代)与 poweron(二分码搜索/短捕获/单迭代/仅环回法泄漏校准)。poweron 捕获时间 &lt; factory 的 1/3,最终 EVM 劣化 &lt; 2 dB。报告自动生成逐步耗时预算表。</w:t>
      </w:r>
    </w:p>
    <w:p>
      <w:pPr>
        <w:pStyle w:val="Heading1"/>
        <w:spacing w:after="160" w:before="280"/>
      </w:pPr>
      <w:r>
        <w:rPr>
          <w:rFonts w:ascii="WenQuanYi Zen Hei" w:cs="WenQuanYi Zen Hei" w:eastAsia="WenQuanYi Zen Hei" w:hAnsi="WenQuanYi Zen Hei"/>
        </w:rPr>
        <w:t xml:space="preserve">6 端到端验收结果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200"/>
        <w:gridCol w:w="2000"/>
      </w:tblGrid>
      <w:tr>
        <w:tc>
          <w:tcPr>
            <w:tcW w:type="dxa" w:w="2200"/>
            <w:shd w:fill="E8EEF7" w:val="clear"/>
          </w:tcPr>
          <w:p>
            <w:r>
              <w:rPr>
                <w:rFonts w:ascii="WenQuanYi Zen Hei" w:cs="WenQuanYi Zen Hei" w:eastAsia="WenQuanYi Zen Hei" w:hAnsi="WenQuanYi Zen 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3400"/>
            <w:shd w:fill="E8EEF7" w:val="clear"/>
          </w:tcPr>
          <w:p>
            <w:r>
              <w:rPr>
                <w:rFonts w:ascii="WenQuanYi Zen Hei" w:cs="WenQuanYi Zen Hei" w:eastAsia="WenQuanYi Zen Hei" w:hAnsi="WenQuanYi Zen Hei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2200"/>
            <w:shd w:fill="E8EEF7" w:val="clear"/>
          </w:tcPr>
          <w:p>
            <w:r>
              <w:rPr>
                <w:rFonts w:ascii="WenQuanYi Zen Hei" w:cs="WenQuanYi Zen Hei" w:eastAsia="WenQuanYi Zen Hei" w:hAnsi="WenQuanYi Zen Hei"/>
                <w:b/>
                <w:bCs/>
                <w:sz w:val="19"/>
                <w:szCs w:val="19"/>
              </w:rPr>
              <w:t xml:space="preserve">结果</w:t>
            </w:r>
          </w:p>
        </w:tc>
        <w:tc>
          <w:tcPr>
            <w:tcW w:type="dxa" w:w="2000"/>
            <w:shd w:fill="E8EEF7" w:val="clear"/>
          </w:tcPr>
          <w:p>
            <w:r>
              <w:rPr>
                <w:rFonts w:ascii="WenQuanYi Zen Hei" w:cs="WenQuanYi Zen Hei" w:eastAsia="WenQuanYi Zen Hei" w:hAnsi="WenQuanYi Zen Hei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TX EVM (PA 输出)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320 MHz / 4096-QAM,随机工艺损伤全开,全序列校准,~16.5 dB 回退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−41.1 dB(未校 −24.5)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≤ −38 dB (MCS13)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TX EVM(电路数据)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PA HB 表 + LPF AC + PLL 相噪 CSV 导入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−41.4 dB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≤ −38 dB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环回复合 EVM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同上,TX+RX 全链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−37.5 dB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预算内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校后 IRR (TX/RX)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±0.9×BW/2 全带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&gt; 50 dB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&gt; 50 dB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TX LO 泄漏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校后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&lt; −65 dBc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&lt; −40 dBc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RX IIP2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校后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&gt; 68 dBm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≥ 65 dBm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LPF corner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±20% 工艺偏差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&lt; 1 LSB (2%)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4×4 阵列增益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对齐+解耦后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12.04 dB(理想 12.04)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损失 &lt; 0.5 dB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Monte-Carlo 良率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默认工艺散布,全指标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交付重放闭环 gap</w:t>
            </w:r>
          </w:p>
        </w:tc>
        <w:tc>
          <w:tcPr>
            <w:tcW w:type="dxa" w:w="34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10 种子 × 全序列,残差按 apply 配方字面回注干净波形 vs 文件自身实测 EVM</w:t>
            </w:r>
          </w:p>
        </w:tc>
        <w:tc>
          <w:tcPr>
            <w:tcW w:type="dxa" w:w="22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TX −0.45±0.51 / RX +0.42±0.45 dB</w:t>
            </w:r>
          </w:p>
        </w:tc>
        <w:tc>
          <w:tcPr>
            <w:tcW w:type="dxa" w:w="2000"/>
          </w:tcPr>
          <w:p>
            <w:r>
              <w:rPr>
                <w:rFonts w:ascii="WenQuanYi Zen Hei" w:cs="WenQuanYi Zen Hei" w:eastAsia="WenQuanYi Zen Hei" w:hAnsi="WenQuanYi Zen Hei"/>
                <w:b w:val="false"/>
                <w:bCs w:val="false"/>
                <w:sz w:val="19"/>
                <w:szCs w:val="19"/>
              </w:rPr>
              <w:t xml:space="preserve">±2 dB 判决带</w:t>
            </w:r>
          </w:p>
        </w:tc>
      </w:tr>
    </w:tbl>
    <w:p>
      <w:pPr>
        <w:jc w:val="center"/>
      </w:pPr>
      <w:r>
        <w:drawing>
          <wp:inline distT="0" distB="0" distL="0" distR="0">
            <wp:extent cx="3810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WenQuanYi Zen Hei" w:cs="WenQuanYi Zen Hei" w:eastAsia="WenQuanYi Zen Hei" w:hAnsi="WenQuanYi Zen Hei"/>
          <w:i/>
          <w:iCs/>
          <w:sz w:val="18"/>
          <w:szCs w:val="18"/>
        </w:rPr>
        <w:t xml:space="preserve">图 6-1 校准良率:校后 TX EVM 分布(80 MHz,20 个工艺样本)</w:t>
      </w:r>
    </w:p>
    <w:p>
      <w:pPr>
        <w:jc w:val="center"/>
      </w:pPr>
      <w:r>
        <w:drawing>
          <wp:inline distT="0" distB="0" distL="0" distR="0">
            <wp:extent cx="409575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WenQuanYi Zen Hei" w:cs="WenQuanYi Zen Hei" w:eastAsia="WenQuanYi Zen Hei" w:hAnsi="WenQuanYi Zen Hei"/>
          <w:i/>
          <w:iCs/>
          <w:sz w:val="18"/>
          <w:szCs w:val="18"/>
        </w:rPr>
        <w:t xml:space="preserve">图 6-2 阻塞去敏:实测与 C/N 预算(热噪+reciprocal mixing+ADC 动态范围)对照</w:t>
      </w:r>
    </w:p>
    <w:p>
      <w:pPr>
        <w:pStyle w:val="Heading1"/>
        <w:spacing w:after="160" w:before="280"/>
      </w:pPr>
      <w:r>
        <w:rPr>
          <w:rFonts w:ascii="WenQuanYi Zen Hei" w:cs="WenQuanYi Zen Hei" w:eastAsia="WenQuanYi Zen Hei" w:hAnsi="WenQuanYi Zen Hei"/>
        </w:rPr>
        <w:t xml:space="preserve">7 设计洞察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1:4096-QAM 必须配低相噪综合器——IPN ≈ −38 dBc 的 LO 单独吃掉整个 −38 dB EVM 预算;需 −43 dBc(0.4° rms)量级。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2:320 MHz 模式 TX 基带滤波器必须比信道宽(≥1.3×BW/2 ≈ 208 MHz),否则 DPD 预校正频谱被滤除,PA 残余 EVM 卡在 −39 dB 附近。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3:IIP2 校准必须排在 TX LO 泄漏校准之后——PA 三阶产物 tone2×leak×tone1* 与 IM2 拍频同 bin,未校泄漏时零点被掩埋 ~35 dB;测量还需相位随机化相干平均以压制 ADC/DAC 量化杂散。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4:DPD 温漂跟踪的 RLS 遗忘因子必须按块激进设置(~0.4/块)——每观测块含数千样本、统计噪声极小,保守遗忘让漂移前数据主导协方差,跟踪落后 oracle 10 dB 以上。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5:窄带模式校准激励频率必须随带宽缩放(scaled_probe)——23 MHz 探测音在 20 MHz 信道是带外音,这是窄带校准失败的唯一功能性原因;corner 比例全带宽统一(TX 1.3×、RX 1.12×)不放宽:EVM 指标不给 blocker 定价,corner 规格必须给。曾试的窄带 3× 策略因邻道模拟抑制塌到 ~0 dB 而撤销。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6:先校准测量仪器,再给电路定规格——“corner 越紧 ISI 越大”的 EVM 地板实为测试接收机时延补偿的循环 FFT 移位伪影(幅度正比滤波器群时延、反比 FFT 长度,完美伪装成物理地板);两层修复后 1.3× corner 的真实地板在 −55 dB。凡是随测量配置漂移的结论,先怀疑测量本身。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7:AGC 把 VGA 输出电平钉死,基带输出参考压缩的 EVM 代价因此与天线功率无关(实测 −40 与 −20 dBm 处同为 +2.55 dB),只能加大 ADC backoff 缓解——adc_backoff_db 从自由参数变成有价参数:1.0 Vpp 摆幅下最优 backoff ≥18 dB,现行 12 dB 要多付约 2.6 dB EVM。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8:EVM 贡献分解必须用隔离法(只开该损伤的链路直读),不能“全量减去关掉某源”——相减把交叉项 2Re⟨e_源,e_其余⟩ 记到该源头上,对确定性源不小:实测基带天花板在 1.0 Vpp 处交叉项占 48%,把 OIP3 斜率从 −2.0 压到 −1.5 dB/dB,系统性低估加摆幅/加 backoff 的收益。隔离曲线不满足功率相加,不能当预算表逐项加。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9:AGC 切换门限是 320 MHz 锚定的——平衡点 t=(2·IIP3+NF+(−174+10log10 BW))/3 随带宽 1/3 移动,20 MHz 下每档偏高 4.0 dB。重解门限(agc_rebw)后 20 MHz/4096-QAM 强信号段平均 EVM 好 1.16 dB;同档点差恰为 0.00 dB,收益全部来自换档位置改变的点。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洞察 10:复包络模型注入 IM3 的双音组合系数是 1,不是实通带教科书的 3/4——搬错约定注入项整体高 2.5 dB;且立方必须在 2× 过采样下施加再带限回原速率,否则带外三阶产物混叠进带内又高 ~2.5 dB。两个错都由交付件自带的 RX 视角重放闭环以 +1.3 dB 系统偏置暴露(备忘录 B13),而非代码审查。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附:frac-N 脏信道规避——默认综合器参数下 6 GHz 频段 320 MHz 模式 59 个信道中 7 个存在带内杂散超标(近整数信道最差),需信道相关规避表。</w:t>
      </w:r>
    </w:p>
    <w:p>
      <w:pPr>
        <w:pStyle w:val="Heading1"/>
        <w:spacing w:after="160" w:before="280"/>
      </w:pPr>
      <w:r>
        <w:rPr>
          <w:rFonts w:ascii="WenQuanYi Zen Hei" w:cs="WenQuanYi Zen Hei" w:eastAsia="WenQuanYi Zen Hei" w:hAnsi="WenQuanYi Zen Hei"/>
        </w:rPr>
        <w:t xml:space="preserve">8 交付接口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Python 包 wifitrx(pip 可安装,依赖 numpy/scipy/matplotlib):TxChain/RxChain/MimoTrx、run_full_cal、报告生成器、GUI 工作台。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校正状态 JSON(wifitrx-cal-state-v1):dc_pre、w1/w2 复 FIR(2×2 实 MIMO 等价形式在文档给出)、逐档 DC 表、增益码、MIMO 相位/时延对齐;模拟调谐码(rc_code、im2_trim)随参数记录。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残差表(residuals):校准态 JSON 内嵌每个 step.metric 的六元组 spec——unit/meaning/better/role/apply/plane;role∈impairment(可回注)/figure/condition/total(总量,永不回注),plane∈tx/rx/loopback(重放按视角过滤);重复测量以 DUPLICATES 数据对声明;conditions 记录带宽/QAM/符号数/种子/LPF 阶数等复现条件。JSON 旁自动生成 README.md 速查表,由数据自生成、逐字节可复现(测试钉死)。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重放闭环:python -m wifitrx.handoff replay --view tx|rx——把残差按各自 apply 配方字面注入干净波形,与文件自身实测 EVM 对账(explained/measured/unexplained 三数一账),判决带 ±2 dB。重放器不 import wifitrx.chain/cal(防循环自证);每个残差键必须 applied/skipped(带原因)/dropped_duplicate 三选一记账;闭环内任何项不得由闭环目标解出。伪造更优残差的包会被负 gap 当场拒收。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RX 实测三件套随包交付:有效 NF(空闲信道过整链,吸收量化与残差)、跟踪后相位误差(逐符号均值+斜率去除;刻意不称相噪——含状态相关角度贡献)、双音 IM3——三者皆在环回耦合电平落到的 AGC 档上实测。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stdlib-only 检查器 wifitrx.handoff.inspector:残差面自洽性核查(有值无 spec=错误、有 spec 无值=警告、重复对=信息),交付方无需安装 numpy 即可验包。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联合验证 handoff:波形格式 wifitrx-wave-v1(.npz,含 fs/带宽/幅度约定元数据与中文校验),CLI python -m wifitrx.handoff run|regress,批量对账单;EVM 在通信侧解调闭环。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电路数据导入:PA HB AM-AM/AM-PM CSV、LPF AC CSV(自动拟合 corner/阶数/rc_error)、PLL 相噪 CSV;schema 见 docs/circuit_data_zh.md,circuit_data/ 有模板。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数字组交付:定点化位宽扫描(w2 12-bit 损失 &lt;0.5 dB)、C header/CSV 系数导出、bit-true RTL 对拍向量(npz+CSV,重放自校验)。</w:t>
      </w:r>
    </w:p>
    <w:p>
      <w:pPr>
        <w:pStyle w:val="Heading1"/>
        <w:spacing w:after="160" w:before="280"/>
      </w:pPr>
      <w:r>
        <w:rPr>
          <w:rFonts w:ascii="WenQuanYi Zen Hei" w:cs="WenQuanYi Zen Hei" w:eastAsia="WenQuanYi Zen Hei" w:hAnsi="WenQuanYi Zen Hei"/>
        </w:rPr>
        <w:t xml:space="preserve">9 已知简化与边界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DAC/ADC 镜像/replica 不建模(单一仿真采样率);ZOH droop 可选。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无信道编码与完整 802.11be 帧结构——全链路调制解调由通信算法团队 PHY 负责;本仓库仅有 L-LTF 类简化前导与 pilot。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镜像抑制混频器、谐波混频、频变互耦(MIMO 解耦为平坦矩阵)未建模。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PA 温漂为参数化标量状态;真实温度动力学、记忆热效应留待后续。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环回相噪按共 LO 精确相关(含路径延迟去相关);独立辅助综合器场景以 shared_lo=False 支持。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模拟基带的噪声密度/输出摆幅是与 8 档表自洽推导的占位参数,待电路组逐档噪声表交付后把 noise_v_sqrthz 升级为按 VGA 档查表(接口已留)。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WenQuanYi Zen Hei" w:cs="WenQuanYi Zen Hei" w:eastAsia="WenQuanYi Zen Hei" w:hAnsi="WenQuanYi Zen Hei"/>
          <w:sz w:val="21"/>
          <w:szCs w:val="21"/>
        </w:rPr>
        <w:t xml:space="preserve">link/mcs.py 的 snr_req_db 为估计值,待链路仿真组 PER 门限替换——当前唯一阻塞交付的开口项。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Zen Hei" w:cs="WenQuanYi Zen Hei" w:eastAsia="WenQuanYi Zen Hei" w:hAnsi="WenQuanYi Zen 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4078b25d70d210773f5680c0f26bf6e6f8b8bc.png"/><Relationship Id="rId8" Type="http://schemas.openxmlformats.org/officeDocument/2006/relationships/image" Target="media/6250ac2bb80ded46958bc169a3e6fc7ae383b92f.png"/><Relationship Id="rId9" Type="http://schemas.openxmlformats.org/officeDocument/2006/relationships/image" Target="media/232a3ca51133e7f7605f1372187c964033cd83a3.png"/><Relationship Id="rId10" Type="http://schemas.openxmlformats.org/officeDocument/2006/relationships/image" Target="media/cc805705ccd9e50427957609ae14cf99127791a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2026-07-29T03:41:00.812Z</dcterms:created>
  <dcterms:modified xsi:type="dcterms:W3CDTF">2026-07-29T03:41:00.812Z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