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767"/>
        <w:gridCol w:w="1813"/>
        <w:gridCol w:w="3290"/>
      </w:tblGrid>
      <w:tr w:rsidR="00DA6714" w:rsidRPr="0070341F" w14:paraId="34A278F2" w14:textId="77777777" w:rsidTr="00FE5257">
        <w:trPr>
          <w:trHeight w:val="487"/>
        </w:trPr>
        <w:tc>
          <w:tcPr>
            <w:tcW w:w="1620" w:type="dxa"/>
            <w:vMerge w:val="restart"/>
            <w:shd w:val="clear" w:color="auto" w:fill="F06711"/>
          </w:tcPr>
          <w:p w14:paraId="73E8A350" w14:textId="0B4EFD0D" w:rsidR="00DA6714" w:rsidRPr="0070341F" w:rsidRDefault="00DA6714" w:rsidP="004D448F">
            <w:pPr>
              <w:rPr>
                <w:b/>
                <w:bCs/>
                <w:color w:val="FFFFFF" w:themeColor="background1"/>
              </w:rPr>
            </w:pPr>
            <w:r w:rsidRPr="0070341F">
              <w:rPr>
                <w:b/>
                <w:bCs/>
                <w:color w:val="FFFFFF" w:themeColor="background1"/>
              </w:rPr>
              <w:t>Attention:</w:t>
            </w:r>
          </w:p>
        </w:tc>
        <w:tc>
          <w:tcPr>
            <w:tcW w:w="3767" w:type="dxa"/>
            <w:vMerge w:val="restart"/>
            <w:shd w:val="clear" w:color="auto" w:fill="F06711"/>
          </w:tcPr>
          <w:p w14:paraId="4F855722" w14:textId="5A01EF55" w:rsidR="00502374" w:rsidRPr="0070341F" w:rsidRDefault="00707104" w:rsidP="004D448F">
            <w:pPr>
              <w:rPr>
                <w:b/>
                <w:bCs/>
                <w:lang w:val="de-DE"/>
              </w:rPr>
            </w:pPr>
            <w:r w:rsidRPr="0070341F">
              <w:rPr>
                <w:b/>
                <w:bCs/>
                <w:lang w:val="de-DE"/>
              </w:rPr>
              <w:t>{</w:t>
            </w:r>
            <w:proofErr w:type="spellStart"/>
            <w:proofErr w:type="gramStart"/>
            <w:r w:rsidRPr="0070341F">
              <w:rPr>
                <w:b/>
                <w:bCs/>
                <w:lang w:val="de-DE"/>
              </w:rPr>
              <w:t>name</w:t>
            </w:r>
            <w:proofErr w:type="spellEnd"/>
            <w:r w:rsidRPr="0070341F">
              <w:rPr>
                <w:b/>
                <w:bCs/>
                <w:lang w:val="de-DE"/>
              </w:rPr>
              <w:t xml:space="preserve">}   </w:t>
            </w:r>
            <w:proofErr w:type="gramEnd"/>
            <w:r w:rsidRPr="0070341F">
              <w:rPr>
                <w:b/>
                <w:bCs/>
                <w:lang w:val="de-DE"/>
              </w:rPr>
              <w:t>{</w:t>
            </w:r>
            <w:proofErr w:type="spellStart"/>
            <w:r w:rsidRPr="0070341F">
              <w:rPr>
                <w:b/>
                <w:bCs/>
                <w:lang w:val="de-DE"/>
              </w:rPr>
              <w:t>lastname</w:t>
            </w:r>
            <w:proofErr w:type="spellEnd"/>
            <w:r w:rsidRPr="0070341F">
              <w:rPr>
                <w:b/>
                <w:bCs/>
                <w:lang w:val="de-DE"/>
              </w:rPr>
              <w:t>}</w:t>
            </w:r>
          </w:p>
          <w:p w14:paraId="57F82F52" w14:textId="77777777" w:rsidR="00FE5257" w:rsidRPr="0070341F" w:rsidRDefault="00FA1A93" w:rsidP="004D448F">
            <w:pPr>
              <w:rPr>
                <w:b/>
                <w:bCs/>
                <w:lang w:val="de-DE"/>
              </w:rPr>
            </w:pPr>
            <w:r w:rsidRPr="0070341F">
              <w:rPr>
                <w:b/>
                <w:bCs/>
                <w:lang w:val="de-DE"/>
              </w:rPr>
              <w:t>{</w:t>
            </w:r>
            <w:proofErr w:type="gramStart"/>
            <w:r w:rsidRPr="0070341F">
              <w:rPr>
                <w:b/>
                <w:bCs/>
                <w:lang w:val="de-DE"/>
              </w:rPr>
              <w:t>email</w:t>
            </w:r>
            <w:proofErr w:type="gramEnd"/>
            <w:r w:rsidRPr="0070341F">
              <w:rPr>
                <w:b/>
                <w:bCs/>
                <w:lang w:val="de-DE"/>
              </w:rPr>
              <w:t>}</w:t>
            </w:r>
          </w:p>
          <w:p w14:paraId="3ECE311E" w14:textId="5FC2F1D4" w:rsidR="00133FF5" w:rsidRPr="0070341F" w:rsidRDefault="00133FF5" w:rsidP="004D448F">
            <w:pPr>
              <w:rPr>
                <w:b/>
                <w:bCs/>
                <w:lang w:val="de-DE"/>
              </w:rPr>
            </w:pPr>
            <w:r w:rsidRPr="0070341F">
              <w:rPr>
                <w:b/>
                <w:bCs/>
                <w:lang w:val="de-DE"/>
              </w:rPr>
              <w:t>{</w:t>
            </w:r>
            <w:proofErr w:type="spellStart"/>
            <w:r w:rsidRPr="0070341F">
              <w:rPr>
                <w:b/>
                <w:bCs/>
                <w:lang w:val="de-DE"/>
              </w:rPr>
              <w:t>phone</w:t>
            </w:r>
            <w:proofErr w:type="spellEnd"/>
            <w:r w:rsidRPr="0070341F">
              <w:rPr>
                <w:b/>
                <w:bCs/>
                <w:lang w:val="de-DE"/>
              </w:rPr>
              <w:t>}</w:t>
            </w:r>
          </w:p>
        </w:tc>
        <w:tc>
          <w:tcPr>
            <w:tcW w:w="1813" w:type="dxa"/>
            <w:shd w:val="clear" w:color="auto" w:fill="F06711"/>
          </w:tcPr>
          <w:p w14:paraId="2F81B862" w14:textId="3F2ECC79" w:rsidR="00DA6714" w:rsidRPr="0070341F" w:rsidRDefault="00DA6714" w:rsidP="004D448F">
            <w:pPr>
              <w:rPr>
                <w:b/>
                <w:bCs/>
                <w:color w:val="FFFFFF" w:themeColor="background1"/>
              </w:rPr>
            </w:pPr>
            <w:r w:rsidRPr="0070341F">
              <w:rPr>
                <w:b/>
                <w:bCs/>
                <w:color w:val="FFFFFF" w:themeColor="background1"/>
              </w:rPr>
              <w:t xml:space="preserve">Offer reference: </w:t>
            </w:r>
          </w:p>
        </w:tc>
        <w:tc>
          <w:tcPr>
            <w:tcW w:w="3290" w:type="dxa"/>
            <w:shd w:val="clear" w:color="auto" w:fill="F06711"/>
          </w:tcPr>
          <w:p w14:paraId="140F93B6" w14:textId="6A1E0970" w:rsidR="00DA6714" w:rsidRPr="0070341F" w:rsidRDefault="00AC0F55" w:rsidP="001659AC">
            <w:pPr>
              <w:ind w:left="709" w:hanging="709"/>
              <w:rPr>
                <w:b/>
                <w:bCs/>
              </w:rPr>
            </w:pPr>
            <w:r w:rsidRPr="0070341F">
              <w:rPr>
                <w:b/>
                <w:bCs/>
              </w:rPr>
              <w:t>{</w:t>
            </w:r>
            <w:proofErr w:type="spellStart"/>
            <w:r w:rsidRPr="0070341F">
              <w:rPr>
                <w:b/>
                <w:bCs/>
              </w:rPr>
              <w:t>offerreference</w:t>
            </w:r>
            <w:proofErr w:type="spellEnd"/>
            <w:r w:rsidRPr="0070341F">
              <w:rPr>
                <w:b/>
                <w:bCs/>
              </w:rPr>
              <w:t>}</w:t>
            </w:r>
          </w:p>
        </w:tc>
      </w:tr>
      <w:tr w:rsidR="00DA6714" w:rsidRPr="0070341F" w14:paraId="07941FB8" w14:textId="77777777" w:rsidTr="00FE5257">
        <w:trPr>
          <w:trHeight w:val="408"/>
        </w:trPr>
        <w:tc>
          <w:tcPr>
            <w:tcW w:w="1620" w:type="dxa"/>
            <w:vMerge/>
            <w:shd w:val="clear" w:color="auto" w:fill="F06711"/>
          </w:tcPr>
          <w:p w14:paraId="747E0A84" w14:textId="77777777" w:rsidR="00DA6714" w:rsidRPr="0070341F" w:rsidRDefault="00DA6714" w:rsidP="004D448F">
            <w:pPr>
              <w:rPr>
                <w:b/>
                <w:bCs/>
                <w:color w:val="FFFFFF" w:themeColor="background1"/>
              </w:rPr>
            </w:pPr>
          </w:p>
        </w:tc>
        <w:tc>
          <w:tcPr>
            <w:tcW w:w="3767" w:type="dxa"/>
            <w:vMerge/>
            <w:shd w:val="clear" w:color="auto" w:fill="F06711"/>
          </w:tcPr>
          <w:p w14:paraId="2266714F" w14:textId="77777777" w:rsidR="00DA6714" w:rsidRPr="0070341F" w:rsidRDefault="00DA6714" w:rsidP="004D448F">
            <w:pPr>
              <w:rPr>
                <w:b/>
                <w:bCs/>
                <w:shd w:val="clear" w:color="auto" w:fill="FFFFFF"/>
              </w:rPr>
            </w:pPr>
          </w:p>
        </w:tc>
        <w:tc>
          <w:tcPr>
            <w:tcW w:w="1813" w:type="dxa"/>
            <w:shd w:val="clear" w:color="auto" w:fill="F06711"/>
          </w:tcPr>
          <w:p w14:paraId="4F15A7F5" w14:textId="0C22E868" w:rsidR="00DA6714" w:rsidRPr="0070341F" w:rsidRDefault="00DA6714" w:rsidP="004D448F">
            <w:pPr>
              <w:rPr>
                <w:b/>
                <w:bCs/>
                <w:color w:val="FFFFFF" w:themeColor="background1"/>
              </w:rPr>
            </w:pPr>
            <w:r w:rsidRPr="0070341F">
              <w:rPr>
                <w:b/>
                <w:bCs/>
                <w:color w:val="FFFFFF" w:themeColor="background1"/>
              </w:rPr>
              <w:t xml:space="preserve">Offer date: </w:t>
            </w:r>
          </w:p>
        </w:tc>
        <w:tc>
          <w:tcPr>
            <w:tcW w:w="3290" w:type="dxa"/>
            <w:shd w:val="clear" w:color="auto" w:fill="F06711"/>
          </w:tcPr>
          <w:p w14:paraId="0CD94E0E" w14:textId="48897CDB" w:rsidR="00DA6714" w:rsidRPr="0070341F" w:rsidRDefault="00762359" w:rsidP="004D448F">
            <w:pPr>
              <w:rPr>
                <w:b/>
                <w:bCs/>
              </w:rPr>
            </w:pPr>
            <w:r w:rsidRPr="0070341F">
              <w:rPr>
                <w:b/>
                <w:bCs/>
              </w:rPr>
              <w:t>{</w:t>
            </w:r>
            <w:proofErr w:type="spellStart"/>
            <w:r w:rsidRPr="0070341F">
              <w:rPr>
                <w:b/>
                <w:bCs/>
              </w:rPr>
              <w:t>offerdate</w:t>
            </w:r>
            <w:proofErr w:type="spellEnd"/>
            <w:r w:rsidRPr="0070341F">
              <w:rPr>
                <w:b/>
                <w:bCs/>
              </w:rPr>
              <w:t>}</w:t>
            </w:r>
          </w:p>
        </w:tc>
      </w:tr>
      <w:tr w:rsidR="00DA6714" w:rsidRPr="0070341F" w14:paraId="400EB4BE" w14:textId="77777777" w:rsidTr="00FE5257">
        <w:trPr>
          <w:trHeight w:val="414"/>
        </w:trPr>
        <w:tc>
          <w:tcPr>
            <w:tcW w:w="1620" w:type="dxa"/>
            <w:vMerge/>
            <w:shd w:val="clear" w:color="auto" w:fill="F06711"/>
          </w:tcPr>
          <w:p w14:paraId="0667E58B" w14:textId="77777777" w:rsidR="00DA6714" w:rsidRPr="0070341F" w:rsidRDefault="00DA6714" w:rsidP="004D448F">
            <w:pPr>
              <w:rPr>
                <w:b/>
                <w:bCs/>
                <w:color w:val="FFFFFF" w:themeColor="background1"/>
              </w:rPr>
            </w:pPr>
          </w:p>
        </w:tc>
        <w:tc>
          <w:tcPr>
            <w:tcW w:w="3767" w:type="dxa"/>
            <w:vMerge/>
            <w:shd w:val="clear" w:color="auto" w:fill="F06711"/>
          </w:tcPr>
          <w:p w14:paraId="5ADDC077" w14:textId="77777777" w:rsidR="00DA6714" w:rsidRPr="0070341F" w:rsidRDefault="00DA6714" w:rsidP="004D448F">
            <w:pPr>
              <w:rPr>
                <w:b/>
                <w:bCs/>
                <w:shd w:val="clear" w:color="auto" w:fill="FFFFFF"/>
              </w:rPr>
            </w:pPr>
          </w:p>
        </w:tc>
        <w:tc>
          <w:tcPr>
            <w:tcW w:w="1813" w:type="dxa"/>
            <w:shd w:val="clear" w:color="auto" w:fill="F06711"/>
          </w:tcPr>
          <w:p w14:paraId="082D6D33" w14:textId="14A54DDB" w:rsidR="00DA6714" w:rsidRPr="0070341F" w:rsidRDefault="00DA6714" w:rsidP="004D448F">
            <w:pPr>
              <w:rPr>
                <w:b/>
                <w:bCs/>
                <w:color w:val="FFFFFF" w:themeColor="background1"/>
              </w:rPr>
            </w:pPr>
            <w:r w:rsidRPr="0070341F">
              <w:rPr>
                <w:b/>
                <w:bCs/>
                <w:color w:val="FFFFFF" w:themeColor="background1"/>
              </w:rPr>
              <w:t>Offer validity:</w:t>
            </w:r>
          </w:p>
        </w:tc>
        <w:tc>
          <w:tcPr>
            <w:tcW w:w="3290" w:type="dxa"/>
            <w:shd w:val="clear" w:color="auto" w:fill="F06711"/>
          </w:tcPr>
          <w:p w14:paraId="51C2FA71" w14:textId="70FFE9DA" w:rsidR="00DA6714" w:rsidRPr="0070341F" w:rsidRDefault="00AC0F55" w:rsidP="004D448F">
            <w:pPr>
              <w:rPr>
                <w:b/>
                <w:bCs/>
              </w:rPr>
            </w:pPr>
            <w:r w:rsidRPr="0070341F">
              <w:rPr>
                <w:b/>
                <w:bCs/>
              </w:rPr>
              <w:t>{</w:t>
            </w:r>
            <w:proofErr w:type="spellStart"/>
            <w:r w:rsidRPr="0070341F">
              <w:rPr>
                <w:b/>
                <w:bCs/>
              </w:rPr>
              <w:t>offervalidity</w:t>
            </w:r>
            <w:proofErr w:type="spellEnd"/>
            <w:r w:rsidRPr="0070341F">
              <w:rPr>
                <w:b/>
                <w:bCs/>
              </w:rPr>
              <w:t>}</w:t>
            </w:r>
          </w:p>
        </w:tc>
      </w:tr>
      <w:tr w:rsidR="005C09E4" w:rsidRPr="00981A8C" w14:paraId="4E79E95D" w14:textId="77777777" w:rsidTr="00FE5257">
        <w:tc>
          <w:tcPr>
            <w:tcW w:w="1620" w:type="dxa"/>
            <w:shd w:val="clear" w:color="auto" w:fill="F06711"/>
          </w:tcPr>
          <w:p w14:paraId="136F0AB0" w14:textId="652E5020" w:rsidR="005C09E4" w:rsidRPr="0070341F" w:rsidRDefault="005C09E4" w:rsidP="005C09E4">
            <w:pPr>
              <w:rPr>
                <w:b/>
                <w:bCs/>
                <w:color w:val="FFFFFF" w:themeColor="background1"/>
                <w:lang w:val="fr-FR"/>
              </w:rPr>
            </w:pPr>
            <w:r w:rsidRPr="0070341F">
              <w:rPr>
                <w:b/>
                <w:bCs/>
                <w:color w:val="FFFFFF" w:themeColor="background1"/>
              </w:rPr>
              <w:t>Company:</w:t>
            </w:r>
          </w:p>
        </w:tc>
        <w:tc>
          <w:tcPr>
            <w:tcW w:w="3767" w:type="dxa"/>
            <w:shd w:val="clear" w:color="auto" w:fill="F06711"/>
          </w:tcPr>
          <w:p w14:paraId="68931707" w14:textId="334C1136" w:rsidR="005C09E4" w:rsidRPr="0070341F" w:rsidRDefault="005C09E4" w:rsidP="005C09E4">
            <w:pPr>
              <w:rPr>
                <w:b/>
                <w:bCs/>
              </w:rPr>
            </w:pPr>
            <w:r w:rsidRPr="0070341F">
              <w:rPr>
                <w:b/>
                <w:bCs/>
              </w:rPr>
              <w:t>{</w:t>
            </w:r>
            <w:proofErr w:type="spellStart"/>
            <w:r w:rsidRPr="0070341F">
              <w:rPr>
                <w:b/>
                <w:bCs/>
              </w:rPr>
              <w:t>companyname</w:t>
            </w:r>
            <w:proofErr w:type="spellEnd"/>
            <w:r w:rsidRPr="0070341F">
              <w:rPr>
                <w:b/>
                <w:bCs/>
              </w:rPr>
              <w:t>}</w:t>
            </w:r>
          </w:p>
          <w:p w14:paraId="7C2CB5A2" w14:textId="6992EB74" w:rsidR="005C09E4" w:rsidRPr="0070341F" w:rsidRDefault="005C09E4" w:rsidP="005C09E4">
            <w:pPr>
              <w:rPr>
                <w:b/>
                <w:bCs/>
              </w:rPr>
            </w:pPr>
            <w:r w:rsidRPr="0070341F">
              <w:rPr>
                <w:b/>
                <w:bCs/>
              </w:rPr>
              <w:t>{</w:t>
            </w:r>
            <w:proofErr w:type="spellStart"/>
            <w:r w:rsidRPr="0070341F">
              <w:rPr>
                <w:b/>
                <w:bCs/>
              </w:rPr>
              <w:t>companyadresse</w:t>
            </w:r>
            <w:proofErr w:type="spellEnd"/>
            <w:r w:rsidRPr="0070341F">
              <w:rPr>
                <w:b/>
                <w:bCs/>
              </w:rPr>
              <w:t>}</w:t>
            </w:r>
          </w:p>
          <w:p w14:paraId="76F3BDB6" w14:textId="02FB0C01" w:rsidR="005C09E4" w:rsidRPr="0070341F" w:rsidRDefault="005C09E4" w:rsidP="005C09E4">
            <w:pPr>
              <w:rPr>
                <w:b/>
                <w:bCs/>
              </w:rPr>
            </w:pPr>
            <w:r w:rsidRPr="0070341F">
              <w:rPr>
                <w:b/>
                <w:bCs/>
              </w:rPr>
              <w:t>{</w:t>
            </w:r>
            <w:proofErr w:type="spellStart"/>
            <w:r w:rsidRPr="0070341F">
              <w:rPr>
                <w:b/>
                <w:bCs/>
              </w:rPr>
              <w:t>villename</w:t>
            </w:r>
            <w:proofErr w:type="spellEnd"/>
            <w:r w:rsidRPr="0070341F">
              <w:rPr>
                <w:b/>
                <w:bCs/>
              </w:rPr>
              <w:t>}, {</w:t>
            </w:r>
            <w:proofErr w:type="spellStart"/>
            <w:r w:rsidRPr="0070341F">
              <w:rPr>
                <w:b/>
                <w:bCs/>
              </w:rPr>
              <w:t>zipcode</w:t>
            </w:r>
            <w:proofErr w:type="spellEnd"/>
            <w:r w:rsidRPr="0070341F">
              <w:rPr>
                <w:b/>
                <w:bCs/>
              </w:rPr>
              <w:t>}</w:t>
            </w:r>
          </w:p>
        </w:tc>
        <w:tc>
          <w:tcPr>
            <w:tcW w:w="1813" w:type="dxa"/>
            <w:shd w:val="clear" w:color="auto" w:fill="F06711"/>
          </w:tcPr>
          <w:p w14:paraId="7C1BAC75" w14:textId="4FC0F54E" w:rsidR="005C09E4" w:rsidRPr="0070341F" w:rsidRDefault="005C09E4" w:rsidP="005C09E4">
            <w:pPr>
              <w:rPr>
                <w:b/>
                <w:bCs/>
                <w:color w:val="FFFFFF" w:themeColor="background1"/>
              </w:rPr>
            </w:pPr>
            <w:r w:rsidRPr="0070341F">
              <w:rPr>
                <w:b/>
                <w:bCs/>
                <w:color w:val="FFFFFF" w:themeColor="background1"/>
              </w:rPr>
              <w:t xml:space="preserve">From: </w:t>
            </w:r>
          </w:p>
        </w:tc>
        <w:tc>
          <w:tcPr>
            <w:tcW w:w="3290" w:type="dxa"/>
            <w:shd w:val="clear" w:color="auto" w:fill="F06711"/>
          </w:tcPr>
          <w:p w14:paraId="75C9D9C1" w14:textId="77777777" w:rsidR="005C09E4" w:rsidRPr="0070341F" w:rsidRDefault="005C09E4" w:rsidP="005C09E4">
            <w:pPr>
              <w:rPr>
                <w:b/>
                <w:bCs/>
              </w:rPr>
            </w:pPr>
            <w:r w:rsidRPr="0070341F">
              <w:rPr>
                <w:b/>
                <w:bCs/>
              </w:rPr>
              <w:t>ATDI Inc</w:t>
            </w:r>
          </w:p>
          <w:p w14:paraId="5BB3AB5C" w14:textId="77777777" w:rsidR="005C09E4" w:rsidRPr="0070341F" w:rsidRDefault="005C09E4" w:rsidP="005C09E4">
            <w:pPr>
              <w:rPr>
                <w:b/>
                <w:bCs/>
              </w:rPr>
            </w:pPr>
            <w:r w:rsidRPr="0070341F">
              <w:rPr>
                <w:b/>
                <w:bCs/>
              </w:rPr>
              <w:t>8609 Westwood Center Drive, Suite 450</w:t>
            </w:r>
          </w:p>
          <w:p w14:paraId="16C1D7FE" w14:textId="77777777" w:rsidR="005C09E4" w:rsidRPr="0070341F" w:rsidRDefault="005C09E4" w:rsidP="005C09E4">
            <w:pPr>
              <w:rPr>
                <w:b/>
                <w:bCs/>
                <w:lang w:val="fr-FR"/>
              </w:rPr>
            </w:pPr>
            <w:r w:rsidRPr="0070341F">
              <w:rPr>
                <w:b/>
                <w:bCs/>
                <w:lang w:val="fr-FR"/>
              </w:rPr>
              <w:t>Vienna, VA 22182</w:t>
            </w:r>
          </w:p>
          <w:p w14:paraId="7FC1F250" w14:textId="2587F082" w:rsidR="005C09E4" w:rsidRPr="0070341F" w:rsidRDefault="005C09E4" w:rsidP="005C09E4">
            <w:pPr>
              <w:rPr>
                <w:b/>
                <w:bCs/>
                <w:lang w:val="fr-FR"/>
              </w:rPr>
            </w:pPr>
            <w:r w:rsidRPr="0070341F">
              <w:rPr>
                <w:b/>
                <w:bCs/>
                <w:lang w:val="fr-FR"/>
              </w:rPr>
              <w:t>www.atdi.com</w:t>
            </w:r>
          </w:p>
        </w:tc>
      </w:tr>
      <w:tr w:rsidR="005C09E4" w:rsidRPr="00981A8C" w14:paraId="08DA8A87" w14:textId="77777777" w:rsidTr="00FE5257">
        <w:tc>
          <w:tcPr>
            <w:tcW w:w="1620" w:type="dxa"/>
            <w:shd w:val="clear" w:color="auto" w:fill="F06711"/>
          </w:tcPr>
          <w:p w14:paraId="1F002E04" w14:textId="3AB2ED79" w:rsidR="005C09E4" w:rsidRPr="0070341F" w:rsidRDefault="005C09E4" w:rsidP="005C09E4">
            <w:pPr>
              <w:rPr>
                <w:b/>
                <w:bCs/>
                <w:color w:val="FFFFFF" w:themeColor="background1"/>
                <w:lang w:val="fr-FR"/>
              </w:rPr>
            </w:pPr>
            <w:r w:rsidRPr="0070341F">
              <w:rPr>
                <w:b/>
                <w:bCs/>
                <w:color w:val="FFFFFF" w:themeColor="background1"/>
                <w:lang w:val="fr-FR"/>
              </w:rPr>
              <w:t xml:space="preserve"> </w:t>
            </w:r>
          </w:p>
        </w:tc>
        <w:tc>
          <w:tcPr>
            <w:tcW w:w="3767" w:type="dxa"/>
            <w:shd w:val="clear" w:color="auto" w:fill="F06711"/>
          </w:tcPr>
          <w:p w14:paraId="64F21AAE" w14:textId="6C29AADD" w:rsidR="005C09E4" w:rsidRPr="0070341F" w:rsidRDefault="005C09E4" w:rsidP="005C09E4">
            <w:pPr>
              <w:rPr>
                <w:b/>
                <w:bCs/>
                <w:lang w:val="fr-FR"/>
              </w:rPr>
            </w:pPr>
          </w:p>
        </w:tc>
        <w:tc>
          <w:tcPr>
            <w:tcW w:w="1813" w:type="dxa"/>
            <w:shd w:val="clear" w:color="auto" w:fill="F06711"/>
          </w:tcPr>
          <w:p w14:paraId="36F66D23" w14:textId="77777777" w:rsidR="005C09E4" w:rsidRPr="0070341F" w:rsidRDefault="005C09E4" w:rsidP="005C09E4">
            <w:pPr>
              <w:rPr>
                <w:b/>
                <w:bCs/>
                <w:color w:val="FFFFFF" w:themeColor="background1"/>
                <w:lang w:val="fr-FR"/>
              </w:rPr>
            </w:pPr>
          </w:p>
        </w:tc>
        <w:tc>
          <w:tcPr>
            <w:tcW w:w="3290" w:type="dxa"/>
            <w:shd w:val="clear" w:color="auto" w:fill="F06711"/>
          </w:tcPr>
          <w:p w14:paraId="26C5AF15" w14:textId="77777777" w:rsidR="005C09E4" w:rsidRPr="0070341F" w:rsidRDefault="005C09E4" w:rsidP="005C09E4">
            <w:pPr>
              <w:rPr>
                <w:b/>
                <w:bCs/>
                <w:lang w:val="fr-FR"/>
              </w:rPr>
            </w:pPr>
          </w:p>
        </w:tc>
      </w:tr>
    </w:tbl>
    <w:p w14:paraId="70A42CEF" w14:textId="77777777" w:rsidR="00627088" w:rsidRPr="0070341F" w:rsidRDefault="00627088" w:rsidP="007E7703">
      <w:pPr>
        <w:jc w:val="left"/>
        <w:rPr>
          <w:lang w:val="fr-FR"/>
        </w:rPr>
      </w:pPr>
    </w:p>
    <w:p w14:paraId="209B218D" w14:textId="2DEC04AE" w:rsidR="004871D8" w:rsidRPr="0070341F" w:rsidRDefault="004871D8" w:rsidP="007E7703">
      <w:pPr>
        <w:jc w:val="left"/>
        <w:rPr>
          <w:lang w:val="fr-FR"/>
        </w:rPr>
      </w:pPr>
    </w:p>
    <w:p w14:paraId="0E414519" w14:textId="589CEFA4" w:rsidR="003774F4" w:rsidRPr="0070341F" w:rsidRDefault="00133FF5" w:rsidP="007E7703">
      <w:pPr>
        <w:jc w:val="left"/>
      </w:pPr>
      <w:r w:rsidRPr="0070341F">
        <w:t>{note</w:t>
      </w:r>
      <w:r w:rsidR="007C7BE9" w:rsidRPr="0070341F">
        <w:t>s</w:t>
      </w:r>
      <w:r w:rsidRPr="0070341F">
        <w:t>}</w:t>
      </w:r>
    </w:p>
    <w:p w14:paraId="6F10A45A" w14:textId="77777777" w:rsidR="00627088" w:rsidRPr="0070341F" w:rsidRDefault="00627088" w:rsidP="007E7703">
      <w:pPr>
        <w:jc w:val="left"/>
      </w:pPr>
    </w:p>
    <w:p w14:paraId="2761E752" w14:textId="77777777" w:rsidR="0066166A" w:rsidRPr="0070341F" w:rsidRDefault="0066166A" w:rsidP="007E7703">
      <w:pPr>
        <w:jc w:val="left"/>
      </w:pPr>
    </w:p>
    <w:p w14:paraId="3A32B00D" w14:textId="77777777" w:rsidR="0066166A" w:rsidRPr="0070341F" w:rsidRDefault="0066166A" w:rsidP="007E7703">
      <w:pPr>
        <w:jc w:val="left"/>
      </w:pPr>
    </w:p>
    <w:p w14:paraId="37BD82F2" w14:textId="77777777" w:rsidR="00627088" w:rsidRPr="0070341F" w:rsidRDefault="00627088" w:rsidP="007E7703">
      <w:pPr>
        <w:jc w:val="left"/>
      </w:pPr>
    </w:p>
    <w:p w14:paraId="388875FC" w14:textId="3AB45E79" w:rsidR="00627088" w:rsidRPr="0070341F" w:rsidRDefault="004871D8" w:rsidP="007E7703">
      <w:pPr>
        <w:jc w:val="left"/>
      </w:pPr>
      <w:r w:rsidRPr="0070341F">
        <w:br w:type="page"/>
      </w:r>
    </w:p>
    <w:p w14:paraId="2FCC2529" w14:textId="6AC4F43B" w:rsidR="00D4742F" w:rsidRPr="0070341F" w:rsidRDefault="00653E60" w:rsidP="009375C8">
      <w:pPr>
        <w:pStyle w:val="Titre1"/>
      </w:pPr>
      <w:r w:rsidRPr="0070341F">
        <w:lastRenderedPageBreak/>
        <w:t>Prices</w:t>
      </w:r>
    </w:p>
    <w:p w14:paraId="01BCE7C7" w14:textId="60170171" w:rsidR="00205C5D" w:rsidRPr="005937ED" w:rsidRDefault="00EC4488" w:rsidP="00205C5D">
      <w:pPr>
        <w:pStyle w:val="Titre2"/>
        <w:rPr>
          <w:lang w:val="en-US"/>
        </w:rPr>
      </w:pPr>
      <w:r w:rsidRPr="005937ED">
        <w:rPr>
          <w:lang w:val="en-US"/>
        </w:rPr>
        <w:t>HTZ Communications</w:t>
      </w:r>
      <w:r w:rsidR="0070341F" w:rsidRPr="005937ED">
        <w:rPr>
          <w:lang w:val="en-US"/>
        </w:rPr>
        <w:t xml:space="preserve"> License </w:t>
      </w:r>
      <w:r w:rsidR="00653750" w:rsidRPr="005937ED">
        <w:rPr>
          <w:lang w:val="en-US"/>
        </w:rPr>
        <w:t>(1</w:t>
      </w:r>
      <w:r w:rsidR="0070341F" w:rsidRPr="005937ED">
        <w:rPr>
          <w:lang w:val="en-US"/>
        </w:rPr>
        <w:t>st year of maintenance support is included):</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960"/>
        <w:gridCol w:w="882"/>
        <w:gridCol w:w="1418"/>
      </w:tblGrid>
      <w:tr w:rsidR="0042066D" w:rsidRPr="0070341F" w14:paraId="16173F66" w14:textId="77777777" w:rsidTr="0092330E">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1F29336F" w14:textId="77777777" w:rsidR="0042066D" w:rsidRPr="0070341F" w:rsidRDefault="0042066D" w:rsidP="00AC2679">
            <w:pP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0AA6FAED" w14:textId="77777777" w:rsidR="0042066D" w:rsidRPr="0070341F" w:rsidRDefault="0042066D" w:rsidP="00086994">
            <w:pPr>
              <w:jc w:val="center"/>
              <w:rPr>
                <w:b/>
                <w:bCs/>
              </w:rPr>
            </w:pPr>
            <w:r w:rsidRPr="0070341F">
              <w:rPr>
                <w:b/>
                <w:bCs/>
              </w:rPr>
              <w:t>Description</w:t>
            </w:r>
          </w:p>
        </w:tc>
        <w:tc>
          <w:tcPr>
            <w:tcW w:w="9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2F50228" w14:textId="77777777" w:rsidR="0042066D" w:rsidRPr="0070341F" w:rsidRDefault="0042066D" w:rsidP="00086994">
            <w:pPr>
              <w:jc w:val="center"/>
              <w:rPr>
                <w:b/>
                <w:bCs/>
                <w:lang w:val="fr-FR"/>
              </w:rPr>
            </w:pPr>
            <w:r w:rsidRPr="0070341F">
              <w:rPr>
                <w:b/>
                <w:bCs/>
                <w:lang w:val="fr-FR"/>
              </w:rPr>
              <w:t>Type</w:t>
            </w:r>
          </w:p>
        </w:tc>
        <w:tc>
          <w:tcPr>
            <w:tcW w:w="88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C608AE1" w14:textId="77777777" w:rsidR="0042066D" w:rsidRPr="0070341F" w:rsidRDefault="0042066D" w:rsidP="00086994">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2EBCA51E" w14:textId="77777777" w:rsidR="0042066D" w:rsidRPr="0070341F" w:rsidRDefault="0042066D" w:rsidP="00086994">
            <w:pPr>
              <w:jc w:val="center"/>
              <w:rPr>
                <w:b/>
                <w:bCs/>
                <w:lang w:val="fr-FR"/>
              </w:rPr>
            </w:pPr>
            <w:r w:rsidRPr="0070341F">
              <w:rPr>
                <w:b/>
                <w:bCs/>
                <w:lang w:val="fr-FR"/>
              </w:rPr>
              <w:t>Total Net Price, USD</w:t>
            </w:r>
          </w:p>
        </w:tc>
      </w:tr>
      <w:tr w:rsidR="0042066D" w:rsidRPr="0070341F" w14:paraId="72EEBE3E" w14:textId="77777777" w:rsidTr="0092330E">
        <w:trPr>
          <w:cantSplit/>
        </w:trPr>
        <w:tc>
          <w:tcPr>
            <w:tcW w:w="988" w:type="dxa"/>
            <w:tcBorders>
              <w:top w:val="single" w:sz="4" w:space="0" w:color="FFFFFF" w:themeColor="background1"/>
              <w:left w:val="single" w:sz="4" w:space="0" w:color="F06711"/>
              <w:bottom w:val="single" w:sz="4" w:space="0" w:color="F06711"/>
              <w:right w:val="single" w:sz="4" w:space="0" w:color="F06711"/>
            </w:tcBorders>
            <w:vAlign w:val="center"/>
          </w:tcPr>
          <w:p w14:paraId="14E7FB2F" w14:textId="3D2553D8" w:rsidR="0042066D" w:rsidRPr="0070341F" w:rsidRDefault="0042066D" w:rsidP="00086994">
            <w:r w:rsidRPr="0070341F">
              <w:t>1</w:t>
            </w:r>
          </w:p>
        </w:tc>
        <w:tc>
          <w:tcPr>
            <w:tcW w:w="6237" w:type="dxa"/>
            <w:tcBorders>
              <w:top w:val="single" w:sz="4" w:space="0" w:color="FFFFFF" w:themeColor="background1"/>
              <w:left w:val="single" w:sz="4" w:space="0" w:color="F06711"/>
              <w:bottom w:val="single" w:sz="4" w:space="0" w:color="F06711"/>
              <w:right w:val="single" w:sz="4" w:space="0" w:color="F06711"/>
            </w:tcBorders>
            <w:vAlign w:val="center"/>
          </w:tcPr>
          <w:p w14:paraId="2E8B04B8" w14:textId="77777777" w:rsidR="00A75F87" w:rsidRDefault="00A75F87" w:rsidP="00A75F87">
            <w:pPr>
              <w:rPr>
                <w:sz w:val="18"/>
                <w:szCs w:val="18"/>
              </w:rPr>
            </w:pPr>
            <w:r w:rsidRPr="0070341F">
              <w:rPr>
                <w:b/>
                <w:bCs/>
                <w:color w:val="F06711"/>
                <w:sz w:val="18"/>
                <w:szCs w:val="18"/>
              </w:rPr>
              <w:t>HTZ Communications license</w:t>
            </w:r>
            <w:r w:rsidRPr="0070341F">
              <w:rPr>
                <w:sz w:val="18"/>
                <w:szCs w:val="18"/>
              </w:rPr>
              <w:t xml:space="preserve">, including: </w:t>
            </w:r>
          </w:p>
          <w:p w14:paraId="58AFFB9D" w14:textId="752177B4" w:rsidR="0090798F" w:rsidRPr="0090798F" w:rsidRDefault="0090798F" w:rsidP="0090798F">
            <w:pPr>
              <w:pStyle w:val="default0"/>
              <w:numPr>
                <w:ilvl w:val="0"/>
                <w:numId w:val="14"/>
              </w:numPr>
              <w:spacing w:before="0" w:beforeAutospacing="0" w:after="0" w:afterAutospacing="0"/>
              <w:rPr>
                <w:rFonts w:ascii="Century Gothic" w:hAnsi="Century Gothic"/>
                <w:color w:val="000000"/>
                <w:sz w:val="20"/>
                <w:szCs w:val="20"/>
              </w:rPr>
            </w:pPr>
            <w:r w:rsidRPr="0090798F">
              <w:rPr>
                <w:rFonts w:ascii="Century Gothic" w:hAnsi="Century Gothic"/>
                <w:color w:val="000000"/>
                <w:sz w:val="20"/>
                <w:szCs w:val="20"/>
              </w:rPr>
              <w:t>{licence}</w:t>
            </w:r>
          </w:p>
          <w:p w14:paraId="32935395" w14:textId="5F78F120"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One year warranty support</w:t>
            </w:r>
            <w:r w:rsidRPr="0070341F">
              <w:rPr>
                <w:sz w:val="20"/>
                <w:szCs w:val="20"/>
              </w:rPr>
              <w:t> </w:t>
            </w:r>
          </w:p>
          <w:p w14:paraId="58FA5591" w14:textId="53952209"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the software update center through ATDI web site or ftp – for one year period</w:t>
            </w:r>
            <w:r w:rsidRPr="0070341F">
              <w:rPr>
                <w:sz w:val="20"/>
                <w:szCs w:val="20"/>
              </w:rPr>
              <w:t> </w:t>
            </w:r>
          </w:p>
          <w:p w14:paraId="16B17EBC" w14:textId="3FD1DDA3"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Online maps Key for the subscription period: Bing / Here / Google / OSM / National Geoportals – for one year period</w:t>
            </w:r>
            <w:r w:rsidRPr="0070341F">
              <w:rPr>
                <w:sz w:val="20"/>
                <w:szCs w:val="20"/>
              </w:rPr>
              <w:t> </w:t>
            </w:r>
          </w:p>
          <w:p w14:paraId="3257AAB8" w14:textId="71308244"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online document center (user guide, WPs, tutorials, etc) – for one year period</w:t>
            </w:r>
            <w:r w:rsidRPr="0070341F">
              <w:rPr>
                <w:sz w:val="20"/>
                <w:szCs w:val="20"/>
              </w:rPr>
              <w:t> </w:t>
            </w:r>
          </w:p>
          <w:p w14:paraId="7F67F3E3" w14:textId="002039F9" w:rsidR="0042066D" w:rsidRPr="0070341F" w:rsidRDefault="00E721F7" w:rsidP="0070341F">
            <w:pPr>
              <w:pStyle w:val="default0"/>
              <w:numPr>
                <w:ilvl w:val="0"/>
                <w:numId w:val="14"/>
              </w:numPr>
              <w:spacing w:before="0" w:beforeAutospacing="0" w:after="0" w:afterAutospacing="0"/>
              <w:rPr>
                <w:rFonts w:ascii="Century Gothic" w:hAnsi="Century Gothic"/>
                <w:color w:val="000000"/>
              </w:rPr>
            </w:pPr>
            <w:r w:rsidRPr="0070341F">
              <w:rPr>
                <w:rFonts w:ascii="Century Gothic" w:hAnsi="Century Gothic"/>
                <w:color w:val="000000"/>
                <w:sz w:val="20"/>
                <w:szCs w:val="20"/>
              </w:rPr>
              <w:t>Access to ATDI’s cartographic database – for one year period</w:t>
            </w:r>
            <w:r w:rsidRPr="0070341F">
              <w:rPr>
                <w:rStyle w:val="apple-converted-space"/>
                <w:rFonts w:ascii="Century Gothic" w:hAnsi="Century Gothic"/>
                <w:color w:val="000000"/>
                <w:sz w:val="18"/>
                <w:szCs w:val="18"/>
              </w:rPr>
              <w:t> </w:t>
            </w:r>
          </w:p>
        </w:tc>
        <w:tc>
          <w:tcPr>
            <w:tcW w:w="960" w:type="dxa"/>
            <w:tcBorders>
              <w:top w:val="single" w:sz="4" w:space="0" w:color="FFFFFF" w:themeColor="background1"/>
              <w:left w:val="single" w:sz="4" w:space="0" w:color="F06711"/>
              <w:bottom w:val="single" w:sz="4" w:space="0" w:color="F06711"/>
              <w:right w:val="single" w:sz="4" w:space="0" w:color="F06711"/>
            </w:tcBorders>
            <w:vAlign w:val="center"/>
          </w:tcPr>
          <w:p w14:paraId="52043663" w14:textId="1A436293" w:rsidR="0042066D" w:rsidRPr="0070341F" w:rsidRDefault="0092330E" w:rsidP="00086994">
            <w:pPr>
              <w:jc w:val="center"/>
            </w:pPr>
            <w:r>
              <w:t>licen</w:t>
            </w:r>
            <w:r w:rsidR="00D559E1">
              <w:t>s</w:t>
            </w:r>
            <w:r>
              <w:t>e</w:t>
            </w:r>
          </w:p>
        </w:tc>
        <w:tc>
          <w:tcPr>
            <w:tcW w:w="882" w:type="dxa"/>
            <w:tcBorders>
              <w:top w:val="single" w:sz="4" w:space="0" w:color="FFFFFF" w:themeColor="background1"/>
              <w:left w:val="single" w:sz="4" w:space="0" w:color="F06711"/>
              <w:bottom w:val="single" w:sz="4" w:space="0" w:color="F06711"/>
              <w:right w:val="single" w:sz="4" w:space="0" w:color="F06711"/>
            </w:tcBorders>
            <w:vAlign w:val="center"/>
          </w:tcPr>
          <w:p w14:paraId="06A7559A" w14:textId="402E533B" w:rsidR="0042066D" w:rsidRPr="0070341F" w:rsidRDefault="00755257" w:rsidP="00086994">
            <w:pPr>
              <w:jc w:val="center"/>
            </w:pPr>
            <w:r w:rsidRPr="0070341F">
              <w:t>{user}</w:t>
            </w:r>
          </w:p>
        </w:tc>
        <w:tc>
          <w:tcPr>
            <w:tcW w:w="1418" w:type="dxa"/>
            <w:tcBorders>
              <w:top w:val="single" w:sz="4" w:space="0" w:color="FFFFFF" w:themeColor="background1"/>
              <w:left w:val="single" w:sz="4" w:space="0" w:color="F06711"/>
              <w:bottom w:val="single" w:sz="4" w:space="0" w:color="F06711"/>
              <w:right w:val="single" w:sz="4" w:space="0" w:color="F06711"/>
            </w:tcBorders>
            <w:vAlign w:val="center"/>
          </w:tcPr>
          <w:p w14:paraId="5C8B9C0E" w14:textId="1D72C179" w:rsidR="0042066D" w:rsidRPr="0070341F" w:rsidRDefault="00755257" w:rsidP="00086994">
            <w:pPr>
              <w:jc w:val="right"/>
            </w:pPr>
            <w:r w:rsidRPr="0070341F">
              <w:t>{</w:t>
            </w:r>
            <w:proofErr w:type="spellStart"/>
            <w:r w:rsidRPr="0070341F">
              <w:t>costslicence</w:t>
            </w:r>
            <w:proofErr w:type="spellEnd"/>
            <w:r w:rsidRPr="0070341F">
              <w:t>}</w:t>
            </w:r>
          </w:p>
        </w:tc>
      </w:tr>
    </w:tbl>
    <w:p w14:paraId="3CA77519" w14:textId="40EDB7BC" w:rsidR="00866395" w:rsidRPr="0070341F" w:rsidRDefault="00866395">
      <w:pPr>
        <w:spacing w:before="0" w:after="0" w:line="240" w:lineRule="auto"/>
        <w:jc w:val="left"/>
      </w:pPr>
    </w:p>
    <w:p w14:paraId="24EC1630" w14:textId="12B3317F" w:rsidR="0070341F" w:rsidRPr="005937ED" w:rsidRDefault="0070341F" w:rsidP="0070341F">
      <w:pPr>
        <w:pStyle w:val="Titre2"/>
        <w:rPr>
          <w:lang w:val="en-US"/>
        </w:rPr>
      </w:pPr>
      <w:r w:rsidRPr="005937ED">
        <w:rPr>
          <w:lang w:val="en-US"/>
        </w:rPr>
        <w:t xml:space="preserve">HTZ Communications License </w:t>
      </w:r>
      <w:r w:rsidR="00653750" w:rsidRPr="005937ED">
        <w:rPr>
          <w:lang w:val="en-US"/>
        </w:rPr>
        <w:t>(1</w:t>
      </w:r>
      <w:r w:rsidRPr="005937ED">
        <w:rPr>
          <w:lang w:val="en-US"/>
        </w:rPr>
        <w:t>st year of maintenance support is included):</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1050"/>
        <w:gridCol w:w="792"/>
        <w:gridCol w:w="1418"/>
      </w:tblGrid>
      <w:tr w:rsidR="00B72E34" w:rsidRPr="0070341F" w14:paraId="330D1658" w14:textId="77777777" w:rsidTr="0092330E">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064C63B1" w14:textId="77777777" w:rsidR="00B72E34" w:rsidRPr="0070341F" w:rsidRDefault="00B72E34" w:rsidP="00B25B90">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B993413" w14:textId="77777777" w:rsidR="00B72E34" w:rsidRPr="0070341F" w:rsidRDefault="00B72E34" w:rsidP="00B25B90">
            <w:pPr>
              <w:jc w:val="center"/>
              <w:rPr>
                <w:b/>
                <w:bCs/>
              </w:rPr>
            </w:pPr>
            <w:r w:rsidRPr="0070341F">
              <w:rPr>
                <w:b/>
                <w:bCs/>
              </w:rPr>
              <w:t>Description</w:t>
            </w:r>
          </w:p>
        </w:tc>
        <w:tc>
          <w:tcPr>
            <w:tcW w:w="10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7F6F8E45" w14:textId="77777777" w:rsidR="00B72E34" w:rsidRPr="0070341F" w:rsidRDefault="00B72E34" w:rsidP="00B25B90">
            <w:pPr>
              <w:jc w:val="center"/>
              <w:rPr>
                <w:b/>
                <w:bCs/>
                <w:lang w:val="fr-FR"/>
              </w:rPr>
            </w:pPr>
            <w:r w:rsidRPr="0070341F">
              <w:rPr>
                <w:b/>
                <w:bCs/>
                <w:lang w:val="fr-FR"/>
              </w:rPr>
              <w:t>Type</w:t>
            </w:r>
          </w:p>
        </w:tc>
        <w:tc>
          <w:tcPr>
            <w:tcW w:w="7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75B1F74E" w14:textId="77777777" w:rsidR="00B72E34" w:rsidRPr="0070341F" w:rsidRDefault="00B72E34" w:rsidP="00B25B90">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769707C" w14:textId="77777777" w:rsidR="00B72E34" w:rsidRPr="0070341F" w:rsidRDefault="00B72E34" w:rsidP="00B25B90">
            <w:pPr>
              <w:jc w:val="center"/>
              <w:rPr>
                <w:b/>
                <w:bCs/>
                <w:lang w:val="fr-FR"/>
              </w:rPr>
            </w:pPr>
            <w:r w:rsidRPr="0070341F">
              <w:rPr>
                <w:b/>
                <w:bCs/>
                <w:lang w:val="fr-FR"/>
              </w:rPr>
              <w:t>Total Net Price, USD</w:t>
            </w:r>
          </w:p>
        </w:tc>
      </w:tr>
      <w:tr w:rsidR="0066166A" w:rsidRPr="0070341F" w14:paraId="073186D5" w14:textId="77777777" w:rsidTr="0092330E">
        <w:trPr>
          <w:cantSplit/>
        </w:trPr>
        <w:tc>
          <w:tcPr>
            <w:tcW w:w="98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181F0AE2" w14:textId="77777777" w:rsidR="0066166A" w:rsidRPr="0070341F" w:rsidRDefault="0066166A" w:rsidP="0066166A">
            <w:r w:rsidRPr="0070341F">
              <w:t>1</w:t>
            </w:r>
          </w:p>
        </w:tc>
        <w:tc>
          <w:tcPr>
            <w:tcW w:w="6237"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053BE6CF" w14:textId="77777777" w:rsidR="0066166A" w:rsidRDefault="0066166A" w:rsidP="0066166A">
            <w:pPr>
              <w:rPr>
                <w:sz w:val="18"/>
                <w:szCs w:val="18"/>
              </w:rPr>
            </w:pPr>
            <w:r w:rsidRPr="0070341F">
              <w:rPr>
                <w:b/>
                <w:bCs/>
                <w:color w:val="F06711"/>
                <w:sz w:val="18"/>
                <w:szCs w:val="18"/>
              </w:rPr>
              <w:t>HTZ Communications license</w:t>
            </w:r>
            <w:r w:rsidRPr="0070341F">
              <w:rPr>
                <w:sz w:val="18"/>
                <w:szCs w:val="18"/>
              </w:rPr>
              <w:t xml:space="preserve">, including: </w:t>
            </w:r>
          </w:p>
          <w:p w14:paraId="47B66153" w14:textId="450D9013" w:rsidR="0090798F" w:rsidRPr="0090798F" w:rsidRDefault="0090798F" w:rsidP="0066166A">
            <w:pPr>
              <w:pStyle w:val="default0"/>
              <w:numPr>
                <w:ilvl w:val="0"/>
                <w:numId w:val="14"/>
              </w:numPr>
              <w:spacing w:before="0" w:beforeAutospacing="0" w:after="0" w:afterAutospacing="0"/>
              <w:rPr>
                <w:rFonts w:ascii="Century Gothic" w:hAnsi="Century Gothic"/>
                <w:color w:val="000000"/>
                <w:sz w:val="20"/>
                <w:szCs w:val="20"/>
              </w:rPr>
            </w:pPr>
            <w:r w:rsidRPr="0090798F">
              <w:rPr>
                <w:rFonts w:ascii="Century Gothic" w:hAnsi="Century Gothic"/>
                <w:color w:val="000000"/>
                <w:sz w:val="20"/>
                <w:szCs w:val="20"/>
              </w:rPr>
              <w:t>{licence}</w:t>
            </w:r>
          </w:p>
          <w:p w14:paraId="3935F244"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One year warranty support </w:t>
            </w:r>
          </w:p>
          <w:p w14:paraId="659BED7F"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the software update center through ATDI web site or ftp – for one year period </w:t>
            </w:r>
          </w:p>
          <w:p w14:paraId="29F31654"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Online maps Key for the subscription period: Bing / Here / Google / OSM / National Geoportals – for one year period </w:t>
            </w:r>
          </w:p>
          <w:p w14:paraId="6DAC4B49"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online document center (user guide, WPs, tutorials, etc) – for one year period </w:t>
            </w:r>
          </w:p>
          <w:p w14:paraId="7610C1CA" w14:textId="05D12742" w:rsidR="0066166A" w:rsidRPr="0070341F" w:rsidRDefault="00E721F7" w:rsidP="0070341F">
            <w:pPr>
              <w:pStyle w:val="default0"/>
              <w:numPr>
                <w:ilvl w:val="0"/>
                <w:numId w:val="14"/>
              </w:numPr>
              <w:spacing w:before="0" w:beforeAutospacing="0" w:after="0" w:afterAutospacing="0"/>
              <w:rPr>
                <w:rFonts w:ascii="Century Gothic" w:hAnsi="Century Gothic"/>
                <w:sz w:val="18"/>
                <w:szCs w:val="18"/>
              </w:rPr>
            </w:pPr>
            <w:r w:rsidRPr="0070341F">
              <w:rPr>
                <w:rFonts w:ascii="Century Gothic" w:hAnsi="Century Gothic"/>
                <w:color w:val="000000"/>
                <w:sz w:val="20"/>
                <w:szCs w:val="20"/>
              </w:rPr>
              <w:t>Access to ATDI’s cartographic database – for one year period</w:t>
            </w:r>
            <w:r w:rsidRPr="0070341F">
              <w:rPr>
                <w:rStyle w:val="apple-converted-space"/>
                <w:rFonts w:ascii="Century Gothic" w:hAnsi="Century Gothic"/>
                <w:color w:val="000000"/>
                <w:sz w:val="18"/>
                <w:szCs w:val="18"/>
              </w:rPr>
              <w:t> </w:t>
            </w:r>
          </w:p>
        </w:tc>
        <w:tc>
          <w:tcPr>
            <w:tcW w:w="1050"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7BE7643B" w14:textId="19D556FC" w:rsidR="0066166A" w:rsidRPr="0070341F" w:rsidRDefault="0092330E" w:rsidP="0066166A">
            <w:pPr>
              <w:jc w:val="center"/>
            </w:pPr>
            <w:r>
              <w:t>licen</w:t>
            </w:r>
            <w:r w:rsidR="00D559E1">
              <w:t>s</w:t>
            </w:r>
            <w:r>
              <w:t>e</w:t>
            </w:r>
          </w:p>
        </w:tc>
        <w:tc>
          <w:tcPr>
            <w:tcW w:w="792"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76FD2364" w14:textId="71D47F1B" w:rsidR="0066166A" w:rsidRPr="0070341F" w:rsidRDefault="00D442DE" w:rsidP="0066166A">
            <w:pPr>
              <w:jc w:val="center"/>
            </w:pPr>
            <w:r w:rsidRPr="0070341F">
              <w:t>{user}</w:t>
            </w:r>
          </w:p>
        </w:tc>
        <w:tc>
          <w:tcPr>
            <w:tcW w:w="141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6843AC2F" w14:textId="54AB2DA4" w:rsidR="0066166A" w:rsidRPr="0070341F" w:rsidRDefault="0066166A" w:rsidP="0066166A">
            <w:pPr>
              <w:jc w:val="right"/>
            </w:pPr>
            <w:r w:rsidRPr="0070341F">
              <w:t>{</w:t>
            </w:r>
            <w:proofErr w:type="spellStart"/>
            <w:r w:rsidRPr="0070341F">
              <w:t>costslicence</w:t>
            </w:r>
            <w:proofErr w:type="spellEnd"/>
            <w:r w:rsidRPr="0070341F">
              <w:t>}</w:t>
            </w:r>
          </w:p>
        </w:tc>
      </w:tr>
      <w:tr w:rsidR="0066166A" w:rsidRPr="0070341F" w14:paraId="6B8F76C5" w14:textId="77777777" w:rsidTr="00B25B90">
        <w:trPr>
          <w:cantSplit/>
        </w:trPr>
        <w:tc>
          <w:tcPr>
            <w:tcW w:w="9067" w:type="dxa"/>
            <w:gridSpan w:val="4"/>
            <w:tcBorders>
              <w:top w:val="single" w:sz="12" w:space="0" w:color="F79646" w:themeColor="accent6"/>
              <w:left w:val="single" w:sz="4" w:space="0" w:color="F06711"/>
              <w:bottom w:val="single" w:sz="12" w:space="0" w:color="F79646" w:themeColor="accent6"/>
              <w:right w:val="single" w:sz="4" w:space="0" w:color="F06711"/>
            </w:tcBorders>
            <w:vAlign w:val="center"/>
          </w:tcPr>
          <w:p w14:paraId="120E413E" w14:textId="77777777" w:rsidR="0066166A" w:rsidRPr="0070341F" w:rsidRDefault="0066166A" w:rsidP="0066166A">
            <w:pPr>
              <w:jc w:val="center"/>
            </w:pPr>
            <w:r w:rsidRPr="0070341F">
              <w:t xml:space="preserve">Reseller discount </w:t>
            </w:r>
          </w:p>
        </w:tc>
        <w:tc>
          <w:tcPr>
            <w:tcW w:w="1418" w:type="dxa"/>
            <w:tcBorders>
              <w:top w:val="single" w:sz="12" w:space="0" w:color="F79646" w:themeColor="accent6"/>
              <w:left w:val="single" w:sz="4" w:space="0" w:color="F06711"/>
              <w:bottom w:val="single" w:sz="12" w:space="0" w:color="F79646" w:themeColor="accent6"/>
              <w:right w:val="single" w:sz="4" w:space="0" w:color="F06711"/>
            </w:tcBorders>
            <w:vAlign w:val="center"/>
          </w:tcPr>
          <w:p w14:paraId="47E9B347" w14:textId="0FC28E96" w:rsidR="0066166A" w:rsidRPr="0070341F" w:rsidRDefault="0066166A" w:rsidP="0066166A">
            <w:pPr>
              <w:jc w:val="right"/>
            </w:pPr>
            <w:r w:rsidRPr="0070341F">
              <w:t>{discount}%</w:t>
            </w:r>
          </w:p>
        </w:tc>
      </w:tr>
      <w:tr w:rsidR="0066166A" w:rsidRPr="0070341F" w14:paraId="16FC4D33" w14:textId="77777777" w:rsidTr="00B25B90">
        <w:trPr>
          <w:cantSplit/>
        </w:trPr>
        <w:tc>
          <w:tcPr>
            <w:tcW w:w="9067" w:type="dxa"/>
            <w:gridSpan w:val="4"/>
            <w:tcBorders>
              <w:top w:val="single" w:sz="12" w:space="0" w:color="F79646" w:themeColor="accent6"/>
              <w:left w:val="single" w:sz="4" w:space="0" w:color="F06711"/>
              <w:bottom w:val="single" w:sz="4" w:space="0" w:color="F06711"/>
              <w:right w:val="single" w:sz="4" w:space="0" w:color="F06711"/>
            </w:tcBorders>
            <w:vAlign w:val="center"/>
          </w:tcPr>
          <w:p w14:paraId="79CC4472" w14:textId="77777777" w:rsidR="0066166A" w:rsidRPr="0070341F" w:rsidRDefault="0066166A" w:rsidP="0066166A">
            <w:pPr>
              <w:jc w:val="center"/>
              <w:rPr>
                <w:b/>
                <w:bCs/>
                <w:color w:val="F06711"/>
              </w:rPr>
            </w:pPr>
            <w:r w:rsidRPr="0070341F">
              <w:rPr>
                <w:b/>
                <w:bCs/>
                <w:color w:val="F06711"/>
              </w:rPr>
              <w:t>Grand Total</w:t>
            </w:r>
          </w:p>
        </w:tc>
        <w:tc>
          <w:tcPr>
            <w:tcW w:w="1418" w:type="dxa"/>
            <w:tcBorders>
              <w:top w:val="single" w:sz="12" w:space="0" w:color="F79646" w:themeColor="accent6"/>
              <w:left w:val="single" w:sz="4" w:space="0" w:color="F06711"/>
              <w:bottom w:val="single" w:sz="4" w:space="0" w:color="F06711"/>
              <w:right w:val="single" w:sz="4" w:space="0" w:color="F06711"/>
            </w:tcBorders>
            <w:vAlign w:val="center"/>
          </w:tcPr>
          <w:p w14:paraId="2C6AC45F" w14:textId="541B2D8D" w:rsidR="0066166A" w:rsidRPr="0070341F" w:rsidRDefault="0066166A" w:rsidP="0066166A">
            <w:pPr>
              <w:jc w:val="right"/>
            </w:pPr>
            <w:r w:rsidRPr="0070341F">
              <w:t>{</w:t>
            </w:r>
            <w:proofErr w:type="spellStart"/>
            <w:r w:rsidRPr="0070341F">
              <w:t>pricetotal</w:t>
            </w:r>
            <w:proofErr w:type="spellEnd"/>
            <w:r w:rsidRPr="0070341F">
              <w:t>}</w:t>
            </w:r>
          </w:p>
        </w:tc>
      </w:tr>
    </w:tbl>
    <w:p w14:paraId="2682B34A" w14:textId="77777777" w:rsidR="00866395" w:rsidRPr="0070341F" w:rsidRDefault="00866395">
      <w:pPr>
        <w:spacing w:before="0" w:after="0" w:line="240" w:lineRule="auto"/>
        <w:jc w:val="left"/>
        <w:rPr>
          <w:b/>
          <w:bCs/>
          <w:color w:val="F06711"/>
          <w:spacing w:val="-1"/>
          <w:lang w:val="fr-FR" w:eastAsia="fr-FR"/>
        </w:rPr>
      </w:pPr>
    </w:p>
    <w:p w14:paraId="18A4CF53" w14:textId="1AD2B2D2" w:rsidR="00CE39BE" w:rsidRPr="00E5492D" w:rsidRDefault="00EC4488" w:rsidP="00E5492D">
      <w:pPr>
        <w:pStyle w:val="Titre2"/>
        <w:rPr>
          <w:lang w:val="en-US"/>
        </w:rPr>
      </w:pPr>
      <w:r w:rsidRPr="005937ED">
        <w:rPr>
          <w:lang w:val="en-US"/>
        </w:rPr>
        <w:t>HTZ Warfare</w:t>
      </w:r>
      <w:r w:rsidR="0070341F" w:rsidRPr="005937ED">
        <w:rPr>
          <w:lang w:val="en-US"/>
        </w:rPr>
        <w:t xml:space="preserve"> License </w:t>
      </w:r>
      <w:r w:rsidR="00653750" w:rsidRPr="005937ED">
        <w:rPr>
          <w:lang w:val="en-US"/>
        </w:rPr>
        <w:t>(1</w:t>
      </w:r>
      <w:r w:rsidR="0070341F" w:rsidRPr="005937ED">
        <w:rPr>
          <w:lang w:val="en-US"/>
        </w:rPr>
        <w:t>st year of maintenance support is included):</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1050"/>
        <w:gridCol w:w="792"/>
        <w:gridCol w:w="1418"/>
      </w:tblGrid>
      <w:tr w:rsidR="003774F4" w:rsidRPr="0070341F" w14:paraId="55E99446" w14:textId="77777777" w:rsidTr="0092330E">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34315FD0" w14:textId="77777777" w:rsidR="003774F4" w:rsidRPr="0070341F" w:rsidRDefault="003774F4" w:rsidP="00B25B90">
            <w:pPr>
              <w:jc w:val="center"/>
              <w:rPr>
                <w:b/>
                <w:bCs/>
              </w:rPr>
            </w:pPr>
            <w:r w:rsidRPr="0070341F">
              <w:rPr>
                <w:b/>
                <w:bCs/>
              </w:rPr>
              <w:lastRenderedPageBreak/>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5356BDA" w14:textId="77777777" w:rsidR="003774F4" w:rsidRPr="0070341F" w:rsidRDefault="003774F4" w:rsidP="00B25B90">
            <w:pPr>
              <w:jc w:val="center"/>
              <w:rPr>
                <w:b/>
                <w:bCs/>
              </w:rPr>
            </w:pPr>
            <w:r w:rsidRPr="0070341F">
              <w:rPr>
                <w:b/>
                <w:bCs/>
              </w:rPr>
              <w:t>Description</w:t>
            </w:r>
          </w:p>
        </w:tc>
        <w:tc>
          <w:tcPr>
            <w:tcW w:w="10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D777A5D" w14:textId="77777777" w:rsidR="003774F4" w:rsidRPr="0070341F" w:rsidRDefault="003774F4" w:rsidP="00B25B90">
            <w:pPr>
              <w:jc w:val="center"/>
              <w:rPr>
                <w:b/>
                <w:bCs/>
                <w:lang w:val="fr-FR"/>
              </w:rPr>
            </w:pPr>
            <w:r w:rsidRPr="0070341F">
              <w:rPr>
                <w:b/>
                <w:bCs/>
                <w:lang w:val="fr-FR"/>
              </w:rPr>
              <w:t>Type</w:t>
            </w:r>
          </w:p>
        </w:tc>
        <w:tc>
          <w:tcPr>
            <w:tcW w:w="7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7B9E1866" w14:textId="77777777" w:rsidR="003774F4" w:rsidRPr="0070341F" w:rsidRDefault="003774F4" w:rsidP="00B25B90">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7B1B005B" w14:textId="77777777" w:rsidR="003774F4" w:rsidRPr="0070341F" w:rsidRDefault="003774F4" w:rsidP="00B25B90">
            <w:pPr>
              <w:jc w:val="center"/>
              <w:rPr>
                <w:b/>
                <w:bCs/>
                <w:lang w:val="fr-FR"/>
              </w:rPr>
            </w:pPr>
            <w:r w:rsidRPr="0070341F">
              <w:rPr>
                <w:b/>
                <w:bCs/>
                <w:lang w:val="fr-FR"/>
              </w:rPr>
              <w:t>Total Net Price, USD</w:t>
            </w:r>
          </w:p>
        </w:tc>
      </w:tr>
      <w:tr w:rsidR="003774F4" w:rsidRPr="0070341F" w14:paraId="1F598D43" w14:textId="77777777" w:rsidTr="0092330E">
        <w:trPr>
          <w:cantSplit/>
        </w:trPr>
        <w:tc>
          <w:tcPr>
            <w:tcW w:w="988" w:type="dxa"/>
            <w:tcBorders>
              <w:top w:val="single" w:sz="4" w:space="0" w:color="FFFFFF" w:themeColor="background1"/>
              <w:left w:val="single" w:sz="4" w:space="0" w:color="F06711"/>
              <w:bottom w:val="single" w:sz="4" w:space="0" w:color="F06711"/>
              <w:right w:val="single" w:sz="4" w:space="0" w:color="F06711"/>
            </w:tcBorders>
            <w:vAlign w:val="center"/>
          </w:tcPr>
          <w:p w14:paraId="7CEA2CF3" w14:textId="77777777" w:rsidR="003774F4" w:rsidRPr="0070341F" w:rsidRDefault="003774F4" w:rsidP="00B25B90">
            <w:r w:rsidRPr="0070341F">
              <w:t>1</w:t>
            </w:r>
          </w:p>
        </w:tc>
        <w:tc>
          <w:tcPr>
            <w:tcW w:w="6237" w:type="dxa"/>
            <w:tcBorders>
              <w:top w:val="single" w:sz="4" w:space="0" w:color="FFFFFF" w:themeColor="background1"/>
              <w:left w:val="single" w:sz="4" w:space="0" w:color="F06711"/>
              <w:bottom w:val="single" w:sz="4" w:space="0" w:color="F06711"/>
              <w:right w:val="single" w:sz="4" w:space="0" w:color="F06711"/>
            </w:tcBorders>
            <w:vAlign w:val="center"/>
          </w:tcPr>
          <w:p w14:paraId="6CD5007F" w14:textId="08966353" w:rsidR="0090798F" w:rsidRPr="0070341F" w:rsidRDefault="003774F4" w:rsidP="00B25B90">
            <w:pPr>
              <w:rPr>
                <w:sz w:val="18"/>
                <w:szCs w:val="18"/>
              </w:rPr>
            </w:pPr>
            <w:r w:rsidRPr="0070341F">
              <w:rPr>
                <w:b/>
                <w:bCs/>
                <w:color w:val="F06711"/>
                <w:sz w:val="18"/>
                <w:szCs w:val="18"/>
              </w:rPr>
              <w:t>HTZ Warfare license</w:t>
            </w:r>
            <w:r w:rsidRPr="0070341F">
              <w:rPr>
                <w:sz w:val="18"/>
                <w:szCs w:val="18"/>
              </w:rPr>
              <w:t xml:space="preserve">, including: </w:t>
            </w:r>
          </w:p>
          <w:p w14:paraId="34F25A51" w14:textId="77777777" w:rsidR="00981A8C" w:rsidRPr="0090798F" w:rsidRDefault="00981A8C" w:rsidP="00981A8C">
            <w:pPr>
              <w:pStyle w:val="default0"/>
              <w:numPr>
                <w:ilvl w:val="0"/>
                <w:numId w:val="14"/>
              </w:numPr>
              <w:spacing w:before="0" w:beforeAutospacing="0" w:after="0" w:afterAutospacing="0"/>
              <w:rPr>
                <w:rFonts w:ascii="Century Gothic" w:hAnsi="Century Gothic"/>
                <w:color w:val="000000"/>
                <w:sz w:val="20"/>
                <w:szCs w:val="20"/>
              </w:rPr>
            </w:pPr>
            <w:r w:rsidRPr="0090798F">
              <w:rPr>
                <w:rFonts w:ascii="Century Gothic" w:hAnsi="Century Gothic"/>
                <w:color w:val="000000"/>
                <w:sz w:val="20"/>
                <w:szCs w:val="20"/>
              </w:rPr>
              <w:t>{licence}</w:t>
            </w:r>
          </w:p>
          <w:p w14:paraId="37D657C8" w14:textId="6FE66820" w:rsidR="00981A8C" w:rsidRPr="00981A8C" w:rsidRDefault="00981A8C" w:rsidP="00981A8C">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One year warranty support </w:t>
            </w:r>
          </w:p>
          <w:p w14:paraId="36D95701"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the software update center through ATDI web site or ftp – for one year period </w:t>
            </w:r>
          </w:p>
          <w:p w14:paraId="4AEBA35F"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Online maps Key for the subscription period: Bing / Here / Google / OSM / National Geoportals – for one year period </w:t>
            </w:r>
          </w:p>
          <w:p w14:paraId="4CE73D77"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online document center (user guide, WPs, tutorials, etc) – for one year period </w:t>
            </w:r>
          </w:p>
          <w:p w14:paraId="27CB68AE" w14:textId="5E2DE2C8" w:rsidR="003774F4" w:rsidRPr="0070341F" w:rsidRDefault="00E721F7" w:rsidP="0070341F">
            <w:pPr>
              <w:pStyle w:val="default0"/>
              <w:numPr>
                <w:ilvl w:val="0"/>
                <w:numId w:val="14"/>
              </w:numPr>
              <w:spacing w:before="0" w:beforeAutospacing="0" w:after="0" w:afterAutospacing="0"/>
              <w:rPr>
                <w:rFonts w:ascii="Century Gothic" w:hAnsi="Century Gothic"/>
                <w:sz w:val="18"/>
                <w:szCs w:val="18"/>
              </w:rPr>
            </w:pPr>
            <w:r w:rsidRPr="0070341F">
              <w:rPr>
                <w:rFonts w:ascii="Century Gothic" w:hAnsi="Century Gothic"/>
                <w:color w:val="000000"/>
                <w:sz w:val="20"/>
                <w:szCs w:val="20"/>
              </w:rPr>
              <w:t>Access to ATDI’s cartographic database – for one year period</w:t>
            </w:r>
            <w:r w:rsidRPr="0070341F">
              <w:rPr>
                <w:rStyle w:val="apple-converted-space"/>
                <w:rFonts w:ascii="Century Gothic" w:hAnsi="Century Gothic"/>
                <w:color w:val="000000"/>
                <w:sz w:val="16"/>
                <w:szCs w:val="16"/>
              </w:rPr>
              <w:t> </w:t>
            </w:r>
          </w:p>
        </w:tc>
        <w:tc>
          <w:tcPr>
            <w:tcW w:w="1050" w:type="dxa"/>
            <w:tcBorders>
              <w:top w:val="single" w:sz="4" w:space="0" w:color="FFFFFF" w:themeColor="background1"/>
              <w:left w:val="single" w:sz="4" w:space="0" w:color="F06711"/>
              <w:bottom w:val="single" w:sz="4" w:space="0" w:color="F06711"/>
              <w:right w:val="single" w:sz="4" w:space="0" w:color="F06711"/>
            </w:tcBorders>
            <w:vAlign w:val="center"/>
          </w:tcPr>
          <w:p w14:paraId="417BB533" w14:textId="6CAF7CFD" w:rsidR="003774F4" w:rsidRPr="0070341F" w:rsidRDefault="0092330E" w:rsidP="00B25B90">
            <w:pPr>
              <w:jc w:val="center"/>
            </w:pPr>
            <w:r>
              <w:t>licen</w:t>
            </w:r>
            <w:r w:rsidR="00D559E1">
              <w:t>s</w:t>
            </w:r>
            <w:r>
              <w:t>e</w:t>
            </w:r>
          </w:p>
        </w:tc>
        <w:tc>
          <w:tcPr>
            <w:tcW w:w="792" w:type="dxa"/>
            <w:tcBorders>
              <w:top w:val="single" w:sz="4" w:space="0" w:color="FFFFFF" w:themeColor="background1"/>
              <w:left w:val="single" w:sz="4" w:space="0" w:color="F06711"/>
              <w:bottom w:val="single" w:sz="4" w:space="0" w:color="F06711"/>
              <w:right w:val="single" w:sz="4" w:space="0" w:color="F06711"/>
            </w:tcBorders>
            <w:vAlign w:val="center"/>
          </w:tcPr>
          <w:p w14:paraId="41E34523" w14:textId="5CF9B981" w:rsidR="003774F4" w:rsidRPr="0070341F" w:rsidRDefault="00AC1425" w:rsidP="00B25B90">
            <w:pPr>
              <w:jc w:val="center"/>
            </w:pPr>
            <w:r w:rsidRPr="0070341F">
              <w:t>{user}</w:t>
            </w:r>
          </w:p>
        </w:tc>
        <w:tc>
          <w:tcPr>
            <w:tcW w:w="1418" w:type="dxa"/>
            <w:tcBorders>
              <w:top w:val="single" w:sz="4" w:space="0" w:color="FFFFFF" w:themeColor="background1"/>
              <w:left w:val="single" w:sz="4" w:space="0" w:color="F06711"/>
              <w:bottom w:val="single" w:sz="4" w:space="0" w:color="F06711"/>
              <w:right w:val="single" w:sz="4" w:space="0" w:color="F06711"/>
            </w:tcBorders>
            <w:vAlign w:val="center"/>
          </w:tcPr>
          <w:p w14:paraId="46E020DD" w14:textId="43EC8A9D" w:rsidR="003774F4" w:rsidRPr="0070341F" w:rsidRDefault="00AC1425" w:rsidP="00755257">
            <w:pPr>
              <w:jc w:val="center"/>
            </w:pPr>
            <w:r w:rsidRPr="0070341F">
              <w:t>{</w:t>
            </w:r>
            <w:proofErr w:type="spellStart"/>
            <w:r w:rsidR="00755257" w:rsidRPr="0070341F">
              <w:t>costslicence</w:t>
            </w:r>
            <w:proofErr w:type="spellEnd"/>
            <w:r w:rsidRPr="0070341F">
              <w:t>}</w:t>
            </w:r>
          </w:p>
        </w:tc>
      </w:tr>
    </w:tbl>
    <w:p w14:paraId="0CBA9B43" w14:textId="17D6BDAD" w:rsidR="00EC4488" w:rsidRPr="005937ED" w:rsidRDefault="00EC4488" w:rsidP="0070341F">
      <w:pPr>
        <w:pStyle w:val="Titre2"/>
        <w:rPr>
          <w:lang w:val="en-US"/>
        </w:rPr>
      </w:pPr>
      <w:r w:rsidRPr="005937ED">
        <w:rPr>
          <w:lang w:val="en-US"/>
        </w:rPr>
        <w:t>HTZ Warfare</w:t>
      </w:r>
      <w:r w:rsidR="0070341F" w:rsidRPr="005937ED">
        <w:rPr>
          <w:lang w:val="en-US"/>
        </w:rPr>
        <w:t xml:space="preserve"> License </w:t>
      </w:r>
      <w:r w:rsidR="00653750" w:rsidRPr="005937ED">
        <w:rPr>
          <w:lang w:val="en-US"/>
        </w:rPr>
        <w:t>(1</w:t>
      </w:r>
      <w:r w:rsidR="0070341F" w:rsidRPr="005937ED">
        <w:rPr>
          <w:lang w:val="en-US"/>
        </w:rPr>
        <w:t>st year of maintenance support is included):</w:t>
      </w:r>
    </w:p>
    <w:p w14:paraId="21F6095C" w14:textId="77777777" w:rsidR="0066166A" w:rsidRPr="0070341F" w:rsidRDefault="0066166A" w:rsidP="0066166A">
      <w:pPr>
        <w:spacing w:before="0" w:after="0" w:line="240" w:lineRule="auto"/>
        <w:jc w:val="left"/>
      </w:pP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1050"/>
        <w:gridCol w:w="792"/>
        <w:gridCol w:w="1418"/>
      </w:tblGrid>
      <w:tr w:rsidR="0066166A" w:rsidRPr="0070341F" w14:paraId="547203B1" w14:textId="77777777" w:rsidTr="0092330E">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76D1DD65" w14:textId="54F677DB" w:rsidR="0066166A" w:rsidRPr="0070341F" w:rsidRDefault="0066166A" w:rsidP="0066166A">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C2756C3" w14:textId="37C3F999" w:rsidR="0066166A" w:rsidRPr="0070341F" w:rsidRDefault="0066166A" w:rsidP="0066166A">
            <w:pPr>
              <w:jc w:val="center"/>
              <w:rPr>
                <w:b/>
                <w:bCs/>
              </w:rPr>
            </w:pPr>
            <w:r w:rsidRPr="0070341F">
              <w:rPr>
                <w:b/>
                <w:bCs/>
              </w:rPr>
              <w:t>Description</w:t>
            </w:r>
          </w:p>
        </w:tc>
        <w:tc>
          <w:tcPr>
            <w:tcW w:w="10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C386669" w14:textId="02041352" w:rsidR="0066166A" w:rsidRPr="0070341F" w:rsidRDefault="0066166A" w:rsidP="0066166A">
            <w:pPr>
              <w:jc w:val="center"/>
              <w:rPr>
                <w:b/>
                <w:bCs/>
                <w:lang w:val="fr-FR"/>
              </w:rPr>
            </w:pPr>
            <w:r w:rsidRPr="0070341F">
              <w:rPr>
                <w:b/>
                <w:bCs/>
                <w:lang w:val="fr-FR"/>
              </w:rPr>
              <w:t>Type</w:t>
            </w:r>
          </w:p>
        </w:tc>
        <w:tc>
          <w:tcPr>
            <w:tcW w:w="7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ABD8F74" w14:textId="6C579D5C" w:rsidR="0066166A" w:rsidRPr="0070341F" w:rsidRDefault="0066166A" w:rsidP="0066166A">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5352FA8" w14:textId="4CE27E7B" w:rsidR="0066166A" w:rsidRPr="0070341F" w:rsidRDefault="0066166A" w:rsidP="0066166A">
            <w:pPr>
              <w:jc w:val="center"/>
              <w:rPr>
                <w:b/>
                <w:bCs/>
                <w:lang w:val="fr-FR"/>
              </w:rPr>
            </w:pPr>
            <w:r w:rsidRPr="0070341F">
              <w:rPr>
                <w:b/>
                <w:bCs/>
                <w:lang w:val="fr-FR"/>
              </w:rPr>
              <w:t>Total Net Price, USD</w:t>
            </w:r>
          </w:p>
        </w:tc>
      </w:tr>
      <w:tr w:rsidR="0066166A" w:rsidRPr="0070341F" w14:paraId="6312B60B" w14:textId="77777777" w:rsidTr="0092330E">
        <w:trPr>
          <w:cantSplit/>
        </w:trPr>
        <w:tc>
          <w:tcPr>
            <w:tcW w:w="98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350477F7" w14:textId="307942D2" w:rsidR="0066166A" w:rsidRPr="0070341F" w:rsidRDefault="0066166A" w:rsidP="0066166A">
            <w:r w:rsidRPr="0070341F">
              <w:t>1</w:t>
            </w:r>
          </w:p>
        </w:tc>
        <w:tc>
          <w:tcPr>
            <w:tcW w:w="6237"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0BFD66B1" w14:textId="77777777" w:rsidR="0066166A" w:rsidRDefault="0066166A" w:rsidP="0066166A">
            <w:pPr>
              <w:rPr>
                <w:sz w:val="18"/>
                <w:szCs w:val="18"/>
              </w:rPr>
            </w:pPr>
            <w:r w:rsidRPr="0070341F">
              <w:rPr>
                <w:b/>
                <w:bCs/>
                <w:color w:val="F06711"/>
                <w:sz w:val="18"/>
                <w:szCs w:val="18"/>
              </w:rPr>
              <w:t>HTZ Warfare license</w:t>
            </w:r>
            <w:r w:rsidRPr="0070341F">
              <w:rPr>
                <w:sz w:val="18"/>
                <w:szCs w:val="18"/>
              </w:rPr>
              <w:t xml:space="preserve">, including: </w:t>
            </w:r>
          </w:p>
          <w:p w14:paraId="6BA55DB7" w14:textId="337E1FA2" w:rsidR="0090798F" w:rsidRPr="0090798F" w:rsidRDefault="0090798F" w:rsidP="0066166A">
            <w:pPr>
              <w:pStyle w:val="default0"/>
              <w:numPr>
                <w:ilvl w:val="0"/>
                <w:numId w:val="14"/>
              </w:numPr>
              <w:spacing w:before="0" w:beforeAutospacing="0" w:after="0" w:afterAutospacing="0"/>
              <w:rPr>
                <w:rFonts w:ascii="Century Gothic" w:hAnsi="Century Gothic"/>
                <w:color w:val="000000"/>
                <w:sz w:val="20"/>
                <w:szCs w:val="20"/>
              </w:rPr>
            </w:pPr>
            <w:r w:rsidRPr="0090798F">
              <w:rPr>
                <w:rFonts w:ascii="Century Gothic" w:hAnsi="Century Gothic"/>
                <w:color w:val="000000"/>
                <w:sz w:val="20"/>
                <w:szCs w:val="20"/>
              </w:rPr>
              <w:t>{licence}</w:t>
            </w:r>
          </w:p>
          <w:p w14:paraId="7391A3E9"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One year warranty support </w:t>
            </w:r>
          </w:p>
          <w:p w14:paraId="354A1303"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the software update center through ATDI web site or ftp – for one year period </w:t>
            </w:r>
          </w:p>
          <w:p w14:paraId="75C82D2F"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Online maps Key for the subscription period: Bing / Here / Google / OSM / National Geoportals – for one year period </w:t>
            </w:r>
          </w:p>
          <w:p w14:paraId="1B7A4EC6" w14:textId="77777777" w:rsidR="00E721F7" w:rsidRPr="0070341F" w:rsidRDefault="00E721F7"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Access to online document center (user guide, WPs, tutorials, etc) – for one year period </w:t>
            </w:r>
          </w:p>
          <w:p w14:paraId="23BE7D84" w14:textId="3E2CCE95" w:rsidR="0066166A" w:rsidRPr="0070341F" w:rsidRDefault="00E721F7" w:rsidP="0070341F">
            <w:pPr>
              <w:pStyle w:val="default0"/>
              <w:numPr>
                <w:ilvl w:val="0"/>
                <w:numId w:val="14"/>
              </w:numPr>
              <w:spacing w:before="0" w:beforeAutospacing="0" w:after="0" w:afterAutospacing="0"/>
              <w:rPr>
                <w:rFonts w:ascii="Century Gothic" w:hAnsi="Century Gothic"/>
                <w:sz w:val="18"/>
                <w:szCs w:val="18"/>
              </w:rPr>
            </w:pPr>
            <w:r w:rsidRPr="0070341F">
              <w:rPr>
                <w:rFonts w:ascii="Century Gothic" w:hAnsi="Century Gothic"/>
                <w:color w:val="000000"/>
                <w:sz w:val="20"/>
                <w:szCs w:val="20"/>
              </w:rPr>
              <w:t>Access to ATDI’s cartographic database – for one year period</w:t>
            </w:r>
            <w:r w:rsidRPr="0070341F">
              <w:rPr>
                <w:rStyle w:val="apple-converted-space"/>
                <w:rFonts w:ascii="Century Gothic" w:hAnsi="Century Gothic"/>
                <w:color w:val="000000"/>
                <w:sz w:val="18"/>
                <w:szCs w:val="18"/>
              </w:rPr>
              <w:t> </w:t>
            </w:r>
          </w:p>
        </w:tc>
        <w:tc>
          <w:tcPr>
            <w:tcW w:w="1050"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5DE1F1D7" w14:textId="71C40071" w:rsidR="0066166A" w:rsidRPr="0070341F" w:rsidRDefault="0092330E" w:rsidP="0066166A">
            <w:pPr>
              <w:jc w:val="center"/>
            </w:pPr>
            <w:r>
              <w:t>lice</w:t>
            </w:r>
            <w:r w:rsidR="00D559E1">
              <w:t>ns</w:t>
            </w:r>
            <w:r>
              <w:t>e</w:t>
            </w:r>
          </w:p>
        </w:tc>
        <w:tc>
          <w:tcPr>
            <w:tcW w:w="792"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4007AA7C" w14:textId="3728472D" w:rsidR="0066166A" w:rsidRPr="0070341F" w:rsidRDefault="00A8574F" w:rsidP="0066166A">
            <w:pPr>
              <w:jc w:val="center"/>
            </w:pPr>
            <w:r w:rsidRPr="0070341F">
              <w:t>{user}</w:t>
            </w:r>
          </w:p>
        </w:tc>
        <w:tc>
          <w:tcPr>
            <w:tcW w:w="141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012427AD" w14:textId="6CA56C7B" w:rsidR="0066166A" w:rsidRPr="0070341F" w:rsidRDefault="0066166A" w:rsidP="0066166A">
            <w:pPr>
              <w:jc w:val="right"/>
            </w:pPr>
            <w:r w:rsidRPr="0070341F">
              <w:t>{</w:t>
            </w:r>
            <w:proofErr w:type="spellStart"/>
            <w:r w:rsidRPr="0070341F">
              <w:t>costslicence</w:t>
            </w:r>
            <w:proofErr w:type="spellEnd"/>
            <w:r w:rsidRPr="0070341F">
              <w:t>}</w:t>
            </w:r>
          </w:p>
        </w:tc>
      </w:tr>
      <w:tr w:rsidR="0066166A" w:rsidRPr="0070341F" w14:paraId="46DBDED9" w14:textId="77777777" w:rsidTr="00B25B90">
        <w:trPr>
          <w:cantSplit/>
        </w:trPr>
        <w:tc>
          <w:tcPr>
            <w:tcW w:w="9067" w:type="dxa"/>
            <w:gridSpan w:val="4"/>
            <w:tcBorders>
              <w:top w:val="single" w:sz="12" w:space="0" w:color="F79646" w:themeColor="accent6"/>
              <w:left w:val="single" w:sz="4" w:space="0" w:color="F06711"/>
              <w:bottom w:val="single" w:sz="12" w:space="0" w:color="F79646" w:themeColor="accent6"/>
              <w:right w:val="single" w:sz="4" w:space="0" w:color="F06711"/>
            </w:tcBorders>
            <w:vAlign w:val="center"/>
          </w:tcPr>
          <w:p w14:paraId="5FDEA58D" w14:textId="1E69C7CE" w:rsidR="0066166A" w:rsidRPr="0070341F" w:rsidRDefault="0066166A" w:rsidP="0066166A">
            <w:pPr>
              <w:jc w:val="center"/>
            </w:pPr>
            <w:r w:rsidRPr="0070341F">
              <w:t xml:space="preserve">Reseller discount </w:t>
            </w:r>
          </w:p>
        </w:tc>
        <w:tc>
          <w:tcPr>
            <w:tcW w:w="1418" w:type="dxa"/>
            <w:tcBorders>
              <w:top w:val="single" w:sz="12" w:space="0" w:color="F79646" w:themeColor="accent6"/>
              <w:left w:val="single" w:sz="4" w:space="0" w:color="F06711"/>
              <w:bottom w:val="single" w:sz="12" w:space="0" w:color="F79646" w:themeColor="accent6"/>
              <w:right w:val="single" w:sz="4" w:space="0" w:color="F06711"/>
            </w:tcBorders>
            <w:vAlign w:val="center"/>
          </w:tcPr>
          <w:p w14:paraId="7B820A8E" w14:textId="6799094E" w:rsidR="0066166A" w:rsidRPr="0070341F" w:rsidRDefault="0066166A" w:rsidP="0066166A">
            <w:pPr>
              <w:jc w:val="right"/>
            </w:pPr>
            <w:r w:rsidRPr="0070341F">
              <w:t>{discount}%</w:t>
            </w:r>
          </w:p>
        </w:tc>
      </w:tr>
      <w:tr w:rsidR="0066166A" w:rsidRPr="0070341F" w14:paraId="3D5D48D5" w14:textId="77777777" w:rsidTr="00B25B90">
        <w:trPr>
          <w:cantSplit/>
        </w:trPr>
        <w:tc>
          <w:tcPr>
            <w:tcW w:w="9067" w:type="dxa"/>
            <w:gridSpan w:val="4"/>
            <w:tcBorders>
              <w:top w:val="single" w:sz="12" w:space="0" w:color="F79646" w:themeColor="accent6"/>
              <w:left w:val="single" w:sz="4" w:space="0" w:color="F06711"/>
              <w:bottom w:val="single" w:sz="4" w:space="0" w:color="F06711"/>
              <w:right w:val="single" w:sz="4" w:space="0" w:color="F06711"/>
            </w:tcBorders>
            <w:vAlign w:val="center"/>
          </w:tcPr>
          <w:p w14:paraId="7C010F02" w14:textId="23B686F5" w:rsidR="0066166A" w:rsidRPr="0070341F" w:rsidRDefault="0066166A" w:rsidP="0066166A">
            <w:pPr>
              <w:jc w:val="center"/>
              <w:rPr>
                <w:b/>
                <w:bCs/>
                <w:color w:val="F06711"/>
              </w:rPr>
            </w:pPr>
            <w:r w:rsidRPr="0070341F">
              <w:rPr>
                <w:b/>
                <w:bCs/>
                <w:color w:val="F06711"/>
              </w:rPr>
              <w:t>Grand Total</w:t>
            </w:r>
          </w:p>
        </w:tc>
        <w:tc>
          <w:tcPr>
            <w:tcW w:w="1418" w:type="dxa"/>
            <w:tcBorders>
              <w:top w:val="single" w:sz="12" w:space="0" w:color="F79646" w:themeColor="accent6"/>
              <w:left w:val="single" w:sz="4" w:space="0" w:color="F06711"/>
              <w:bottom w:val="single" w:sz="4" w:space="0" w:color="F06711"/>
              <w:right w:val="single" w:sz="4" w:space="0" w:color="F06711"/>
            </w:tcBorders>
            <w:vAlign w:val="center"/>
          </w:tcPr>
          <w:p w14:paraId="4FA9BA4F" w14:textId="1AF44B5A" w:rsidR="0066166A" w:rsidRPr="0070341F" w:rsidRDefault="0066166A" w:rsidP="0066166A">
            <w:pPr>
              <w:jc w:val="right"/>
            </w:pPr>
            <w:r w:rsidRPr="0070341F">
              <w:t>{</w:t>
            </w:r>
            <w:proofErr w:type="spellStart"/>
            <w:r w:rsidRPr="0070341F">
              <w:t>pricetotal</w:t>
            </w:r>
            <w:proofErr w:type="spellEnd"/>
            <w:r w:rsidRPr="0070341F">
              <w:t>}</w:t>
            </w:r>
          </w:p>
        </w:tc>
      </w:tr>
    </w:tbl>
    <w:p w14:paraId="2030204F" w14:textId="7719116D" w:rsidR="00F46663" w:rsidRPr="005937ED" w:rsidRDefault="00A107A9" w:rsidP="0070341F">
      <w:pPr>
        <w:pStyle w:val="Titre2"/>
        <w:rPr>
          <w:lang w:val="en-US"/>
        </w:rPr>
      </w:pPr>
      <w:r w:rsidRPr="005937ED">
        <w:rPr>
          <w:lang w:val="en-US"/>
        </w:rPr>
        <w:t>ICS manager</w:t>
      </w:r>
      <w:r w:rsidR="0070341F" w:rsidRPr="005937ED">
        <w:rPr>
          <w:lang w:val="en-US"/>
        </w:rPr>
        <w:t xml:space="preserve"> License </w:t>
      </w:r>
      <w:r w:rsidR="00653750" w:rsidRPr="005937ED">
        <w:rPr>
          <w:lang w:val="en-US"/>
        </w:rPr>
        <w:t>(1</w:t>
      </w:r>
      <w:r w:rsidR="0070341F" w:rsidRPr="005937ED">
        <w:rPr>
          <w:lang w:val="en-US"/>
        </w:rPr>
        <w:t>st year of maintenance support is included):</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1140"/>
        <w:gridCol w:w="702"/>
        <w:gridCol w:w="1418"/>
      </w:tblGrid>
      <w:tr w:rsidR="00AC50E1" w:rsidRPr="0070341F" w14:paraId="11B1F306" w14:textId="77777777" w:rsidTr="0092330E">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25FF120C" w14:textId="77777777" w:rsidR="00AC50E1" w:rsidRPr="0070341F" w:rsidRDefault="00AC50E1" w:rsidP="00B25B90">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56414ED" w14:textId="77777777" w:rsidR="00AC50E1" w:rsidRPr="0070341F" w:rsidRDefault="00AC50E1" w:rsidP="00B25B90">
            <w:pPr>
              <w:jc w:val="center"/>
              <w:rPr>
                <w:b/>
                <w:bCs/>
              </w:rPr>
            </w:pPr>
            <w:r w:rsidRPr="0070341F">
              <w:rPr>
                <w:b/>
                <w:bCs/>
              </w:rPr>
              <w:t>Description</w:t>
            </w:r>
          </w:p>
        </w:tc>
        <w:tc>
          <w:tcPr>
            <w:tcW w:w="114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2B839546" w14:textId="77777777" w:rsidR="00AC50E1" w:rsidRPr="0070341F" w:rsidRDefault="00AC50E1" w:rsidP="00B25B90">
            <w:pPr>
              <w:jc w:val="center"/>
              <w:rPr>
                <w:b/>
                <w:bCs/>
                <w:lang w:val="fr-FR"/>
              </w:rPr>
            </w:pPr>
            <w:r w:rsidRPr="0070341F">
              <w:rPr>
                <w:b/>
                <w:bCs/>
                <w:lang w:val="fr-FR"/>
              </w:rPr>
              <w:t>Type</w:t>
            </w:r>
          </w:p>
        </w:tc>
        <w:tc>
          <w:tcPr>
            <w:tcW w:w="70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72027BB6" w14:textId="77777777" w:rsidR="00AC50E1" w:rsidRPr="0070341F" w:rsidRDefault="00AC50E1" w:rsidP="00B25B90">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450FACA" w14:textId="77777777" w:rsidR="00AC50E1" w:rsidRPr="0070341F" w:rsidRDefault="00AC50E1" w:rsidP="00B25B90">
            <w:pPr>
              <w:jc w:val="center"/>
              <w:rPr>
                <w:b/>
                <w:bCs/>
                <w:lang w:val="fr-FR"/>
              </w:rPr>
            </w:pPr>
            <w:r w:rsidRPr="0070341F">
              <w:rPr>
                <w:b/>
                <w:bCs/>
                <w:lang w:val="fr-FR"/>
              </w:rPr>
              <w:t>Total Net Price, USD</w:t>
            </w:r>
          </w:p>
        </w:tc>
      </w:tr>
      <w:tr w:rsidR="007E3F6A" w:rsidRPr="0070341F" w14:paraId="31B6C0A2" w14:textId="77777777" w:rsidTr="0092330E">
        <w:trPr>
          <w:cantSplit/>
        </w:trPr>
        <w:tc>
          <w:tcPr>
            <w:tcW w:w="988" w:type="dxa"/>
            <w:tcBorders>
              <w:top w:val="single" w:sz="4" w:space="0" w:color="FFFFFF" w:themeColor="background1"/>
              <w:left w:val="single" w:sz="4" w:space="0" w:color="F06711"/>
              <w:bottom w:val="single" w:sz="4" w:space="0" w:color="F06711"/>
              <w:right w:val="single" w:sz="4" w:space="0" w:color="F06711"/>
            </w:tcBorders>
            <w:vAlign w:val="center"/>
          </w:tcPr>
          <w:p w14:paraId="72C4E646" w14:textId="77777777" w:rsidR="007E3F6A" w:rsidRPr="0070341F" w:rsidRDefault="007E3F6A" w:rsidP="007E3F6A">
            <w:r w:rsidRPr="0070341F">
              <w:t>1</w:t>
            </w:r>
          </w:p>
        </w:tc>
        <w:tc>
          <w:tcPr>
            <w:tcW w:w="6237" w:type="dxa"/>
            <w:tcBorders>
              <w:top w:val="single" w:sz="4" w:space="0" w:color="FFFFFF" w:themeColor="background1"/>
              <w:left w:val="single" w:sz="4" w:space="0" w:color="F06711"/>
              <w:bottom w:val="single" w:sz="4" w:space="0" w:color="F06711"/>
              <w:right w:val="single" w:sz="4" w:space="0" w:color="F06711"/>
            </w:tcBorders>
            <w:vAlign w:val="center"/>
          </w:tcPr>
          <w:p w14:paraId="289BD847" w14:textId="3CF18DDB" w:rsidR="007E3F6A" w:rsidRPr="0070341F" w:rsidRDefault="007E3F6A" w:rsidP="00A107A9">
            <w:pPr>
              <w:rPr>
                <w:color w:val="auto"/>
              </w:rPr>
            </w:pPr>
            <w:r w:rsidRPr="0070341F">
              <w:rPr>
                <w:b/>
                <w:bCs/>
                <w:color w:val="F06711"/>
              </w:rPr>
              <w:t>ICS manage</w:t>
            </w:r>
            <w:r w:rsidR="00A107A9" w:rsidRPr="0070341F">
              <w:rPr>
                <w:b/>
                <w:bCs/>
                <w:color w:val="F06711"/>
              </w:rPr>
              <w:t xml:space="preserve">r </w:t>
            </w:r>
            <w:r w:rsidR="00250D2B" w:rsidRPr="0070341F">
              <w:rPr>
                <w:b/>
                <w:bCs/>
                <w:color w:val="F06711"/>
              </w:rPr>
              <w:t>licen</w:t>
            </w:r>
            <w:r w:rsidR="00250D2B">
              <w:rPr>
                <w:b/>
                <w:bCs/>
                <w:color w:val="F06711"/>
              </w:rPr>
              <w:t>s</w:t>
            </w:r>
            <w:r w:rsidR="00250D2B" w:rsidRPr="0070341F">
              <w:rPr>
                <w:b/>
                <w:bCs/>
                <w:color w:val="F06711"/>
              </w:rPr>
              <w:t>e,</w:t>
            </w:r>
            <w:r w:rsidR="00A107A9" w:rsidRPr="0070341F">
              <w:t xml:space="preserve"> </w:t>
            </w:r>
            <w:r w:rsidR="00A107A9" w:rsidRPr="0070341F">
              <w:rPr>
                <w:color w:val="auto"/>
              </w:rPr>
              <w:t>including</w:t>
            </w:r>
            <w:r w:rsidRPr="0070341F">
              <w:rPr>
                <w:color w:val="auto"/>
              </w:rPr>
              <w:t xml:space="preserve">: </w:t>
            </w:r>
          </w:p>
          <w:p w14:paraId="7DC4D137" w14:textId="7A869620" w:rsidR="007E3F6A" w:rsidRPr="0070341F" w:rsidRDefault="007E3F6A"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 xml:space="preserve">Access to the software update center through ATDI web site or ftp </w:t>
            </w:r>
          </w:p>
          <w:p w14:paraId="3C37CA56" w14:textId="183A5332" w:rsidR="007E3F6A" w:rsidRPr="0070341F" w:rsidRDefault="007E3F6A" w:rsidP="0070341F">
            <w:pPr>
              <w:pStyle w:val="default0"/>
              <w:numPr>
                <w:ilvl w:val="0"/>
                <w:numId w:val="14"/>
              </w:numPr>
              <w:spacing w:before="0" w:beforeAutospacing="0" w:after="0" w:afterAutospacing="0"/>
              <w:rPr>
                <w:rFonts w:ascii="Century Gothic" w:hAnsi="Century Gothic"/>
              </w:rPr>
            </w:pPr>
            <w:r w:rsidRPr="0070341F">
              <w:rPr>
                <w:rFonts w:ascii="Century Gothic" w:hAnsi="Century Gothic"/>
                <w:color w:val="000000"/>
                <w:sz w:val="20"/>
                <w:szCs w:val="20"/>
              </w:rPr>
              <w:t>Access to online document center (user guide, WPs, tutorials, etc)</w:t>
            </w:r>
            <w:r w:rsidRPr="0070341F">
              <w:rPr>
                <w:rFonts w:ascii="Century Gothic" w:hAnsi="Century Gothic"/>
              </w:rPr>
              <w:t xml:space="preserve"> </w:t>
            </w:r>
          </w:p>
        </w:tc>
        <w:tc>
          <w:tcPr>
            <w:tcW w:w="1140" w:type="dxa"/>
            <w:tcBorders>
              <w:top w:val="single" w:sz="4" w:space="0" w:color="FFFFFF" w:themeColor="background1"/>
              <w:left w:val="single" w:sz="4" w:space="0" w:color="F06711"/>
              <w:bottom w:val="single" w:sz="4" w:space="0" w:color="F06711"/>
              <w:right w:val="single" w:sz="4" w:space="0" w:color="F06711"/>
            </w:tcBorders>
            <w:vAlign w:val="center"/>
          </w:tcPr>
          <w:p w14:paraId="435A0801" w14:textId="6B351ABA" w:rsidR="007E3F6A" w:rsidRPr="0070341F" w:rsidRDefault="0092330E" w:rsidP="007E3F6A">
            <w:pPr>
              <w:jc w:val="center"/>
            </w:pPr>
            <w:r>
              <w:t>licen</w:t>
            </w:r>
            <w:r w:rsidR="00D559E1">
              <w:t>s</w:t>
            </w:r>
            <w:r>
              <w:t>e</w:t>
            </w:r>
          </w:p>
        </w:tc>
        <w:tc>
          <w:tcPr>
            <w:tcW w:w="702" w:type="dxa"/>
            <w:tcBorders>
              <w:top w:val="single" w:sz="4" w:space="0" w:color="FFFFFF" w:themeColor="background1"/>
              <w:left w:val="single" w:sz="4" w:space="0" w:color="F06711"/>
              <w:bottom w:val="single" w:sz="4" w:space="0" w:color="F06711"/>
              <w:right w:val="single" w:sz="4" w:space="0" w:color="F06711"/>
            </w:tcBorders>
            <w:vAlign w:val="center"/>
          </w:tcPr>
          <w:p w14:paraId="6FF1E221" w14:textId="77777777" w:rsidR="007E3F6A" w:rsidRPr="0070341F" w:rsidRDefault="007E3F6A" w:rsidP="007E3F6A">
            <w:pPr>
              <w:jc w:val="center"/>
            </w:pPr>
            <w:r w:rsidRPr="0070341F">
              <w:t>{user}</w:t>
            </w:r>
          </w:p>
        </w:tc>
        <w:tc>
          <w:tcPr>
            <w:tcW w:w="1418" w:type="dxa"/>
            <w:tcBorders>
              <w:top w:val="single" w:sz="4" w:space="0" w:color="FFFFFF" w:themeColor="background1"/>
              <w:left w:val="single" w:sz="4" w:space="0" w:color="F06711"/>
              <w:bottom w:val="single" w:sz="4" w:space="0" w:color="F06711"/>
              <w:right w:val="single" w:sz="4" w:space="0" w:color="F06711"/>
            </w:tcBorders>
            <w:vAlign w:val="center"/>
          </w:tcPr>
          <w:p w14:paraId="2D7D0F0A" w14:textId="77777777" w:rsidR="007E3F6A" w:rsidRPr="0070341F" w:rsidRDefault="007E3F6A" w:rsidP="007E3F6A">
            <w:pPr>
              <w:jc w:val="center"/>
            </w:pPr>
            <w:r w:rsidRPr="0070341F">
              <w:t>{</w:t>
            </w:r>
            <w:proofErr w:type="spellStart"/>
            <w:r w:rsidRPr="0070341F">
              <w:t>costslicence</w:t>
            </w:r>
            <w:proofErr w:type="spellEnd"/>
            <w:r w:rsidRPr="0070341F">
              <w:t>}</w:t>
            </w:r>
          </w:p>
        </w:tc>
      </w:tr>
    </w:tbl>
    <w:p w14:paraId="43BC0704" w14:textId="39746EA4" w:rsidR="007E3F6A" w:rsidRPr="0092330E" w:rsidRDefault="00A107A9" w:rsidP="0070341F">
      <w:pPr>
        <w:pStyle w:val="Titre2"/>
        <w:rPr>
          <w:lang w:val="en-US"/>
        </w:rPr>
      </w:pPr>
      <w:r w:rsidRPr="0092330E">
        <w:rPr>
          <w:lang w:val="en-US"/>
        </w:rPr>
        <w:lastRenderedPageBreak/>
        <w:t>ICS manager</w:t>
      </w:r>
      <w:r w:rsidR="0070341F" w:rsidRPr="0092330E">
        <w:rPr>
          <w:lang w:val="en-US"/>
        </w:rPr>
        <w:t xml:space="preserve"> License </w:t>
      </w:r>
      <w:proofErr w:type="gramStart"/>
      <w:r w:rsidR="0070341F" w:rsidRPr="0092330E">
        <w:rPr>
          <w:lang w:val="en-US"/>
        </w:rPr>
        <w:t>( 1</w:t>
      </w:r>
      <w:proofErr w:type="gramEnd"/>
      <w:r w:rsidR="0070341F" w:rsidRPr="0092330E">
        <w:rPr>
          <w:lang w:val="en-US"/>
        </w:rPr>
        <w:t>st year of maintenance support is included):</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1230"/>
        <w:gridCol w:w="612"/>
        <w:gridCol w:w="1418"/>
      </w:tblGrid>
      <w:tr w:rsidR="007E3F6A" w:rsidRPr="0070341F" w14:paraId="5C3A5451" w14:textId="77777777" w:rsidTr="0092330E">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27BA8DA0" w14:textId="77777777" w:rsidR="007E3F6A" w:rsidRPr="0070341F" w:rsidRDefault="007E3F6A" w:rsidP="00B25B90">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AD7F463" w14:textId="77777777" w:rsidR="007E3F6A" w:rsidRPr="0070341F" w:rsidRDefault="007E3F6A" w:rsidP="00B25B90">
            <w:pPr>
              <w:jc w:val="center"/>
              <w:rPr>
                <w:b/>
                <w:bCs/>
              </w:rPr>
            </w:pPr>
            <w:r w:rsidRPr="0070341F">
              <w:rPr>
                <w:b/>
                <w:bCs/>
              </w:rPr>
              <w:t>Description</w:t>
            </w:r>
          </w:p>
        </w:tc>
        <w:tc>
          <w:tcPr>
            <w:tcW w:w="123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09C75BD3" w14:textId="77777777" w:rsidR="007E3F6A" w:rsidRPr="0070341F" w:rsidRDefault="007E3F6A" w:rsidP="00B25B90">
            <w:pPr>
              <w:jc w:val="center"/>
              <w:rPr>
                <w:b/>
                <w:bCs/>
                <w:lang w:val="fr-FR"/>
              </w:rPr>
            </w:pPr>
            <w:r w:rsidRPr="0070341F">
              <w:rPr>
                <w:b/>
                <w:bCs/>
                <w:lang w:val="fr-FR"/>
              </w:rPr>
              <w:t>Type</w:t>
            </w:r>
          </w:p>
        </w:tc>
        <w:tc>
          <w:tcPr>
            <w:tcW w:w="61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01A69AC" w14:textId="77777777" w:rsidR="007E3F6A" w:rsidRPr="0070341F" w:rsidRDefault="007E3F6A" w:rsidP="00B25B90">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054B1EB" w14:textId="77777777" w:rsidR="007E3F6A" w:rsidRPr="0070341F" w:rsidRDefault="007E3F6A" w:rsidP="00B25B90">
            <w:pPr>
              <w:jc w:val="center"/>
              <w:rPr>
                <w:b/>
                <w:bCs/>
                <w:lang w:val="fr-FR"/>
              </w:rPr>
            </w:pPr>
            <w:r w:rsidRPr="0070341F">
              <w:rPr>
                <w:b/>
                <w:bCs/>
                <w:lang w:val="fr-FR"/>
              </w:rPr>
              <w:t>Total Net Price, USD</w:t>
            </w:r>
          </w:p>
        </w:tc>
      </w:tr>
      <w:tr w:rsidR="007E3F6A" w:rsidRPr="0070341F" w14:paraId="3BB93120" w14:textId="77777777" w:rsidTr="0092330E">
        <w:trPr>
          <w:cantSplit/>
        </w:trPr>
        <w:tc>
          <w:tcPr>
            <w:tcW w:w="98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44C1A05C" w14:textId="77777777" w:rsidR="007E3F6A" w:rsidRPr="0070341F" w:rsidRDefault="007E3F6A" w:rsidP="007E3F6A">
            <w:r w:rsidRPr="0070341F">
              <w:t>1</w:t>
            </w:r>
          </w:p>
        </w:tc>
        <w:tc>
          <w:tcPr>
            <w:tcW w:w="6237"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5C11CB3B" w14:textId="14336ED8" w:rsidR="00A107A9" w:rsidRPr="0070341F" w:rsidRDefault="00A107A9" w:rsidP="00A107A9">
            <w:pPr>
              <w:rPr>
                <w:color w:val="auto"/>
              </w:rPr>
            </w:pPr>
            <w:r w:rsidRPr="0070341F">
              <w:rPr>
                <w:b/>
                <w:bCs/>
                <w:color w:val="F06711"/>
              </w:rPr>
              <w:t xml:space="preserve">ICS manager </w:t>
            </w:r>
            <w:r w:rsidR="00653750" w:rsidRPr="0070341F">
              <w:rPr>
                <w:b/>
                <w:bCs/>
                <w:color w:val="F06711"/>
              </w:rPr>
              <w:t>licen</w:t>
            </w:r>
            <w:r w:rsidR="00250D2B">
              <w:rPr>
                <w:b/>
                <w:bCs/>
                <w:color w:val="F06711"/>
              </w:rPr>
              <w:t>s</w:t>
            </w:r>
            <w:r w:rsidR="00653750" w:rsidRPr="0070341F">
              <w:rPr>
                <w:b/>
                <w:bCs/>
                <w:color w:val="F06711"/>
              </w:rPr>
              <w:t>e,</w:t>
            </w:r>
            <w:r w:rsidRPr="0070341F">
              <w:rPr>
                <w:color w:val="auto"/>
              </w:rPr>
              <w:t xml:space="preserve"> including: </w:t>
            </w:r>
          </w:p>
          <w:p w14:paraId="2513C5B8" w14:textId="31AE6E67" w:rsidR="007E3F6A" w:rsidRPr="0070341F" w:rsidRDefault="007E3F6A" w:rsidP="0070341F">
            <w:pPr>
              <w:pStyle w:val="default0"/>
              <w:numPr>
                <w:ilvl w:val="0"/>
                <w:numId w:val="14"/>
              </w:numPr>
              <w:spacing w:before="0" w:beforeAutospacing="0" w:after="0" w:afterAutospacing="0"/>
              <w:rPr>
                <w:rFonts w:ascii="Century Gothic" w:hAnsi="Century Gothic"/>
                <w:color w:val="000000"/>
                <w:sz w:val="20"/>
                <w:szCs w:val="20"/>
              </w:rPr>
            </w:pPr>
            <w:r w:rsidRPr="0070341F">
              <w:rPr>
                <w:rFonts w:ascii="Century Gothic" w:hAnsi="Century Gothic"/>
                <w:color w:val="000000"/>
                <w:sz w:val="20"/>
                <w:szCs w:val="20"/>
              </w:rPr>
              <w:t xml:space="preserve">Access to the software update center through ATDI web site or ftp </w:t>
            </w:r>
          </w:p>
          <w:p w14:paraId="691D1712" w14:textId="0BCE2257" w:rsidR="007E3F6A" w:rsidRPr="0070341F" w:rsidRDefault="007E3F6A" w:rsidP="0070341F">
            <w:pPr>
              <w:pStyle w:val="default0"/>
              <w:numPr>
                <w:ilvl w:val="0"/>
                <w:numId w:val="14"/>
              </w:numPr>
              <w:spacing w:before="0" w:beforeAutospacing="0" w:after="0" w:afterAutospacing="0"/>
              <w:rPr>
                <w:rFonts w:ascii="Century Gothic" w:hAnsi="Century Gothic"/>
                <w:sz w:val="18"/>
                <w:szCs w:val="18"/>
              </w:rPr>
            </w:pPr>
            <w:r w:rsidRPr="0070341F">
              <w:rPr>
                <w:rFonts w:ascii="Century Gothic" w:hAnsi="Century Gothic"/>
                <w:color w:val="000000"/>
                <w:sz w:val="20"/>
                <w:szCs w:val="20"/>
              </w:rPr>
              <w:t>Access to online document center (user guide, WPs, tutorials, etc)</w:t>
            </w:r>
            <w:r w:rsidRPr="0070341F">
              <w:rPr>
                <w:rFonts w:ascii="Century Gothic" w:hAnsi="Century Gothic"/>
              </w:rPr>
              <w:t xml:space="preserve"> </w:t>
            </w:r>
          </w:p>
        </w:tc>
        <w:tc>
          <w:tcPr>
            <w:tcW w:w="1230"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1C0AF65E" w14:textId="4CED798C" w:rsidR="007E3F6A" w:rsidRPr="0070341F" w:rsidRDefault="0092330E" w:rsidP="007E3F6A">
            <w:pPr>
              <w:jc w:val="center"/>
            </w:pPr>
            <w:r>
              <w:t>licen</w:t>
            </w:r>
            <w:r w:rsidR="00D559E1">
              <w:t>s</w:t>
            </w:r>
            <w:r>
              <w:t>e</w:t>
            </w:r>
          </w:p>
        </w:tc>
        <w:tc>
          <w:tcPr>
            <w:tcW w:w="612"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6B9A2C0B" w14:textId="5954990A" w:rsidR="007E3F6A" w:rsidRPr="0070341F" w:rsidRDefault="00A8574F" w:rsidP="007E3F6A">
            <w:pPr>
              <w:jc w:val="center"/>
            </w:pPr>
            <w:r w:rsidRPr="0070341F">
              <w:t>{user}</w:t>
            </w:r>
          </w:p>
        </w:tc>
        <w:tc>
          <w:tcPr>
            <w:tcW w:w="141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14988F2B" w14:textId="77777777" w:rsidR="007E3F6A" w:rsidRPr="0070341F" w:rsidRDefault="007E3F6A" w:rsidP="007E3F6A">
            <w:pPr>
              <w:jc w:val="right"/>
            </w:pPr>
            <w:r w:rsidRPr="0070341F">
              <w:t>{</w:t>
            </w:r>
            <w:proofErr w:type="spellStart"/>
            <w:r w:rsidRPr="0070341F">
              <w:t>costslicence</w:t>
            </w:r>
            <w:proofErr w:type="spellEnd"/>
            <w:r w:rsidRPr="0070341F">
              <w:t>}</w:t>
            </w:r>
          </w:p>
        </w:tc>
      </w:tr>
      <w:tr w:rsidR="007E3F6A" w:rsidRPr="0070341F" w14:paraId="71C9DFCF" w14:textId="77777777" w:rsidTr="00B25B90">
        <w:trPr>
          <w:cantSplit/>
        </w:trPr>
        <w:tc>
          <w:tcPr>
            <w:tcW w:w="9067" w:type="dxa"/>
            <w:gridSpan w:val="4"/>
            <w:tcBorders>
              <w:top w:val="single" w:sz="12" w:space="0" w:color="F79646" w:themeColor="accent6"/>
              <w:left w:val="single" w:sz="4" w:space="0" w:color="F06711"/>
              <w:bottom w:val="single" w:sz="12" w:space="0" w:color="F79646" w:themeColor="accent6"/>
              <w:right w:val="single" w:sz="4" w:space="0" w:color="F06711"/>
            </w:tcBorders>
            <w:vAlign w:val="center"/>
          </w:tcPr>
          <w:p w14:paraId="4A9E5D8F" w14:textId="77777777" w:rsidR="007E3F6A" w:rsidRPr="0070341F" w:rsidRDefault="007E3F6A" w:rsidP="00B25B90">
            <w:pPr>
              <w:jc w:val="center"/>
            </w:pPr>
            <w:r w:rsidRPr="0070341F">
              <w:t xml:space="preserve">Reseller discount </w:t>
            </w:r>
          </w:p>
        </w:tc>
        <w:tc>
          <w:tcPr>
            <w:tcW w:w="1418" w:type="dxa"/>
            <w:tcBorders>
              <w:top w:val="single" w:sz="12" w:space="0" w:color="F79646" w:themeColor="accent6"/>
              <w:left w:val="single" w:sz="4" w:space="0" w:color="F06711"/>
              <w:bottom w:val="single" w:sz="12" w:space="0" w:color="F79646" w:themeColor="accent6"/>
              <w:right w:val="single" w:sz="4" w:space="0" w:color="F06711"/>
            </w:tcBorders>
            <w:vAlign w:val="center"/>
          </w:tcPr>
          <w:p w14:paraId="387814FC" w14:textId="77777777" w:rsidR="007E3F6A" w:rsidRPr="0070341F" w:rsidRDefault="007E3F6A" w:rsidP="00B25B90">
            <w:pPr>
              <w:jc w:val="right"/>
            </w:pPr>
            <w:r w:rsidRPr="0070341F">
              <w:t>{discount}%</w:t>
            </w:r>
          </w:p>
        </w:tc>
      </w:tr>
      <w:tr w:rsidR="007E3F6A" w:rsidRPr="0070341F" w14:paraId="6A8D4625" w14:textId="77777777" w:rsidTr="00B25B90">
        <w:trPr>
          <w:cantSplit/>
        </w:trPr>
        <w:tc>
          <w:tcPr>
            <w:tcW w:w="9067" w:type="dxa"/>
            <w:gridSpan w:val="4"/>
            <w:tcBorders>
              <w:top w:val="single" w:sz="12" w:space="0" w:color="F79646" w:themeColor="accent6"/>
              <w:left w:val="single" w:sz="4" w:space="0" w:color="F06711"/>
              <w:bottom w:val="single" w:sz="4" w:space="0" w:color="F06711"/>
              <w:right w:val="single" w:sz="4" w:space="0" w:color="F06711"/>
            </w:tcBorders>
            <w:vAlign w:val="center"/>
          </w:tcPr>
          <w:p w14:paraId="689C075A" w14:textId="77777777" w:rsidR="007E3F6A" w:rsidRPr="0070341F" w:rsidRDefault="007E3F6A" w:rsidP="00B25B90">
            <w:pPr>
              <w:jc w:val="center"/>
              <w:rPr>
                <w:b/>
                <w:bCs/>
                <w:color w:val="F06711"/>
              </w:rPr>
            </w:pPr>
            <w:r w:rsidRPr="0070341F">
              <w:rPr>
                <w:b/>
                <w:bCs/>
                <w:color w:val="F06711"/>
              </w:rPr>
              <w:t>Grand Total</w:t>
            </w:r>
          </w:p>
        </w:tc>
        <w:tc>
          <w:tcPr>
            <w:tcW w:w="1418" w:type="dxa"/>
            <w:tcBorders>
              <w:top w:val="single" w:sz="12" w:space="0" w:color="F79646" w:themeColor="accent6"/>
              <w:left w:val="single" w:sz="4" w:space="0" w:color="F06711"/>
              <w:bottom w:val="single" w:sz="4" w:space="0" w:color="F06711"/>
              <w:right w:val="single" w:sz="4" w:space="0" w:color="F06711"/>
            </w:tcBorders>
            <w:vAlign w:val="center"/>
          </w:tcPr>
          <w:p w14:paraId="44D2EAFA" w14:textId="77777777" w:rsidR="007E3F6A" w:rsidRPr="0070341F" w:rsidRDefault="007E3F6A" w:rsidP="00B25B90">
            <w:pPr>
              <w:jc w:val="right"/>
            </w:pPr>
            <w:r w:rsidRPr="0070341F">
              <w:t>{</w:t>
            </w:r>
            <w:proofErr w:type="spellStart"/>
            <w:r w:rsidRPr="0070341F">
              <w:t>pricetotal</w:t>
            </w:r>
            <w:proofErr w:type="spellEnd"/>
            <w:r w:rsidRPr="0070341F">
              <w:t>}</w:t>
            </w:r>
          </w:p>
        </w:tc>
      </w:tr>
    </w:tbl>
    <w:p w14:paraId="33022D6C" w14:textId="77777777" w:rsidR="00AC50E1" w:rsidRPr="0070341F" w:rsidRDefault="00AC50E1" w:rsidP="00CE6197">
      <w:pPr>
        <w:pStyle w:val="Titre2"/>
        <w:numPr>
          <w:ilvl w:val="0"/>
          <w:numId w:val="0"/>
        </w:numPr>
      </w:pPr>
    </w:p>
    <w:p w14:paraId="0256B96E" w14:textId="420ACA5D" w:rsidR="00116506" w:rsidRPr="0070341F" w:rsidRDefault="00116506" w:rsidP="001852DD">
      <w:pPr>
        <w:pStyle w:val="Titre2"/>
      </w:pPr>
      <w:r w:rsidRPr="0070341F">
        <w:t>Trainin</w:t>
      </w:r>
      <w:r w:rsidR="001852DD" w:rsidRPr="0070341F">
        <w:t>g</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1050"/>
        <w:gridCol w:w="792"/>
        <w:gridCol w:w="1418"/>
      </w:tblGrid>
      <w:tr w:rsidR="00116506" w:rsidRPr="0070341F" w14:paraId="590364A3" w14:textId="77777777" w:rsidTr="00B25B90">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541467E2" w14:textId="77777777" w:rsidR="00116506" w:rsidRPr="0070341F" w:rsidRDefault="00116506" w:rsidP="00B25B90">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2DE2286A" w14:textId="77777777" w:rsidR="00116506" w:rsidRPr="0070341F" w:rsidRDefault="00116506" w:rsidP="00B25B90">
            <w:pPr>
              <w:jc w:val="center"/>
              <w:rPr>
                <w:b/>
                <w:bCs/>
              </w:rPr>
            </w:pPr>
            <w:r w:rsidRPr="0070341F">
              <w:rPr>
                <w:b/>
                <w:bCs/>
              </w:rPr>
              <w:t>Description</w:t>
            </w:r>
          </w:p>
        </w:tc>
        <w:tc>
          <w:tcPr>
            <w:tcW w:w="10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83536C9" w14:textId="77777777" w:rsidR="00116506" w:rsidRPr="0070341F" w:rsidRDefault="00116506" w:rsidP="00B25B90">
            <w:pPr>
              <w:jc w:val="center"/>
              <w:rPr>
                <w:b/>
                <w:bCs/>
                <w:lang w:val="fr-FR"/>
              </w:rPr>
            </w:pPr>
            <w:r w:rsidRPr="0070341F">
              <w:rPr>
                <w:b/>
                <w:bCs/>
                <w:lang w:val="fr-FR"/>
              </w:rPr>
              <w:t>Type</w:t>
            </w:r>
          </w:p>
        </w:tc>
        <w:tc>
          <w:tcPr>
            <w:tcW w:w="7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0C83936A" w14:textId="77777777" w:rsidR="00116506" w:rsidRPr="0070341F" w:rsidRDefault="00116506" w:rsidP="00B25B90">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2EBB0D8B" w14:textId="77777777" w:rsidR="00116506" w:rsidRPr="0070341F" w:rsidRDefault="00116506" w:rsidP="00B25B90">
            <w:pPr>
              <w:jc w:val="center"/>
              <w:rPr>
                <w:b/>
                <w:bCs/>
                <w:lang w:val="fr-FR"/>
              </w:rPr>
            </w:pPr>
            <w:r w:rsidRPr="0070341F">
              <w:rPr>
                <w:b/>
                <w:bCs/>
                <w:lang w:val="fr-FR"/>
              </w:rPr>
              <w:t>Total Net Price, USD</w:t>
            </w:r>
          </w:p>
        </w:tc>
      </w:tr>
      <w:tr w:rsidR="00116506" w:rsidRPr="0070341F" w14:paraId="2CFFCA4B" w14:textId="77777777" w:rsidTr="00B25B90">
        <w:trPr>
          <w:cantSplit/>
        </w:trPr>
        <w:tc>
          <w:tcPr>
            <w:tcW w:w="988" w:type="dxa"/>
            <w:tcBorders>
              <w:top w:val="single" w:sz="4" w:space="0" w:color="FFFFFF" w:themeColor="background1"/>
              <w:left w:val="single" w:sz="4" w:space="0" w:color="F06711"/>
              <w:bottom w:val="single" w:sz="4" w:space="0" w:color="F06711"/>
              <w:right w:val="single" w:sz="4" w:space="0" w:color="F06711"/>
            </w:tcBorders>
            <w:vAlign w:val="center"/>
          </w:tcPr>
          <w:p w14:paraId="7238A491" w14:textId="77777777" w:rsidR="00116506" w:rsidRPr="0070341F" w:rsidRDefault="00116506" w:rsidP="00B25B90">
            <w:r w:rsidRPr="0070341F">
              <w:t>1</w:t>
            </w:r>
          </w:p>
        </w:tc>
        <w:tc>
          <w:tcPr>
            <w:tcW w:w="6237" w:type="dxa"/>
            <w:tcBorders>
              <w:top w:val="single" w:sz="4" w:space="0" w:color="FFFFFF" w:themeColor="background1"/>
              <w:left w:val="single" w:sz="4" w:space="0" w:color="F06711"/>
              <w:bottom w:val="single" w:sz="4" w:space="0" w:color="F06711"/>
              <w:right w:val="single" w:sz="4" w:space="0" w:color="F06711"/>
            </w:tcBorders>
            <w:vAlign w:val="center"/>
          </w:tcPr>
          <w:p w14:paraId="020E4956" w14:textId="77777777" w:rsidR="00116506" w:rsidRPr="0070341F" w:rsidRDefault="00116506" w:rsidP="00B25B90">
            <w:pPr>
              <w:rPr>
                <w:b/>
                <w:bCs/>
                <w:color w:val="F06711"/>
                <w:sz w:val="18"/>
                <w:szCs w:val="18"/>
              </w:rPr>
            </w:pPr>
            <w:r w:rsidRPr="0070341F">
              <w:rPr>
                <w:b/>
                <w:bCs/>
                <w:color w:val="F06711"/>
                <w:sz w:val="18"/>
                <w:szCs w:val="18"/>
              </w:rPr>
              <w:t>Training</w:t>
            </w:r>
          </w:p>
          <w:p w14:paraId="2E6E65B5" w14:textId="77777777" w:rsidR="0070341F" w:rsidRPr="0070341F" w:rsidRDefault="0070341F" w:rsidP="0070341F">
            <w:pPr>
              <w:pStyle w:val="default0"/>
              <w:numPr>
                <w:ilvl w:val="0"/>
                <w:numId w:val="14"/>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Two Sessions of Pre-Training Preparation</w:t>
            </w:r>
          </w:p>
          <w:p w14:paraId="5C40A38C" w14:textId="23BC4DA6" w:rsidR="0070341F" w:rsidRPr="0070341F" w:rsidRDefault="0070341F" w:rsidP="0070341F">
            <w:pPr>
              <w:pStyle w:val="default0"/>
              <w:numPr>
                <w:ilvl w:val="0"/>
                <w:numId w:val="14"/>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Five Days of Project Consultation</w:t>
            </w:r>
          </w:p>
          <w:p w14:paraId="36CF270C" w14:textId="09FB9746" w:rsidR="0070341F" w:rsidRPr="0070341F" w:rsidRDefault="0070341F" w:rsidP="0070341F">
            <w:pPr>
              <w:pStyle w:val="default0"/>
              <w:numPr>
                <w:ilvl w:val="0"/>
                <w:numId w:val="14"/>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Two Sessions of Post-Training</w:t>
            </w:r>
          </w:p>
          <w:p w14:paraId="6DB24A23" w14:textId="74A5559A" w:rsidR="00116506" w:rsidRPr="0070341F" w:rsidRDefault="00116506" w:rsidP="0070341F">
            <w:pPr>
              <w:pStyle w:val="default0"/>
              <w:spacing w:before="0" w:beforeAutospacing="0" w:after="0" w:afterAutospacing="0"/>
              <w:rPr>
                <w:rFonts w:ascii="Century Gothic" w:hAnsi="Century Gothic"/>
                <w:sz w:val="18"/>
                <w:szCs w:val="18"/>
              </w:rPr>
            </w:pPr>
          </w:p>
        </w:tc>
        <w:tc>
          <w:tcPr>
            <w:tcW w:w="1050" w:type="dxa"/>
            <w:tcBorders>
              <w:top w:val="single" w:sz="4" w:space="0" w:color="FFFFFF" w:themeColor="background1"/>
              <w:left w:val="single" w:sz="4" w:space="0" w:color="F06711"/>
              <w:bottom w:val="single" w:sz="4" w:space="0" w:color="F06711"/>
              <w:right w:val="single" w:sz="4" w:space="0" w:color="F06711"/>
            </w:tcBorders>
            <w:vAlign w:val="center"/>
          </w:tcPr>
          <w:p w14:paraId="6BD321BD" w14:textId="77777777" w:rsidR="00116506" w:rsidRPr="0070341F" w:rsidRDefault="00116506" w:rsidP="00B25B90">
            <w:pPr>
              <w:jc w:val="center"/>
            </w:pPr>
            <w:r w:rsidRPr="0070341F">
              <w:t>Training</w:t>
            </w:r>
          </w:p>
        </w:tc>
        <w:tc>
          <w:tcPr>
            <w:tcW w:w="792" w:type="dxa"/>
            <w:tcBorders>
              <w:top w:val="single" w:sz="4" w:space="0" w:color="FFFFFF" w:themeColor="background1"/>
              <w:left w:val="single" w:sz="4" w:space="0" w:color="F06711"/>
              <w:bottom w:val="single" w:sz="4" w:space="0" w:color="F06711"/>
              <w:right w:val="single" w:sz="4" w:space="0" w:color="F06711"/>
            </w:tcBorders>
            <w:vAlign w:val="center"/>
          </w:tcPr>
          <w:p w14:paraId="1DC2479F" w14:textId="45B370C8" w:rsidR="00116506" w:rsidRPr="0070341F" w:rsidRDefault="0088116D" w:rsidP="00B25B90">
            <w:pPr>
              <w:jc w:val="center"/>
            </w:pPr>
            <w:r w:rsidRPr="0070341F">
              <w:t>{</w:t>
            </w:r>
            <w:proofErr w:type="spellStart"/>
            <w:r w:rsidRPr="0070341F">
              <w:t>traningday</w:t>
            </w:r>
            <w:proofErr w:type="spellEnd"/>
            <w:r w:rsidRPr="0070341F">
              <w:t>} days</w:t>
            </w:r>
          </w:p>
        </w:tc>
        <w:tc>
          <w:tcPr>
            <w:tcW w:w="1418" w:type="dxa"/>
            <w:tcBorders>
              <w:top w:val="single" w:sz="4" w:space="0" w:color="FFFFFF" w:themeColor="background1"/>
              <w:left w:val="single" w:sz="4" w:space="0" w:color="F06711"/>
              <w:bottom w:val="single" w:sz="4" w:space="0" w:color="F06711"/>
              <w:right w:val="single" w:sz="4" w:space="0" w:color="F06711"/>
            </w:tcBorders>
            <w:vAlign w:val="center"/>
          </w:tcPr>
          <w:p w14:paraId="41427142" w14:textId="77777777" w:rsidR="00116506" w:rsidRPr="0070341F" w:rsidRDefault="00116506" w:rsidP="00B25B90">
            <w:pPr>
              <w:jc w:val="right"/>
            </w:pPr>
            <w:r w:rsidRPr="0070341F">
              <w:t>{</w:t>
            </w:r>
            <w:proofErr w:type="spellStart"/>
            <w:r w:rsidRPr="0070341F">
              <w:t>trainingprice</w:t>
            </w:r>
            <w:proofErr w:type="spellEnd"/>
            <w:r w:rsidRPr="0070341F">
              <w:t>}</w:t>
            </w:r>
          </w:p>
        </w:tc>
      </w:tr>
    </w:tbl>
    <w:p w14:paraId="2CEA992C" w14:textId="2A85EFA0" w:rsidR="00D37C75" w:rsidRPr="0070341F" w:rsidRDefault="00D37C75">
      <w:pPr>
        <w:spacing w:before="0" w:after="0" w:line="240" w:lineRule="auto"/>
        <w:jc w:val="left"/>
        <w:rPr>
          <w:lang w:val="fr-FR" w:eastAsia="fr-FR"/>
        </w:rPr>
      </w:pPr>
    </w:p>
    <w:p w14:paraId="66B3F943" w14:textId="77777777" w:rsidR="00F46663" w:rsidRPr="0070341F" w:rsidRDefault="00F46663" w:rsidP="00F46663">
      <w:pPr>
        <w:spacing w:before="0" w:after="0" w:line="240" w:lineRule="auto"/>
        <w:jc w:val="left"/>
      </w:pPr>
    </w:p>
    <w:p w14:paraId="5EC3EADB" w14:textId="105E950F" w:rsidR="00F46663" w:rsidRPr="0092330E" w:rsidRDefault="0070341F" w:rsidP="00CE6197">
      <w:pPr>
        <w:pStyle w:val="Titre2"/>
        <w:rPr>
          <w:lang w:val="en-US"/>
        </w:rPr>
      </w:pPr>
      <w:r w:rsidRPr="0092330E">
        <w:rPr>
          <w:lang w:val="en-US"/>
        </w:rPr>
        <w:t>Maintenance &amp; Support (Starting from 2nd year):</w:t>
      </w:r>
      <w:r w:rsidR="00F46663" w:rsidRPr="0092330E">
        <w:rPr>
          <w:lang w:val="en-US"/>
        </w:rPr>
        <w:tab/>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921"/>
        <w:gridCol w:w="921"/>
        <w:gridCol w:w="1418"/>
      </w:tblGrid>
      <w:tr w:rsidR="00F46663" w:rsidRPr="0070341F" w14:paraId="4A2EC0F9" w14:textId="77777777" w:rsidTr="005C3D82">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1D15BCFC" w14:textId="77777777" w:rsidR="00F46663" w:rsidRPr="0070341F" w:rsidRDefault="00F46663" w:rsidP="005C3D82">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5FFD8D3" w14:textId="77777777" w:rsidR="00F46663" w:rsidRPr="0070341F" w:rsidRDefault="00F46663" w:rsidP="005C3D82">
            <w:pPr>
              <w:jc w:val="center"/>
              <w:rPr>
                <w:b/>
                <w:bCs/>
              </w:rPr>
            </w:pPr>
            <w:r w:rsidRPr="0070341F">
              <w:rPr>
                <w:b/>
                <w:bCs/>
              </w:rPr>
              <w:t>Description</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232E0938" w14:textId="77777777" w:rsidR="00F46663" w:rsidRPr="0070341F" w:rsidRDefault="00F46663" w:rsidP="005C3D82">
            <w:pPr>
              <w:jc w:val="center"/>
              <w:rPr>
                <w:b/>
                <w:bCs/>
                <w:lang w:val="fr-FR"/>
              </w:rPr>
            </w:pPr>
            <w:r w:rsidRPr="0070341F">
              <w:rPr>
                <w:b/>
                <w:bCs/>
                <w:lang w:val="fr-FR"/>
              </w:rPr>
              <w:t>Type</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82478C5" w14:textId="77777777" w:rsidR="00F46663" w:rsidRPr="0070341F" w:rsidRDefault="00F46663" w:rsidP="005C3D82">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A39E5B8" w14:textId="77777777" w:rsidR="00F46663" w:rsidRPr="0070341F" w:rsidRDefault="00F46663" w:rsidP="005C3D82">
            <w:pPr>
              <w:jc w:val="center"/>
              <w:rPr>
                <w:b/>
                <w:bCs/>
                <w:lang w:val="fr-FR"/>
              </w:rPr>
            </w:pPr>
            <w:r w:rsidRPr="0070341F">
              <w:rPr>
                <w:b/>
                <w:bCs/>
                <w:lang w:val="fr-FR"/>
              </w:rPr>
              <w:t>Total Net Price, USD</w:t>
            </w:r>
          </w:p>
        </w:tc>
      </w:tr>
      <w:tr w:rsidR="004F05CE" w:rsidRPr="0070341F" w14:paraId="43897428" w14:textId="77777777" w:rsidTr="005C3D82">
        <w:trPr>
          <w:cantSplit/>
        </w:trPr>
        <w:tc>
          <w:tcPr>
            <w:tcW w:w="98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7EADF754" w14:textId="77777777" w:rsidR="004F05CE" w:rsidRPr="0070341F" w:rsidRDefault="004F05CE" w:rsidP="004F05CE">
            <w:r w:rsidRPr="0070341F">
              <w:t>1</w:t>
            </w:r>
          </w:p>
        </w:tc>
        <w:tc>
          <w:tcPr>
            <w:tcW w:w="6237"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72F660C7" w14:textId="77777777" w:rsidR="004F05CE" w:rsidRPr="0070341F" w:rsidRDefault="004F05CE" w:rsidP="004F05CE">
            <w:pPr>
              <w:rPr>
                <w:sz w:val="18"/>
                <w:szCs w:val="18"/>
              </w:rPr>
            </w:pPr>
            <w:r w:rsidRPr="0070341F">
              <w:rPr>
                <w:b/>
                <w:bCs/>
                <w:color w:val="F06711"/>
                <w:sz w:val="18"/>
                <w:szCs w:val="18"/>
              </w:rPr>
              <w:t>HTZ Warfare license</w:t>
            </w:r>
            <w:r w:rsidRPr="0070341F">
              <w:rPr>
                <w:sz w:val="18"/>
                <w:szCs w:val="18"/>
              </w:rPr>
              <w:t xml:space="preserve"> </w:t>
            </w:r>
            <w:r w:rsidRPr="0070341F">
              <w:t>annual maintenance contract including</w:t>
            </w:r>
            <w:r w:rsidRPr="0070341F">
              <w:rPr>
                <w:sz w:val="18"/>
                <w:szCs w:val="18"/>
              </w:rPr>
              <w:t xml:space="preserve">: </w:t>
            </w:r>
          </w:p>
          <w:p w14:paraId="6CB39ADC" w14:textId="194D5B12" w:rsidR="0070341F" w:rsidRDefault="0070341F" w:rsidP="0070341F">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 xml:space="preserve">Online maps Key </w:t>
            </w:r>
            <w:r w:rsidR="005A28A7">
              <w:rPr>
                <w:rFonts w:ascii="Century Gothic" w:hAnsi="Century Gothic"/>
                <w:color w:val="000000"/>
                <w:sz w:val="20"/>
                <w:szCs w:val="20"/>
              </w:rPr>
              <w:t xml:space="preserve">{years} </w:t>
            </w:r>
            <w:r>
              <w:rPr>
                <w:rFonts w:ascii="Century Gothic" w:hAnsi="Century Gothic"/>
                <w:color w:val="000000"/>
                <w:sz w:val="20"/>
                <w:szCs w:val="20"/>
              </w:rPr>
              <w:t>year subscription: Bing / Google / Here / OSM / National Geoportals</w:t>
            </w:r>
            <w:r>
              <w:rPr>
                <w:rStyle w:val="apple-converted-space"/>
                <w:rFonts w:ascii="Century Gothic" w:hAnsi="Century Gothic"/>
                <w:color w:val="000000"/>
                <w:sz w:val="20"/>
                <w:szCs w:val="20"/>
              </w:rPr>
              <w:t> </w:t>
            </w:r>
          </w:p>
          <w:p w14:paraId="4148C988" w14:textId="65CB153D" w:rsidR="0070341F" w:rsidRDefault="0070341F" w:rsidP="0070341F">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 xml:space="preserve">Access to online document center for </w:t>
            </w:r>
            <w:r w:rsidR="005A28A7">
              <w:rPr>
                <w:rFonts w:ascii="Century Gothic" w:hAnsi="Century Gothic"/>
                <w:color w:val="000000"/>
                <w:sz w:val="20"/>
                <w:szCs w:val="20"/>
              </w:rPr>
              <w:t xml:space="preserve">{years} </w:t>
            </w:r>
            <w:r>
              <w:rPr>
                <w:rFonts w:ascii="Century Gothic" w:hAnsi="Century Gothic"/>
                <w:color w:val="000000"/>
                <w:sz w:val="20"/>
                <w:szCs w:val="20"/>
              </w:rPr>
              <w:t>year (user guide, WPs, tutorials, etc)</w:t>
            </w:r>
            <w:r>
              <w:rPr>
                <w:rStyle w:val="apple-converted-space"/>
                <w:rFonts w:ascii="Century Gothic" w:hAnsi="Century Gothic"/>
                <w:color w:val="000000"/>
                <w:sz w:val="20"/>
                <w:szCs w:val="20"/>
              </w:rPr>
              <w:t> </w:t>
            </w:r>
          </w:p>
          <w:p w14:paraId="2068378E" w14:textId="3665AA57" w:rsidR="0070341F" w:rsidRDefault="0070341F" w:rsidP="0070341F">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 xml:space="preserve">Access to technical support for </w:t>
            </w:r>
            <w:r w:rsidR="005A28A7">
              <w:rPr>
                <w:rFonts w:ascii="Century Gothic" w:hAnsi="Century Gothic"/>
                <w:color w:val="000000"/>
                <w:sz w:val="20"/>
                <w:szCs w:val="20"/>
              </w:rPr>
              <w:t xml:space="preserve">{years} </w:t>
            </w:r>
            <w:r>
              <w:rPr>
                <w:rFonts w:ascii="Century Gothic" w:hAnsi="Century Gothic"/>
                <w:color w:val="000000"/>
                <w:sz w:val="20"/>
                <w:szCs w:val="20"/>
              </w:rPr>
              <w:t>year</w:t>
            </w:r>
            <w:r>
              <w:rPr>
                <w:rStyle w:val="apple-converted-space"/>
                <w:rFonts w:ascii="Century Gothic" w:hAnsi="Century Gothic"/>
                <w:color w:val="000000"/>
                <w:sz w:val="20"/>
                <w:szCs w:val="20"/>
              </w:rPr>
              <w:t> </w:t>
            </w:r>
          </w:p>
          <w:p w14:paraId="5928118F" w14:textId="3F4A6B4A" w:rsidR="0070341F" w:rsidRDefault="0070341F" w:rsidP="0070341F">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 xml:space="preserve">Access to the software update center for </w:t>
            </w:r>
            <w:r w:rsidR="005A28A7">
              <w:rPr>
                <w:rFonts w:ascii="Century Gothic" w:hAnsi="Century Gothic"/>
                <w:color w:val="000000"/>
                <w:sz w:val="20"/>
                <w:szCs w:val="20"/>
              </w:rPr>
              <w:t xml:space="preserve">{years} </w:t>
            </w:r>
            <w:r>
              <w:rPr>
                <w:rFonts w:ascii="Century Gothic" w:hAnsi="Century Gothic"/>
                <w:color w:val="000000"/>
                <w:sz w:val="20"/>
                <w:szCs w:val="20"/>
              </w:rPr>
              <w:t>year through our CRM or FTP</w:t>
            </w:r>
            <w:r>
              <w:rPr>
                <w:rStyle w:val="apple-converted-space"/>
                <w:rFonts w:ascii="Century Gothic" w:hAnsi="Century Gothic"/>
                <w:color w:val="000000"/>
                <w:sz w:val="20"/>
                <w:szCs w:val="20"/>
              </w:rPr>
              <w:t> </w:t>
            </w:r>
          </w:p>
          <w:p w14:paraId="71368605" w14:textId="75AE977C" w:rsidR="0070341F" w:rsidRDefault="0070341F" w:rsidP="0070341F">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 xml:space="preserve">Access to ATDI’s cartographic database for </w:t>
            </w:r>
            <w:r w:rsidR="005A28A7">
              <w:rPr>
                <w:rFonts w:ascii="Century Gothic" w:hAnsi="Century Gothic"/>
                <w:color w:val="000000"/>
                <w:sz w:val="20"/>
                <w:szCs w:val="20"/>
              </w:rPr>
              <w:t xml:space="preserve">{years} </w:t>
            </w:r>
            <w:r>
              <w:rPr>
                <w:rFonts w:ascii="Century Gothic" w:hAnsi="Century Gothic"/>
                <w:color w:val="000000"/>
                <w:sz w:val="20"/>
                <w:szCs w:val="20"/>
              </w:rPr>
              <w:t xml:space="preserve"> year</w:t>
            </w:r>
          </w:p>
          <w:p w14:paraId="3C55FEA3" w14:textId="6A16186A" w:rsidR="004F05CE" w:rsidRPr="0070341F" w:rsidRDefault="004F05CE" w:rsidP="0070341F"/>
        </w:tc>
        <w:tc>
          <w:tcPr>
            <w:tcW w:w="921"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4A1689D5" w14:textId="69663B8A" w:rsidR="004F05CE" w:rsidRPr="0070341F" w:rsidRDefault="00BE4ECD" w:rsidP="004F05CE">
            <w:pPr>
              <w:jc w:val="center"/>
            </w:pPr>
            <w:r>
              <w:t>s</w:t>
            </w:r>
          </w:p>
        </w:tc>
        <w:tc>
          <w:tcPr>
            <w:tcW w:w="921"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5DB28951" w14:textId="3C0337BD" w:rsidR="004F05CE" w:rsidRPr="0070341F" w:rsidRDefault="004F05CE" w:rsidP="004F05CE">
            <w:pPr>
              <w:jc w:val="center"/>
            </w:pPr>
            <w:r w:rsidRPr="0070341F">
              <w:t>{years}</w:t>
            </w:r>
          </w:p>
        </w:tc>
        <w:tc>
          <w:tcPr>
            <w:tcW w:w="141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254AD992" w14:textId="15085F83" w:rsidR="004F05CE" w:rsidRPr="0070341F" w:rsidRDefault="004F05CE" w:rsidP="004F05CE">
            <w:pPr>
              <w:jc w:val="right"/>
            </w:pPr>
            <w:r w:rsidRPr="0070341F">
              <w:t>{</w:t>
            </w:r>
            <w:proofErr w:type="spellStart"/>
            <w:r w:rsidRPr="0070341F">
              <w:t>supportprice</w:t>
            </w:r>
            <w:proofErr w:type="spellEnd"/>
            <w:r w:rsidRPr="0070341F">
              <w:t>}</w:t>
            </w:r>
          </w:p>
        </w:tc>
      </w:tr>
      <w:tr w:rsidR="00F46663" w:rsidRPr="0070341F" w14:paraId="7E6BE7F8" w14:textId="77777777" w:rsidTr="005C3D82">
        <w:trPr>
          <w:cantSplit/>
        </w:trPr>
        <w:tc>
          <w:tcPr>
            <w:tcW w:w="9067" w:type="dxa"/>
            <w:gridSpan w:val="4"/>
            <w:tcBorders>
              <w:top w:val="single" w:sz="12" w:space="0" w:color="F79646" w:themeColor="accent6"/>
              <w:left w:val="single" w:sz="4" w:space="0" w:color="F06711"/>
              <w:bottom w:val="single" w:sz="12" w:space="0" w:color="F79646" w:themeColor="accent6"/>
              <w:right w:val="single" w:sz="4" w:space="0" w:color="F06711"/>
            </w:tcBorders>
            <w:vAlign w:val="center"/>
          </w:tcPr>
          <w:p w14:paraId="0B39EC44" w14:textId="77777777" w:rsidR="00F46663" w:rsidRPr="0070341F" w:rsidRDefault="00F46663" w:rsidP="005C3D82">
            <w:pPr>
              <w:jc w:val="center"/>
            </w:pPr>
            <w:r w:rsidRPr="0070341F">
              <w:t xml:space="preserve">Reseller discount </w:t>
            </w:r>
          </w:p>
        </w:tc>
        <w:tc>
          <w:tcPr>
            <w:tcW w:w="1418" w:type="dxa"/>
            <w:tcBorders>
              <w:top w:val="single" w:sz="12" w:space="0" w:color="F79646" w:themeColor="accent6"/>
              <w:left w:val="single" w:sz="4" w:space="0" w:color="F06711"/>
              <w:bottom w:val="single" w:sz="12" w:space="0" w:color="F79646" w:themeColor="accent6"/>
              <w:right w:val="single" w:sz="4" w:space="0" w:color="F06711"/>
            </w:tcBorders>
            <w:vAlign w:val="center"/>
          </w:tcPr>
          <w:p w14:paraId="482995FD" w14:textId="77777777" w:rsidR="00F46663" w:rsidRPr="0070341F" w:rsidRDefault="00F46663" w:rsidP="005C3D82">
            <w:pPr>
              <w:jc w:val="right"/>
            </w:pPr>
            <w:r w:rsidRPr="0070341F">
              <w:t>{discount}%</w:t>
            </w:r>
          </w:p>
        </w:tc>
      </w:tr>
      <w:tr w:rsidR="00F46663" w:rsidRPr="0070341F" w14:paraId="31130BF1" w14:textId="77777777" w:rsidTr="005C3D82">
        <w:trPr>
          <w:cantSplit/>
        </w:trPr>
        <w:tc>
          <w:tcPr>
            <w:tcW w:w="9067" w:type="dxa"/>
            <w:gridSpan w:val="4"/>
            <w:tcBorders>
              <w:top w:val="single" w:sz="12" w:space="0" w:color="F79646" w:themeColor="accent6"/>
              <w:left w:val="single" w:sz="4" w:space="0" w:color="F06711"/>
              <w:bottom w:val="single" w:sz="4" w:space="0" w:color="F06711"/>
              <w:right w:val="single" w:sz="4" w:space="0" w:color="F06711"/>
            </w:tcBorders>
            <w:vAlign w:val="center"/>
          </w:tcPr>
          <w:p w14:paraId="0CAF05DD" w14:textId="77777777" w:rsidR="00F46663" w:rsidRPr="0070341F" w:rsidRDefault="00F46663" w:rsidP="005C3D82">
            <w:pPr>
              <w:jc w:val="center"/>
              <w:rPr>
                <w:b/>
                <w:bCs/>
                <w:color w:val="F06711"/>
              </w:rPr>
            </w:pPr>
            <w:r w:rsidRPr="0070341F">
              <w:rPr>
                <w:b/>
                <w:bCs/>
                <w:color w:val="F06711"/>
              </w:rPr>
              <w:lastRenderedPageBreak/>
              <w:t>Grand Total</w:t>
            </w:r>
          </w:p>
        </w:tc>
        <w:tc>
          <w:tcPr>
            <w:tcW w:w="1418" w:type="dxa"/>
            <w:tcBorders>
              <w:top w:val="single" w:sz="12" w:space="0" w:color="F79646" w:themeColor="accent6"/>
              <w:left w:val="single" w:sz="4" w:space="0" w:color="F06711"/>
              <w:bottom w:val="single" w:sz="4" w:space="0" w:color="F06711"/>
              <w:right w:val="single" w:sz="4" w:space="0" w:color="F06711"/>
            </w:tcBorders>
            <w:vAlign w:val="center"/>
          </w:tcPr>
          <w:p w14:paraId="3180B100" w14:textId="40C45434" w:rsidR="00F46663" w:rsidRPr="0070341F" w:rsidRDefault="00F46663" w:rsidP="005C3D82">
            <w:pPr>
              <w:jc w:val="right"/>
            </w:pPr>
            <w:r w:rsidRPr="0070341F">
              <w:t>{</w:t>
            </w:r>
            <w:proofErr w:type="spellStart"/>
            <w:r w:rsidRPr="0070341F">
              <w:t>pricetotal</w:t>
            </w:r>
            <w:r w:rsidR="005751E2" w:rsidRPr="0070341F">
              <w:t>support</w:t>
            </w:r>
            <w:proofErr w:type="spellEnd"/>
            <w:r w:rsidRPr="0070341F">
              <w:t>}</w:t>
            </w:r>
          </w:p>
        </w:tc>
      </w:tr>
    </w:tbl>
    <w:p w14:paraId="42BDE635" w14:textId="77777777" w:rsidR="00F46663" w:rsidRPr="0070341F" w:rsidRDefault="00F46663" w:rsidP="00F46663">
      <w:pPr>
        <w:spacing w:before="0" w:after="0" w:line="240" w:lineRule="auto"/>
        <w:jc w:val="left"/>
      </w:pPr>
    </w:p>
    <w:p w14:paraId="0A3547F0" w14:textId="77777777" w:rsidR="00F46663" w:rsidRPr="0070341F" w:rsidRDefault="00F46663" w:rsidP="00F46663">
      <w:pPr>
        <w:spacing w:before="0" w:after="0" w:line="240" w:lineRule="auto"/>
        <w:jc w:val="left"/>
        <w:rPr>
          <w:b/>
          <w:bCs/>
          <w:color w:val="F06711"/>
          <w:spacing w:val="-1"/>
          <w:lang w:val="fr-FR" w:eastAsia="fr-FR"/>
        </w:rPr>
      </w:pPr>
    </w:p>
    <w:p w14:paraId="39157D02" w14:textId="77777777" w:rsidR="00F46663" w:rsidRPr="0070341F" w:rsidRDefault="00F46663" w:rsidP="00F46663">
      <w:pPr>
        <w:pStyle w:val="Titre2"/>
      </w:pPr>
      <w:r w:rsidRPr="0070341F">
        <w:t>Maintenance and support services</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921"/>
        <w:gridCol w:w="921"/>
        <w:gridCol w:w="1418"/>
      </w:tblGrid>
      <w:tr w:rsidR="00F46663" w:rsidRPr="0070341F" w14:paraId="65CC14DA" w14:textId="77777777" w:rsidTr="005C3D82">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08697FC2" w14:textId="77777777" w:rsidR="00F46663" w:rsidRPr="0070341F" w:rsidRDefault="00F46663" w:rsidP="005C3D82">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256FAA2" w14:textId="77777777" w:rsidR="00F46663" w:rsidRPr="0070341F" w:rsidRDefault="00F46663" w:rsidP="005C3D82">
            <w:pPr>
              <w:jc w:val="center"/>
              <w:rPr>
                <w:b/>
                <w:bCs/>
              </w:rPr>
            </w:pPr>
            <w:r w:rsidRPr="0070341F">
              <w:rPr>
                <w:b/>
                <w:bCs/>
              </w:rPr>
              <w:t>Description</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DDA0BCA" w14:textId="77777777" w:rsidR="00F46663" w:rsidRPr="0070341F" w:rsidRDefault="00F46663" w:rsidP="005C3D82">
            <w:pPr>
              <w:jc w:val="center"/>
              <w:rPr>
                <w:b/>
                <w:bCs/>
                <w:lang w:val="fr-FR"/>
              </w:rPr>
            </w:pPr>
            <w:r w:rsidRPr="0070341F">
              <w:rPr>
                <w:b/>
                <w:bCs/>
                <w:lang w:val="fr-FR"/>
              </w:rPr>
              <w:t>Type</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10336A6" w14:textId="77777777" w:rsidR="00F46663" w:rsidRPr="0070341F" w:rsidRDefault="00F46663" w:rsidP="005C3D82">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354584B" w14:textId="77777777" w:rsidR="00F46663" w:rsidRPr="0070341F" w:rsidRDefault="00F46663" w:rsidP="005C3D82">
            <w:pPr>
              <w:jc w:val="center"/>
              <w:rPr>
                <w:b/>
                <w:bCs/>
                <w:lang w:val="fr-FR"/>
              </w:rPr>
            </w:pPr>
            <w:r w:rsidRPr="0070341F">
              <w:rPr>
                <w:b/>
                <w:bCs/>
                <w:lang w:val="fr-FR"/>
              </w:rPr>
              <w:t>Total Net Price, USD</w:t>
            </w:r>
          </w:p>
        </w:tc>
      </w:tr>
      <w:tr w:rsidR="004F05CE" w:rsidRPr="0070341F" w14:paraId="4A16F8F6" w14:textId="77777777" w:rsidTr="005C3D82">
        <w:trPr>
          <w:cantSplit/>
        </w:trPr>
        <w:tc>
          <w:tcPr>
            <w:tcW w:w="988" w:type="dxa"/>
            <w:tcBorders>
              <w:top w:val="single" w:sz="4" w:space="0" w:color="FFFFFF" w:themeColor="background1"/>
              <w:left w:val="single" w:sz="4" w:space="0" w:color="F06711"/>
              <w:bottom w:val="single" w:sz="4" w:space="0" w:color="F06711"/>
              <w:right w:val="single" w:sz="4" w:space="0" w:color="F06711"/>
            </w:tcBorders>
            <w:vAlign w:val="center"/>
          </w:tcPr>
          <w:p w14:paraId="6148E6B4" w14:textId="77777777" w:rsidR="004F05CE" w:rsidRPr="0070341F" w:rsidRDefault="004F05CE" w:rsidP="004F05CE">
            <w:r w:rsidRPr="0070341F">
              <w:t>1</w:t>
            </w:r>
          </w:p>
        </w:tc>
        <w:tc>
          <w:tcPr>
            <w:tcW w:w="6237" w:type="dxa"/>
            <w:tcBorders>
              <w:top w:val="single" w:sz="4" w:space="0" w:color="FFFFFF" w:themeColor="background1"/>
              <w:left w:val="single" w:sz="4" w:space="0" w:color="F06711"/>
              <w:bottom w:val="single" w:sz="4" w:space="0" w:color="F06711"/>
              <w:right w:val="single" w:sz="4" w:space="0" w:color="F06711"/>
            </w:tcBorders>
            <w:vAlign w:val="center"/>
          </w:tcPr>
          <w:p w14:paraId="44C77CBA" w14:textId="77777777" w:rsidR="004F05CE" w:rsidRPr="0070341F" w:rsidRDefault="004F05CE" w:rsidP="004F05CE">
            <w:pPr>
              <w:rPr>
                <w:sz w:val="18"/>
                <w:szCs w:val="18"/>
              </w:rPr>
            </w:pPr>
            <w:r w:rsidRPr="0070341F">
              <w:rPr>
                <w:b/>
                <w:bCs/>
                <w:color w:val="F06711"/>
                <w:sz w:val="18"/>
                <w:szCs w:val="18"/>
              </w:rPr>
              <w:t>HTZ Warfare license</w:t>
            </w:r>
            <w:r w:rsidRPr="0070341F">
              <w:rPr>
                <w:sz w:val="18"/>
                <w:szCs w:val="18"/>
              </w:rPr>
              <w:t xml:space="preserve"> </w:t>
            </w:r>
            <w:r w:rsidRPr="0070341F">
              <w:t>annual maintenance contract including</w:t>
            </w:r>
            <w:r w:rsidRPr="0070341F">
              <w:rPr>
                <w:sz w:val="18"/>
                <w:szCs w:val="18"/>
              </w:rPr>
              <w:t xml:space="preserve">: </w:t>
            </w:r>
          </w:p>
          <w:p w14:paraId="22F106B6"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Online maps Key {years} year subscription: Bing / Google / Here / OSM / National Geoportals</w:t>
            </w:r>
            <w:r>
              <w:rPr>
                <w:rStyle w:val="apple-converted-space"/>
                <w:rFonts w:ascii="Century Gothic" w:hAnsi="Century Gothic"/>
                <w:color w:val="000000"/>
                <w:sz w:val="20"/>
                <w:szCs w:val="20"/>
              </w:rPr>
              <w:t> </w:t>
            </w:r>
          </w:p>
          <w:p w14:paraId="139B3409"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online document center for {years} year (user guide, WPs, tutorials, etc)</w:t>
            </w:r>
            <w:r>
              <w:rPr>
                <w:rStyle w:val="apple-converted-space"/>
                <w:rFonts w:ascii="Century Gothic" w:hAnsi="Century Gothic"/>
                <w:color w:val="000000"/>
                <w:sz w:val="20"/>
                <w:szCs w:val="20"/>
              </w:rPr>
              <w:t> </w:t>
            </w:r>
          </w:p>
          <w:p w14:paraId="4427EE6C"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technical support for {years} year</w:t>
            </w:r>
            <w:r>
              <w:rPr>
                <w:rStyle w:val="apple-converted-space"/>
                <w:rFonts w:ascii="Century Gothic" w:hAnsi="Century Gothic"/>
                <w:color w:val="000000"/>
                <w:sz w:val="20"/>
                <w:szCs w:val="20"/>
              </w:rPr>
              <w:t> </w:t>
            </w:r>
          </w:p>
          <w:p w14:paraId="4AF28511"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the software update center for {years} year through our CRM or FTP</w:t>
            </w:r>
            <w:r>
              <w:rPr>
                <w:rStyle w:val="apple-converted-space"/>
                <w:rFonts w:ascii="Century Gothic" w:hAnsi="Century Gothic"/>
                <w:color w:val="000000"/>
                <w:sz w:val="20"/>
                <w:szCs w:val="20"/>
              </w:rPr>
              <w:t> </w:t>
            </w:r>
          </w:p>
          <w:p w14:paraId="54E7C33A"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ATDI’s cartographic database for {years}  year</w:t>
            </w:r>
          </w:p>
          <w:p w14:paraId="510C374A" w14:textId="1BAA4DE8" w:rsidR="004F05CE" w:rsidRPr="0070341F" w:rsidRDefault="004F05CE" w:rsidP="004F05CE">
            <w:pPr>
              <w:pStyle w:val="Paragraphedeliste"/>
              <w:ind w:left="360"/>
              <w:rPr>
                <w:lang w:val="fr-US"/>
              </w:rPr>
            </w:pPr>
          </w:p>
        </w:tc>
        <w:tc>
          <w:tcPr>
            <w:tcW w:w="921" w:type="dxa"/>
            <w:tcBorders>
              <w:top w:val="single" w:sz="4" w:space="0" w:color="FFFFFF" w:themeColor="background1"/>
              <w:left w:val="single" w:sz="4" w:space="0" w:color="F06711"/>
              <w:bottom w:val="single" w:sz="4" w:space="0" w:color="F06711"/>
              <w:right w:val="single" w:sz="4" w:space="0" w:color="F06711"/>
            </w:tcBorders>
            <w:vAlign w:val="center"/>
          </w:tcPr>
          <w:p w14:paraId="5CB1EFB1" w14:textId="77777777" w:rsidR="004F05CE" w:rsidRPr="0070341F" w:rsidRDefault="004F05CE" w:rsidP="004F05CE">
            <w:pPr>
              <w:jc w:val="center"/>
            </w:pPr>
            <w:r w:rsidRPr="0070341F">
              <w:t>service</w:t>
            </w:r>
          </w:p>
        </w:tc>
        <w:tc>
          <w:tcPr>
            <w:tcW w:w="921" w:type="dxa"/>
            <w:tcBorders>
              <w:top w:val="single" w:sz="4" w:space="0" w:color="FFFFFF" w:themeColor="background1"/>
              <w:left w:val="single" w:sz="4" w:space="0" w:color="F06711"/>
              <w:bottom w:val="single" w:sz="4" w:space="0" w:color="F06711"/>
              <w:right w:val="single" w:sz="4" w:space="0" w:color="F06711"/>
            </w:tcBorders>
            <w:vAlign w:val="center"/>
          </w:tcPr>
          <w:p w14:paraId="31454307" w14:textId="68047EE8" w:rsidR="004F05CE" w:rsidRPr="0070341F" w:rsidRDefault="004F05CE" w:rsidP="004F05CE">
            <w:pPr>
              <w:jc w:val="center"/>
            </w:pPr>
            <w:r w:rsidRPr="0070341F">
              <w:t xml:space="preserve">{user} </w:t>
            </w:r>
          </w:p>
        </w:tc>
        <w:tc>
          <w:tcPr>
            <w:tcW w:w="1418" w:type="dxa"/>
            <w:tcBorders>
              <w:top w:val="single" w:sz="4" w:space="0" w:color="FFFFFF" w:themeColor="background1"/>
              <w:left w:val="single" w:sz="4" w:space="0" w:color="F06711"/>
              <w:bottom w:val="single" w:sz="4" w:space="0" w:color="F06711"/>
              <w:right w:val="single" w:sz="4" w:space="0" w:color="F06711"/>
            </w:tcBorders>
            <w:vAlign w:val="center"/>
          </w:tcPr>
          <w:p w14:paraId="49292255" w14:textId="1DEFD699" w:rsidR="004F05CE" w:rsidRPr="0070341F" w:rsidRDefault="004F05CE" w:rsidP="004F05CE">
            <w:pPr>
              <w:jc w:val="center"/>
            </w:pPr>
            <w:r w:rsidRPr="0070341F">
              <w:t>{</w:t>
            </w:r>
            <w:proofErr w:type="spellStart"/>
            <w:r w:rsidRPr="0070341F">
              <w:t>supportprice</w:t>
            </w:r>
            <w:proofErr w:type="spellEnd"/>
            <w:r w:rsidRPr="0070341F">
              <w:t>}</w:t>
            </w:r>
          </w:p>
        </w:tc>
      </w:tr>
    </w:tbl>
    <w:p w14:paraId="7BE21C8C" w14:textId="77777777" w:rsidR="00F46663" w:rsidRPr="0070341F" w:rsidRDefault="00F46663" w:rsidP="00F46663">
      <w:pPr>
        <w:pStyle w:val="Titre2"/>
      </w:pPr>
      <w:r w:rsidRPr="0070341F">
        <w:t>Maintenance and support services</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921"/>
        <w:gridCol w:w="921"/>
        <w:gridCol w:w="1418"/>
      </w:tblGrid>
      <w:tr w:rsidR="00F46663" w:rsidRPr="0070341F" w14:paraId="3303ADEF" w14:textId="77777777" w:rsidTr="005C3D82">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2C6E16F4" w14:textId="77777777" w:rsidR="00F46663" w:rsidRPr="0070341F" w:rsidRDefault="00F46663" w:rsidP="005C3D82">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16735E4B" w14:textId="77777777" w:rsidR="00F46663" w:rsidRPr="0070341F" w:rsidRDefault="00F46663" w:rsidP="005C3D82">
            <w:pPr>
              <w:jc w:val="center"/>
              <w:rPr>
                <w:b/>
                <w:bCs/>
              </w:rPr>
            </w:pPr>
            <w:r w:rsidRPr="0070341F">
              <w:rPr>
                <w:b/>
                <w:bCs/>
              </w:rPr>
              <w:t>Description</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2F519F1" w14:textId="77777777" w:rsidR="00F46663" w:rsidRPr="0070341F" w:rsidRDefault="00F46663" w:rsidP="005C3D82">
            <w:pPr>
              <w:jc w:val="center"/>
              <w:rPr>
                <w:b/>
                <w:bCs/>
                <w:lang w:val="fr-FR"/>
              </w:rPr>
            </w:pPr>
            <w:r w:rsidRPr="0070341F">
              <w:rPr>
                <w:b/>
                <w:bCs/>
                <w:lang w:val="fr-FR"/>
              </w:rPr>
              <w:t>Type</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6FF12351" w14:textId="77777777" w:rsidR="00F46663" w:rsidRPr="0070341F" w:rsidRDefault="00F46663" w:rsidP="005C3D82">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10E4C26E" w14:textId="77777777" w:rsidR="00F46663" w:rsidRPr="0070341F" w:rsidRDefault="00F46663" w:rsidP="005C3D82">
            <w:pPr>
              <w:jc w:val="center"/>
              <w:rPr>
                <w:b/>
                <w:bCs/>
                <w:lang w:val="fr-FR"/>
              </w:rPr>
            </w:pPr>
            <w:r w:rsidRPr="0070341F">
              <w:rPr>
                <w:b/>
                <w:bCs/>
                <w:lang w:val="fr-FR"/>
              </w:rPr>
              <w:t>Total Net Price, USD</w:t>
            </w:r>
          </w:p>
        </w:tc>
      </w:tr>
      <w:tr w:rsidR="00F46663" w:rsidRPr="0070341F" w14:paraId="1DCCAFA7" w14:textId="77777777" w:rsidTr="005C3D82">
        <w:trPr>
          <w:cantSplit/>
        </w:trPr>
        <w:tc>
          <w:tcPr>
            <w:tcW w:w="988" w:type="dxa"/>
            <w:tcBorders>
              <w:top w:val="single" w:sz="4" w:space="0" w:color="FFFFFF" w:themeColor="background1"/>
              <w:left w:val="single" w:sz="4" w:space="0" w:color="F06711"/>
              <w:bottom w:val="single" w:sz="4" w:space="0" w:color="F06711"/>
              <w:right w:val="single" w:sz="4" w:space="0" w:color="F06711"/>
            </w:tcBorders>
            <w:vAlign w:val="center"/>
          </w:tcPr>
          <w:p w14:paraId="2F34779A" w14:textId="77777777" w:rsidR="00F46663" w:rsidRPr="0070341F" w:rsidRDefault="00F46663" w:rsidP="005C3D82">
            <w:r w:rsidRPr="0070341F">
              <w:t>1</w:t>
            </w:r>
          </w:p>
        </w:tc>
        <w:tc>
          <w:tcPr>
            <w:tcW w:w="6237" w:type="dxa"/>
            <w:tcBorders>
              <w:top w:val="single" w:sz="4" w:space="0" w:color="FFFFFF" w:themeColor="background1"/>
              <w:left w:val="single" w:sz="4" w:space="0" w:color="F06711"/>
              <w:bottom w:val="single" w:sz="4" w:space="0" w:color="F06711"/>
              <w:right w:val="single" w:sz="4" w:space="0" w:color="F06711"/>
            </w:tcBorders>
            <w:vAlign w:val="center"/>
          </w:tcPr>
          <w:p w14:paraId="0ADD1741" w14:textId="77777777" w:rsidR="00F46663" w:rsidRPr="0070341F" w:rsidRDefault="00F46663" w:rsidP="005C3D82">
            <w:pPr>
              <w:rPr>
                <w:sz w:val="18"/>
                <w:szCs w:val="18"/>
              </w:rPr>
            </w:pPr>
            <w:r w:rsidRPr="0070341F">
              <w:rPr>
                <w:b/>
                <w:bCs/>
                <w:color w:val="F06711"/>
                <w:sz w:val="18"/>
                <w:szCs w:val="18"/>
              </w:rPr>
              <w:t>HTZ Communications</w:t>
            </w:r>
            <w:r w:rsidRPr="0070341F">
              <w:rPr>
                <w:sz w:val="18"/>
                <w:szCs w:val="18"/>
              </w:rPr>
              <w:t xml:space="preserve"> </w:t>
            </w:r>
            <w:r w:rsidRPr="0070341F">
              <w:t>annual maintenance contract including</w:t>
            </w:r>
            <w:r w:rsidRPr="0070341F">
              <w:rPr>
                <w:sz w:val="18"/>
                <w:szCs w:val="18"/>
              </w:rPr>
              <w:t xml:space="preserve">: </w:t>
            </w:r>
          </w:p>
          <w:p w14:paraId="5A39710B"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Online maps Key {years} year subscription: Bing / Google / Here / OSM / National Geoportals</w:t>
            </w:r>
            <w:r>
              <w:rPr>
                <w:rStyle w:val="apple-converted-space"/>
                <w:rFonts w:ascii="Century Gothic" w:hAnsi="Century Gothic"/>
                <w:color w:val="000000"/>
                <w:sz w:val="20"/>
                <w:szCs w:val="20"/>
              </w:rPr>
              <w:t> </w:t>
            </w:r>
          </w:p>
          <w:p w14:paraId="68B29F31"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online document center for {years} year (user guide, WPs, tutorials, etc)</w:t>
            </w:r>
            <w:r>
              <w:rPr>
                <w:rStyle w:val="apple-converted-space"/>
                <w:rFonts w:ascii="Century Gothic" w:hAnsi="Century Gothic"/>
                <w:color w:val="000000"/>
                <w:sz w:val="20"/>
                <w:szCs w:val="20"/>
              </w:rPr>
              <w:t> </w:t>
            </w:r>
          </w:p>
          <w:p w14:paraId="2791FFBB"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technical support for {years} year</w:t>
            </w:r>
            <w:r>
              <w:rPr>
                <w:rStyle w:val="apple-converted-space"/>
                <w:rFonts w:ascii="Century Gothic" w:hAnsi="Century Gothic"/>
                <w:color w:val="000000"/>
                <w:sz w:val="20"/>
                <w:szCs w:val="20"/>
              </w:rPr>
              <w:t> </w:t>
            </w:r>
          </w:p>
          <w:p w14:paraId="270C761D"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the software update center for {years} year through our CRM or FTP</w:t>
            </w:r>
            <w:r>
              <w:rPr>
                <w:rStyle w:val="apple-converted-space"/>
                <w:rFonts w:ascii="Century Gothic" w:hAnsi="Century Gothic"/>
                <w:color w:val="000000"/>
                <w:sz w:val="20"/>
                <w:szCs w:val="20"/>
              </w:rPr>
              <w:t> </w:t>
            </w:r>
          </w:p>
          <w:p w14:paraId="241BED76"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ATDI’s cartographic database for {years}  year</w:t>
            </w:r>
          </w:p>
          <w:p w14:paraId="6A332AFA" w14:textId="427A60D1" w:rsidR="00F46663" w:rsidRPr="0070341F" w:rsidRDefault="00F46663" w:rsidP="005C3D82">
            <w:pPr>
              <w:pStyle w:val="Paragraphedeliste"/>
              <w:ind w:left="360"/>
              <w:rPr>
                <w:lang w:val="fr-US"/>
              </w:rPr>
            </w:pPr>
          </w:p>
        </w:tc>
        <w:tc>
          <w:tcPr>
            <w:tcW w:w="921" w:type="dxa"/>
            <w:tcBorders>
              <w:top w:val="single" w:sz="4" w:space="0" w:color="FFFFFF" w:themeColor="background1"/>
              <w:left w:val="single" w:sz="4" w:space="0" w:color="F06711"/>
              <w:bottom w:val="single" w:sz="4" w:space="0" w:color="F06711"/>
              <w:right w:val="single" w:sz="4" w:space="0" w:color="F06711"/>
            </w:tcBorders>
            <w:vAlign w:val="center"/>
          </w:tcPr>
          <w:p w14:paraId="4804AFBB" w14:textId="77777777" w:rsidR="00F46663" w:rsidRPr="0070341F" w:rsidRDefault="00F46663" w:rsidP="005C3D82">
            <w:pPr>
              <w:jc w:val="center"/>
            </w:pPr>
            <w:r w:rsidRPr="0070341F">
              <w:t>service</w:t>
            </w:r>
          </w:p>
        </w:tc>
        <w:tc>
          <w:tcPr>
            <w:tcW w:w="921" w:type="dxa"/>
            <w:tcBorders>
              <w:top w:val="single" w:sz="4" w:space="0" w:color="FFFFFF" w:themeColor="background1"/>
              <w:left w:val="single" w:sz="4" w:space="0" w:color="F06711"/>
              <w:bottom w:val="single" w:sz="4" w:space="0" w:color="F06711"/>
              <w:right w:val="single" w:sz="4" w:space="0" w:color="F06711"/>
            </w:tcBorders>
            <w:vAlign w:val="center"/>
          </w:tcPr>
          <w:p w14:paraId="76D67CE3" w14:textId="77777777" w:rsidR="00F46663" w:rsidRPr="0070341F" w:rsidRDefault="00F46663" w:rsidP="005C3D82">
            <w:pPr>
              <w:jc w:val="center"/>
            </w:pPr>
            <w:r w:rsidRPr="0070341F">
              <w:t>{user}</w:t>
            </w:r>
          </w:p>
        </w:tc>
        <w:tc>
          <w:tcPr>
            <w:tcW w:w="1418" w:type="dxa"/>
            <w:tcBorders>
              <w:top w:val="single" w:sz="4" w:space="0" w:color="FFFFFF" w:themeColor="background1"/>
              <w:left w:val="single" w:sz="4" w:space="0" w:color="F06711"/>
              <w:bottom w:val="single" w:sz="4" w:space="0" w:color="F06711"/>
              <w:right w:val="single" w:sz="4" w:space="0" w:color="F06711"/>
            </w:tcBorders>
            <w:vAlign w:val="center"/>
          </w:tcPr>
          <w:p w14:paraId="1D81F625" w14:textId="3BE6BD10" w:rsidR="00F46663" w:rsidRPr="0070341F" w:rsidRDefault="00A332D9" w:rsidP="005C3D82">
            <w:pPr>
              <w:jc w:val="right"/>
            </w:pPr>
            <w:r w:rsidRPr="0070341F">
              <w:t>{</w:t>
            </w:r>
            <w:proofErr w:type="spellStart"/>
            <w:r w:rsidRPr="0070341F">
              <w:t>supportprice</w:t>
            </w:r>
            <w:proofErr w:type="spellEnd"/>
            <w:r w:rsidRPr="0070341F">
              <w:t>}</w:t>
            </w:r>
          </w:p>
        </w:tc>
      </w:tr>
    </w:tbl>
    <w:p w14:paraId="507B54B6" w14:textId="77777777" w:rsidR="00F46663" w:rsidRPr="0070341F" w:rsidRDefault="00F46663" w:rsidP="00F46663">
      <w:pPr>
        <w:spacing w:before="0" w:after="0" w:line="240" w:lineRule="auto"/>
        <w:jc w:val="left"/>
      </w:pPr>
    </w:p>
    <w:p w14:paraId="266DA90E" w14:textId="77777777" w:rsidR="00F46663" w:rsidRPr="0070341F" w:rsidRDefault="00F46663" w:rsidP="00F46663">
      <w:pPr>
        <w:pStyle w:val="Titre2"/>
      </w:pPr>
      <w:r w:rsidRPr="0070341F">
        <w:t>Maintenance and support services</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921"/>
        <w:gridCol w:w="921"/>
        <w:gridCol w:w="1418"/>
      </w:tblGrid>
      <w:tr w:rsidR="00F46663" w:rsidRPr="0070341F" w14:paraId="1D8B25AD" w14:textId="77777777" w:rsidTr="005C3D82">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57FB36E1" w14:textId="77777777" w:rsidR="00F46663" w:rsidRPr="0070341F" w:rsidRDefault="00F46663" w:rsidP="005C3D82">
            <w:pPr>
              <w:jc w:val="center"/>
              <w:rPr>
                <w:b/>
                <w:bCs/>
              </w:rPr>
            </w:pPr>
            <w:r w:rsidRPr="0070341F">
              <w:rPr>
                <w:b/>
                <w:bCs/>
              </w:rPr>
              <w:lastRenderedPageBreak/>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B7549CD" w14:textId="77777777" w:rsidR="00F46663" w:rsidRPr="0070341F" w:rsidRDefault="00F46663" w:rsidP="005C3D82">
            <w:pPr>
              <w:jc w:val="center"/>
              <w:rPr>
                <w:b/>
                <w:bCs/>
              </w:rPr>
            </w:pPr>
            <w:r w:rsidRPr="0070341F">
              <w:rPr>
                <w:b/>
                <w:bCs/>
              </w:rPr>
              <w:t>Description</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D9D252D" w14:textId="77777777" w:rsidR="00F46663" w:rsidRPr="0070341F" w:rsidRDefault="00F46663" w:rsidP="005C3D82">
            <w:pPr>
              <w:jc w:val="center"/>
              <w:rPr>
                <w:b/>
                <w:bCs/>
                <w:lang w:val="fr-FR"/>
              </w:rPr>
            </w:pPr>
            <w:r w:rsidRPr="0070341F">
              <w:rPr>
                <w:b/>
                <w:bCs/>
                <w:lang w:val="fr-FR"/>
              </w:rPr>
              <w:t>Type</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0A7F1CF" w14:textId="77777777" w:rsidR="00F46663" w:rsidRPr="0070341F" w:rsidRDefault="00F46663" w:rsidP="005C3D82">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55F47075" w14:textId="77777777" w:rsidR="00F46663" w:rsidRPr="0070341F" w:rsidRDefault="00F46663" w:rsidP="005C3D82">
            <w:pPr>
              <w:jc w:val="center"/>
              <w:rPr>
                <w:b/>
                <w:bCs/>
                <w:lang w:val="fr-FR"/>
              </w:rPr>
            </w:pPr>
            <w:r w:rsidRPr="0070341F">
              <w:rPr>
                <w:b/>
                <w:bCs/>
                <w:lang w:val="fr-FR"/>
              </w:rPr>
              <w:t>Total Net Price, USD</w:t>
            </w:r>
          </w:p>
        </w:tc>
      </w:tr>
      <w:tr w:rsidR="00F46663" w:rsidRPr="0070341F" w14:paraId="66A4DBB8" w14:textId="77777777" w:rsidTr="005C3D82">
        <w:trPr>
          <w:cantSplit/>
        </w:trPr>
        <w:tc>
          <w:tcPr>
            <w:tcW w:w="98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7E312A45" w14:textId="77777777" w:rsidR="00F46663" w:rsidRPr="0070341F" w:rsidRDefault="00F46663" w:rsidP="005C3D82">
            <w:r w:rsidRPr="0070341F">
              <w:t>1</w:t>
            </w:r>
          </w:p>
        </w:tc>
        <w:tc>
          <w:tcPr>
            <w:tcW w:w="6237"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3F2FA3C2" w14:textId="77777777" w:rsidR="00F46663" w:rsidRPr="0070341F" w:rsidRDefault="00F46663" w:rsidP="005C3D82">
            <w:pPr>
              <w:rPr>
                <w:sz w:val="18"/>
                <w:szCs w:val="18"/>
              </w:rPr>
            </w:pPr>
            <w:r w:rsidRPr="0070341F">
              <w:rPr>
                <w:b/>
                <w:bCs/>
                <w:color w:val="F06711"/>
                <w:sz w:val="18"/>
                <w:szCs w:val="18"/>
              </w:rPr>
              <w:t>HTZ Communications</w:t>
            </w:r>
            <w:r w:rsidRPr="0070341F">
              <w:rPr>
                <w:sz w:val="18"/>
                <w:szCs w:val="18"/>
              </w:rPr>
              <w:t xml:space="preserve"> </w:t>
            </w:r>
            <w:r w:rsidRPr="0070341F">
              <w:t>annual maintenance contract including</w:t>
            </w:r>
            <w:r w:rsidRPr="0070341F">
              <w:rPr>
                <w:sz w:val="18"/>
                <w:szCs w:val="18"/>
              </w:rPr>
              <w:t xml:space="preserve">: </w:t>
            </w:r>
          </w:p>
          <w:p w14:paraId="5E7180D0"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Online maps Key {years} year subscription: Bing / Google / Here / OSM / National Geoportals</w:t>
            </w:r>
            <w:r>
              <w:rPr>
                <w:rStyle w:val="apple-converted-space"/>
                <w:rFonts w:ascii="Century Gothic" w:hAnsi="Century Gothic"/>
                <w:color w:val="000000"/>
                <w:sz w:val="20"/>
                <w:szCs w:val="20"/>
              </w:rPr>
              <w:t> </w:t>
            </w:r>
          </w:p>
          <w:p w14:paraId="43678733"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online document center for {years} year (user guide, WPs, tutorials, etc)</w:t>
            </w:r>
            <w:r>
              <w:rPr>
                <w:rStyle w:val="apple-converted-space"/>
                <w:rFonts w:ascii="Century Gothic" w:hAnsi="Century Gothic"/>
                <w:color w:val="000000"/>
                <w:sz w:val="20"/>
                <w:szCs w:val="20"/>
              </w:rPr>
              <w:t> </w:t>
            </w:r>
          </w:p>
          <w:p w14:paraId="75BA8EFC"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technical support for {years} year</w:t>
            </w:r>
            <w:r>
              <w:rPr>
                <w:rStyle w:val="apple-converted-space"/>
                <w:rFonts w:ascii="Century Gothic" w:hAnsi="Century Gothic"/>
                <w:color w:val="000000"/>
                <w:sz w:val="20"/>
                <w:szCs w:val="20"/>
              </w:rPr>
              <w:t> </w:t>
            </w:r>
          </w:p>
          <w:p w14:paraId="110C4320"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the software update center for {years} year through our CRM or FTP</w:t>
            </w:r>
            <w:r>
              <w:rPr>
                <w:rStyle w:val="apple-converted-space"/>
                <w:rFonts w:ascii="Century Gothic" w:hAnsi="Century Gothic"/>
                <w:color w:val="000000"/>
                <w:sz w:val="20"/>
                <w:szCs w:val="20"/>
              </w:rPr>
              <w:t> </w:t>
            </w:r>
          </w:p>
          <w:p w14:paraId="1E77D38E" w14:textId="77777777" w:rsidR="005A28A7" w:rsidRDefault="005A28A7" w:rsidP="005A28A7">
            <w:pPr>
              <w:pStyle w:val="default0"/>
              <w:numPr>
                <w:ilvl w:val="0"/>
                <w:numId w:val="14"/>
              </w:numPr>
              <w:spacing w:before="0" w:beforeAutospacing="0" w:after="0" w:afterAutospacing="0"/>
              <w:rPr>
                <w:rFonts w:ascii="Century Gothic" w:hAnsi="Century Gothic"/>
                <w:color w:val="000000"/>
              </w:rPr>
            </w:pPr>
            <w:r>
              <w:rPr>
                <w:rFonts w:ascii="Century Gothic" w:hAnsi="Century Gothic"/>
                <w:color w:val="000000"/>
                <w:sz w:val="20"/>
                <w:szCs w:val="20"/>
              </w:rPr>
              <w:t>Access to ATDI’s cartographic database for {years}  year</w:t>
            </w:r>
          </w:p>
          <w:p w14:paraId="216EF428" w14:textId="4782E096" w:rsidR="00F46663" w:rsidRPr="005A28A7" w:rsidRDefault="00F46663" w:rsidP="0070341F">
            <w:pPr>
              <w:rPr>
                <w:lang w:val="fr-US"/>
              </w:rPr>
            </w:pPr>
          </w:p>
        </w:tc>
        <w:tc>
          <w:tcPr>
            <w:tcW w:w="921"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38996884" w14:textId="77777777" w:rsidR="00F46663" w:rsidRPr="0070341F" w:rsidRDefault="00F46663" w:rsidP="005C3D82">
            <w:pPr>
              <w:jc w:val="center"/>
            </w:pPr>
            <w:r w:rsidRPr="0070341F">
              <w:t>service</w:t>
            </w:r>
          </w:p>
        </w:tc>
        <w:tc>
          <w:tcPr>
            <w:tcW w:w="921"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704B5C74" w14:textId="574BA7C2" w:rsidR="00F46663" w:rsidRPr="0070341F" w:rsidRDefault="004F05CE" w:rsidP="005C3D82">
            <w:pPr>
              <w:jc w:val="center"/>
            </w:pPr>
            <w:r w:rsidRPr="0070341F">
              <w:t>{user}</w:t>
            </w:r>
          </w:p>
        </w:tc>
        <w:tc>
          <w:tcPr>
            <w:tcW w:w="141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1626B971" w14:textId="18276F55" w:rsidR="00F46663" w:rsidRPr="0070341F" w:rsidRDefault="00A332D9" w:rsidP="005C3D82">
            <w:pPr>
              <w:jc w:val="right"/>
            </w:pPr>
            <w:r w:rsidRPr="0070341F">
              <w:t>{</w:t>
            </w:r>
            <w:proofErr w:type="spellStart"/>
            <w:r w:rsidRPr="0070341F">
              <w:t>supportprice</w:t>
            </w:r>
            <w:proofErr w:type="spellEnd"/>
            <w:r w:rsidRPr="0070341F">
              <w:t>}</w:t>
            </w:r>
          </w:p>
        </w:tc>
      </w:tr>
      <w:tr w:rsidR="00F46663" w:rsidRPr="0070341F" w14:paraId="50BD7497" w14:textId="77777777" w:rsidTr="005C3D82">
        <w:trPr>
          <w:cantSplit/>
        </w:trPr>
        <w:tc>
          <w:tcPr>
            <w:tcW w:w="9067" w:type="dxa"/>
            <w:gridSpan w:val="4"/>
            <w:tcBorders>
              <w:top w:val="single" w:sz="12" w:space="0" w:color="F79646" w:themeColor="accent6"/>
              <w:left w:val="single" w:sz="4" w:space="0" w:color="F06711"/>
              <w:bottom w:val="single" w:sz="12" w:space="0" w:color="F79646" w:themeColor="accent6"/>
              <w:right w:val="single" w:sz="4" w:space="0" w:color="F06711"/>
            </w:tcBorders>
            <w:vAlign w:val="center"/>
          </w:tcPr>
          <w:p w14:paraId="5D8E2079" w14:textId="77777777" w:rsidR="00F46663" w:rsidRPr="0070341F" w:rsidRDefault="00F46663" w:rsidP="005C3D82">
            <w:pPr>
              <w:jc w:val="center"/>
            </w:pPr>
            <w:r w:rsidRPr="0070341F">
              <w:t xml:space="preserve">Reseller discount </w:t>
            </w:r>
          </w:p>
        </w:tc>
        <w:tc>
          <w:tcPr>
            <w:tcW w:w="1418" w:type="dxa"/>
            <w:tcBorders>
              <w:top w:val="single" w:sz="12" w:space="0" w:color="F79646" w:themeColor="accent6"/>
              <w:left w:val="single" w:sz="4" w:space="0" w:color="F06711"/>
              <w:bottom w:val="single" w:sz="12" w:space="0" w:color="F79646" w:themeColor="accent6"/>
              <w:right w:val="single" w:sz="4" w:space="0" w:color="F06711"/>
            </w:tcBorders>
            <w:vAlign w:val="center"/>
          </w:tcPr>
          <w:p w14:paraId="30809AC0" w14:textId="77777777" w:rsidR="00F46663" w:rsidRPr="0070341F" w:rsidRDefault="00F46663" w:rsidP="005C3D82">
            <w:pPr>
              <w:jc w:val="right"/>
            </w:pPr>
            <w:r w:rsidRPr="0070341F">
              <w:t>{discount}%</w:t>
            </w:r>
          </w:p>
        </w:tc>
      </w:tr>
      <w:tr w:rsidR="00F46663" w:rsidRPr="0070341F" w14:paraId="1AB6CD15" w14:textId="77777777" w:rsidTr="005C3D82">
        <w:trPr>
          <w:cantSplit/>
        </w:trPr>
        <w:tc>
          <w:tcPr>
            <w:tcW w:w="9067" w:type="dxa"/>
            <w:gridSpan w:val="4"/>
            <w:tcBorders>
              <w:top w:val="single" w:sz="12" w:space="0" w:color="F79646" w:themeColor="accent6"/>
              <w:left w:val="single" w:sz="4" w:space="0" w:color="F06711"/>
              <w:bottom w:val="single" w:sz="4" w:space="0" w:color="F06711"/>
              <w:right w:val="single" w:sz="4" w:space="0" w:color="F06711"/>
            </w:tcBorders>
            <w:vAlign w:val="center"/>
          </w:tcPr>
          <w:p w14:paraId="0F2EB194" w14:textId="77777777" w:rsidR="00F46663" w:rsidRPr="0070341F" w:rsidRDefault="00F46663" w:rsidP="005C3D82">
            <w:pPr>
              <w:jc w:val="center"/>
              <w:rPr>
                <w:b/>
                <w:bCs/>
                <w:color w:val="F06711"/>
              </w:rPr>
            </w:pPr>
            <w:r w:rsidRPr="0070341F">
              <w:rPr>
                <w:b/>
                <w:bCs/>
                <w:color w:val="F06711"/>
              </w:rPr>
              <w:t>Grand Total</w:t>
            </w:r>
          </w:p>
        </w:tc>
        <w:tc>
          <w:tcPr>
            <w:tcW w:w="1418" w:type="dxa"/>
            <w:tcBorders>
              <w:top w:val="single" w:sz="12" w:space="0" w:color="F79646" w:themeColor="accent6"/>
              <w:left w:val="single" w:sz="4" w:space="0" w:color="F06711"/>
              <w:bottom w:val="single" w:sz="4" w:space="0" w:color="F06711"/>
              <w:right w:val="single" w:sz="4" w:space="0" w:color="F06711"/>
            </w:tcBorders>
            <w:vAlign w:val="center"/>
          </w:tcPr>
          <w:p w14:paraId="0D5F43C0" w14:textId="5E02D71F" w:rsidR="00F46663" w:rsidRPr="0070341F" w:rsidRDefault="005751E2" w:rsidP="005C3D82">
            <w:pPr>
              <w:jc w:val="right"/>
            </w:pPr>
            <w:r w:rsidRPr="0070341F">
              <w:t>{</w:t>
            </w:r>
            <w:proofErr w:type="spellStart"/>
            <w:r w:rsidRPr="0070341F">
              <w:t>pricetotalsupport</w:t>
            </w:r>
            <w:proofErr w:type="spellEnd"/>
            <w:r w:rsidRPr="0070341F">
              <w:t>}</w:t>
            </w:r>
          </w:p>
        </w:tc>
      </w:tr>
    </w:tbl>
    <w:p w14:paraId="6FE8237D" w14:textId="77777777" w:rsidR="00F46663" w:rsidRPr="0070341F" w:rsidRDefault="00F46663" w:rsidP="00F46663">
      <w:pPr>
        <w:rPr>
          <w:lang w:val="fr-FR" w:eastAsia="fr-FR"/>
        </w:rPr>
      </w:pPr>
    </w:p>
    <w:p w14:paraId="534C4F43" w14:textId="77777777" w:rsidR="00F46663" w:rsidRPr="0070341F" w:rsidRDefault="00F46663" w:rsidP="00F46663">
      <w:pPr>
        <w:pStyle w:val="Titre2"/>
      </w:pPr>
      <w:r w:rsidRPr="0070341F">
        <w:t>{</w:t>
      </w:r>
      <w:proofErr w:type="spellStart"/>
      <w:proofErr w:type="gramStart"/>
      <w:r w:rsidRPr="0070341F">
        <w:t>product</w:t>
      </w:r>
      <w:proofErr w:type="spellEnd"/>
      <w:proofErr w:type="gramEnd"/>
      <w:r w:rsidRPr="0070341F">
        <w:t>}</w:t>
      </w:r>
    </w:p>
    <w:tbl>
      <w:tblPr>
        <w:tblW w:w="1048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921"/>
        <w:gridCol w:w="921"/>
        <w:gridCol w:w="1418"/>
      </w:tblGrid>
      <w:tr w:rsidR="00F46663" w:rsidRPr="0070341F" w14:paraId="3B9AE3F1" w14:textId="77777777" w:rsidTr="005C3D82">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31899A1A" w14:textId="77777777" w:rsidR="00F46663" w:rsidRPr="0070341F" w:rsidRDefault="00F46663" w:rsidP="005C3D82">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06E9AC58" w14:textId="77777777" w:rsidR="00F46663" w:rsidRPr="0070341F" w:rsidRDefault="00F46663" w:rsidP="005C3D82">
            <w:pPr>
              <w:jc w:val="center"/>
              <w:rPr>
                <w:b/>
                <w:bCs/>
              </w:rPr>
            </w:pPr>
            <w:r w:rsidRPr="0070341F">
              <w:rPr>
                <w:b/>
                <w:bCs/>
              </w:rPr>
              <w:t>Description</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D8557BA" w14:textId="77777777" w:rsidR="00F46663" w:rsidRPr="0070341F" w:rsidRDefault="00F46663" w:rsidP="005C3D82">
            <w:pPr>
              <w:jc w:val="center"/>
              <w:rPr>
                <w:b/>
                <w:bCs/>
                <w:lang w:val="fr-FR"/>
              </w:rPr>
            </w:pPr>
            <w:r w:rsidRPr="0070341F">
              <w:rPr>
                <w:b/>
                <w:bCs/>
                <w:lang w:val="fr-FR"/>
              </w:rPr>
              <w:t>Type</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0F835769" w14:textId="77777777" w:rsidR="00F46663" w:rsidRPr="0070341F" w:rsidRDefault="00F46663" w:rsidP="005C3D82">
            <w:pPr>
              <w:jc w:val="center"/>
              <w:rPr>
                <w:b/>
                <w:bCs/>
                <w:lang w:val="fr-FR"/>
              </w:rPr>
            </w:pPr>
            <w:proofErr w:type="spellStart"/>
            <w:r w:rsidRPr="0070341F">
              <w:rPr>
                <w:b/>
                <w:bCs/>
                <w:lang w:val="fr-FR"/>
              </w:rPr>
              <w:t>Qty</w:t>
            </w:r>
            <w:proofErr w:type="spellEnd"/>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CBD0CA5" w14:textId="77777777" w:rsidR="00F46663" w:rsidRPr="0070341F" w:rsidRDefault="00F46663" w:rsidP="005C3D82">
            <w:pPr>
              <w:jc w:val="center"/>
              <w:rPr>
                <w:b/>
                <w:bCs/>
                <w:lang w:val="fr-FR"/>
              </w:rPr>
            </w:pPr>
            <w:r w:rsidRPr="0070341F">
              <w:rPr>
                <w:b/>
                <w:bCs/>
                <w:lang w:val="fr-FR"/>
              </w:rPr>
              <w:t>Total Net Price, USD</w:t>
            </w:r>
          </w:p>
        </w:tc>
      </w:tr>
      <w:tr w:rsidR="00F46663" w:rsidRPr="0070341F" w14:paraId="2FFE7D26" w14:textId="77777777" w:rsidTr="005C3D82">
        <w:trPr>
          <w:cantSplit/>
        </w:trPr>
        <w:tc>
          <w:tcPr>
            <w:tcW w:w="988" w:type="dxa"/>
            <w:tcBorders>
              <w:top w:val="single" w:sz="4" w:space="0" w:color="FFFFFF" w:themeColor="background1"/>
              <w:left w:val="single" w:sz="4" w:space="0" w:color="F06711"/>
              <w:bottom w:val="single" w:sz="4" w:space="0" w:color="F06711"/>
              <w:right w:val="single" w:sz="4" w:space="0" w:color="F06711"/>
            </w:tcBorders>
            <w:vAlign w:val="center"/>
          </w:tcPr>
          <w:p w14:paraId="402771C3" w14:textId="77777777" w:rsidR="00F46663" w:rsidRPr="0070341F" w:rsidRDefault="00F46663" w:rsidP="005C3D82">
            <w:r w:rsidRPr="0070341F">
              <w:t>1</w:t>
            </w:r>
          </w:p>
        </w:tc>
        <w:tc>
          <w:tcPr>
            <w:tcW w:w="6237" w:type="dxa"/>
            <w:tcBorders>
              <w:top w:val="single" w:sz="4" w:space="0" w:color="FFFFFF" w:themeColor="background1"/>
              <w:left w:val="single" w:sz="4" w:space="0" w:color="F06711"/>
              <w:bottom w:val="single" w:sz="4" w:space="0" w:color="F06711"/>
              <w:right w:val="single" w:sz="4" w:space="0" w:color="F06711"/>
            </w:tcBorders>
            <w:vAlign w:val="center"/>
          </w:tcPr>
          <w:p w14:paraId="1975DA33" w14:textId="5D389AAF" w:rsidR="00F46663" w:rsidRPr="0070341F" w:rsidRDefault="00F46663" w:rsidP="005C3D82">
            <w:pPr>
              <w:pStyle w:val="Paragraphedeliste"/>
              <w:numPr>
                <w:ilvl w:val="0"/>
                <w:numId w:val="10"/>
              </w:numPr>
              <w:spacing w:before="120" w:after="120"/>
              <w:jc w:val="left"/>
            </w:pPr>
            <w:r w:rsidRPr="0070341F">
              <w:rPr>
                <w:b/>
                <w:bCs/>
                <w:color w:val="F06711"/>
              </w:rPr>
              <w:t>ICS manager</w:t>
            </w:r>
            <w:r w:rsidRPr="0070341F">
              <w:t xml:space="preserve"> annual maintenance contract including</w:t>
            </w:r>
            <w:r w:rsidRPr="0070341F">
              <w:rPr>
                <w:sz w:val="18"/>
                <w:szCs w:val="18"/>
              </w:rPr>
              <w:t xml:space="preserve">: </w:t>
            </w:r>
          </w:p>
          <w:p w14:paraId="75180928" w14:textId="293C603C" w:rsidR="00F46663" w:rsidRPr="0070341F" w:rsidRDefault="00F46663" w:rsidP="00F46663">
            <w:pPr>
              <w:pStyle w:val="Paragraphedeliste"/>
              <w:numPr>
                <w:ilvl w:val="0"/>
                <w:numId w:val="10"/>
              </w:numPr>
              <w:spacing w:before="120" w:after="120"/>
              <w:jc w:val="left"/>
            </w:pPr>
            <w:r w:rsidRPr="0070341F">
              <w:t xml:space="preserve">Access to the software update center through ATDI web site or ftp – for </w:t>
            </w:r>
            <w:r w:rsidR="00DA561C" w:rsidRPr="0070341F">
              <w:t xml:space="preserve">{years} </w:t>
            </w:r>
            <w:r w:rsidRPr="0070341F">
              <w:t>year period</w:t>
            </w:r>
          </w:p>
          <w:p w14:paraId="26069CAE" w14:textId="74E0EE28" w:rsidR="00F46663" w:rsidRPr="0070341F" w:rsidRDefault="00F46663" w:rsidP="00F46663">
            <w:pPr>
              <w:pStyle w:val="Paragraphedeliste"/>
              <w:numPr>
                <w:ilvl w:val="0"/>
                <w:numId w:val="10"/>
              </w:numPr>
              <w:spacing w:before="120" w:after="120"/>
              <w:jc w:val="left"/>
            </w:pPr>
            <w:r w:rsidRPr="0070341F">
              <w:t xml:space="preserve">Access to online document center (user guide, WPs, tutorials, </w:t>
            </w:r>
            <w:proofErr w:type="spellStart"/>
            <w:r w:rsidRPr="0070341F">
              <w:t>etc</w:t>
            </w:r>
            <w:proofErr w:type="spellEnd"/>
            <w:r w:rsidRPr="0070341F">
              <w:t xml:space="preserve">) – for </w:t>
            </w:r>
            <w:r w:rsidR="00DA561C" w:rsidRPr="0070341F">
              <w:t>{</w:t>
            </w:r>
            <w:proofErr w:type="gramStart"/>
            <w:r w:rsidR="00DA561C" w:rsidRPr="0070341F">
              <w:t xml:space="preserve">years} </w:t>
            </w:r>
            <w:r w:rsidRPr="0070341F">
              <w:t xml:space="preserve"> year</w:t>
            </w:r>
            <w:proofErr w:type="gramEnd"/>
            <w:r w:rsidRPr="0070341F">
              <w:t xml:space="preserve"> period</w:t>
            </w:r>
          </w:p>
        </w:tc>
        <w:tc>
          <w:tcPr>
            <w:tcW w:w="921" w:type="dxa"/>
            <w:tcBorders>
              <w:top w:val="single" w:sz="4" w:space="0" w:color="FFFFFF" w:themeColor="background1"/>
              <w:left w:val="single" w:sz="4" w:space="0" w:color="F06711"/>
              <w:bottom w:val="single" w:sz="4" w:space="0" w:color="F06711"/>
              <w:right w:val="single" w:sz="4" w:space="0" w:color="F06711"/>
            </w:tcBorders>
            <w:vAlign w:val="center"/>
          </w:tcPr>
          <w:p w14:paraId="66B585F1" w14:textId="77777777" w:rsidR="00F46663" w:rsidRPr="0070341F" w:rsidRDefault="00F46663" w:rsidP="005C3D82">
            <w:pPr>
              <w:jc w:val="center"/>
            </w:pPr>
            <w:r w:rsidRPr="0070341F">
              <w:t>service</w:t>
            </w:r>
          </w:p>
        </w:tc>
        <w:tc>
          <w:tcPr>
            <w:tcW w:w="921" w:type="dxa"/>
            <w:tcBorders>
              <w:top w:val="single" w:sz="4" w:space="0" w:color="FFFFFF" w:themeColor="background1"/>
              <w:left w:val="single" w:sz="4" w:space="0" w:color="F06711"/>
              <w:bottom w:val="single" w:sz="4" w:space="0" w:color="F06711"/>
              <w:right w:val="single" w:sz="4" w:space="0" w:color="F06711"/>
            </w:tcBorders>
            <w:vAlign w:val="center"/>
          </w:tcPr>
          <w:p w14:paraId="5CE05A5F" w14:textId="3A5B92B1" w:rsidR="00F46663" w:rsidRPr="0070341F" w:rsidRDefault="004F05CE" w:rsidP="005C3D82">
            <w:pPr>
              <w:jc w:val="center"/>
            </w:pPr>
            <w:r w:rsidRPr="0070341F">
              <w:t>{user}</w:t>
            </w:r>
          </w:p>
        </w:tc>
        <w:tc>
          <w:tcPr>
            <w:tcW w:w="1418" w:type="dxa"/>
            <w:tcBorders>
              <w:top w:val="single" w:sz="4" w:space="0" w:color="FFFFFF" w:themeColor="background1"/>
              <w:left w:val="single" w:sz="4" w:space="0" w:color="F06711"/>
              <w:bottom w:val="single" w:sz="4" w:space="0" w:color="F06711"/>
              <w:right w:val="single" w:sz="4" w:space="0" w:color="F06711"/>
            </w:tcBorders>
            <w:vAlign w:val="center"/>
          </w:tcPr>
          <w:p w14:paraId="25F7D6F7" w14:textId="7E57EDFF" w:rsidR="00F46663" w:rsidRPr="0070341F" w:rsidRDefault="00A332D9" w:rsidP="005C3D82">
            <w:pPr>
              <w:jc w:val="center"/>
            </w:pPr>
            <w:r w:rsidRPr="0070341F">
              <w:t>{</w:t>
            </w:r>
            <w:proofErr w:type="spellStart"/>
            <w:r w:rsidRPr="0070341F">
              <w:t>supportprice</w:t>
            </w:r>
            <w:proofErr w:type="spellEnd"/>
            <w:r w:rsidRPr="0070341F">
              <w:t>}</w:t>
            </w:r>
          </w:p>
        </w:tc>
      </w:tr>
    </w:tbl>
    <w:p w14:paraId="5113F637" w14:textId="77777777" w:rsidR="00F46663" w:rsidRPr="0070341F" w:rsidRDefault="00F46663" w:rsidP="00F46663">
      <w:pPr>
        <w:pStyle w:val="Titre2"/>
      </w:pPr>
      <w:r w:rsidRPr="0070341F">
        <w:t>{</w:t>
      </w:r>
      <w:proofErr w:type="spellStart"/>
      <w:proofErr w:type="gramStart"/>
      <w:r w:rsidRPr="0070341F">
        <w:t>product</w:t>
      </w:r>
      <w:proofErr w:type="spellEnd"/>
      <w:proofErr w:type="gramEnd"/>
      <w:r w:rsidRPr="0070341F">
        <w:t>}</w:t>
      </w:r>
    </w:p>
    <w:tbl>
      <w:tblPr>
        <w:tblW w:w="10615"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988"/>
        <w:gridCol w:w="6237"/>
        <w:gridCol w:w="921"/>
        <w:gridCol w:w="921"/>
        <w:gridCol w:w="1548"/>
      </w:tblGrid>
      <w:tr w:rsidR="00F46663" w:rsidRPr="0070341F" w14:paraId="7BF8BF99" w14:textId="77777777" w:rsidTr="005751E2">
        <w:trPr>
          <w:cantSplit/>
          <w:tblHeader/>
        </w:trPr>
        <w:tc>
          <w:tcPr>
            <w:tcW w:w="98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06711"/>
            <w:vAlign w:val="center"/>
          </w:tcPr>
          <w:p w14:paraId="05D98CE7" w14:textId="77777777" w:rsidR="00F46663" w:rsidRPr="0070341F" w:rsidRDefault="00F46663" w:rsidP="005C3D82">
            <w:pPr>
              <w:jc w:val="center"/>
              <w:rPr>
                <w:b/>
                <w:bCs/>
              </w:rPr>
            </w:pPr>
            <w:r w:rsidRPr="0070341F">
              <w:rPr>
                <w:b/>
                <w:bCs/>
              </w:rPr>
              <w:t>#</w:t>
            </w:r>
          </w:p>
        </w:tc>
        <w:tc>
          <w:tcPr>
            <w:tcW w:w="623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05FF2322" w14:textId="77777777" w:rsidR="00F46663" w:rsidRPr="0070341F" w:rsidRDefault="00F46663" w:rsidP="005C3D82">
            <w:pPr>
              <w:jc w:val="center"/>
              <w:rPr>
                <w:b/>
                <w:bCs/>
              </w:rPr>
            </w:pPr>
            <w:r w:rsidRPr="0070341F">
              <w:rPr>
                <w:b/>
                <w:bCs/>
              </w:rPr>
              <w:t>Description</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27F37F15" w14:textId="77777777" w:rsidR="00F46663" w:rsidRPr="0070341F" w:rsidRDefault="00F46663" w:rsidP="005C3D82">
            <w:pPr>
              <w:jc w:val="center"/>
              <w:rPr>
                <w:b/>
                <w:bCs/>
                <w:lang w:val="fr-FR"/>
              </w:rPr>
            </w:pPr>
            <w:r w:rsidRPr="0070341F">
              <w:rPr>
                <w:b/>
                <w:bCs/>
                <w:lang w:val="fr-FR"/>
              </w:rPr>
              <w:t>Type</w:t>
            </w:r>
          </w:p>
        </w:tc>
        <w:tc>
          <w:tcPr>
            <w:tcW w:w="92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435F1727" w14:textId="77777777" w:rsidR="00F46663" w:rsidRPr="0070341F" w:rsidRDefault="00F46663" w:rsidP="005C3D82">
            <w:pPr>
              <w:jc w:val="center"/>
              <w:rPr>
                <w:b/>
                <w:bCs/>
                <w:lang w:val="fr-FR"/>
              </w:rPr>
            </w:pPr>
            <w:proofErr w:type="spellStart"/>
            <w:r w:rsidRPr="0070341F">
              <w:rPr>
                <w:b/>
                <w:bCs/>
                <w:lang w:val="fr-FR"/>
              </w:rPr>
              <w:t>Qty</w:t>
            </w:r>
            <w:proofErr w:type="spellEnd"/>
          </w:p>
        </w:tc>
        <w:tc>
          <w:tcPr>
            <w:tcW w:w="15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06711"/>
            <w:vAlign w:val="center"/>
          </w:tcPr>
          <w:p w14:paraId="32081ACC" w14:textId="77777777" w:rsidR="00F46663" w:rsidRPr="0070341F" w:rsidRDefault="00F46663" w:rsidP="005C3D82">
            <w:pPr>
              <w:jc w:val="center"/>
              <w:rPr>
                <w:b/>
                <w:bCs/>
                <w:lang w:val="fr-FR"/>
              </w:rPr>
            </w:pPr>
            <w:r w:rsidRPr="0070341F">
              <w:rPr>
                <w:b/>
                <w:bCs/>
                <w:lang w:val="fr-FR"/>
              </w:rPr>
              <w:t>Total Net Price, USD</w:t>
            </w:r>
          </w:p>
        </w:tc>
      </w:tr>
      <w:tr w:rsidR="00F46663" w:rsidRPr="0070341F" w14:paraId="676E7627" w14:textId="77777777" w:rsidTr="005751E2">
        <w:trPr>
          <w:cantSplit/>
        </w:trPr>
        <w:tc>
          <w:tcPr>
            <w:tcW w:w="98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10DB5954" w14:textId="77777777" w:rsidR="00F46663" w:rsidRPr="0070341F" w:rsidRDefault="00F46663" w:rsidP="005C3D82">
            <w:r w:rsidRPr="0070341F">
              <w:t>1</w:t>
            </w:r>
          </w:p>
        </w:tc>
        <w:tc>
          <w:tcPr>
            <w:tcW w:w="6237"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49FEB206" w14:textId="2294C47A" w:rsidR="00F46663" w:rsidRPr="0070341F" w:rsidRDefault="00F46663" w:rsidP="005C3D82">
            <w:pPr>
              <w:spacing w:before="120" w:after="120"/>
              <w:jc w:val="left"/>
            </w:pPr>
            <w:r w:rsidRPr="0070341F">
              <w:rPr>
                <w:b/>
                <w:bCs/>
                <w:color w:val="F06711"/>
              </w:rPr>
              <w:t>ICS manager</w:t>
            </w:r>
            <w:r w:rsidRPr="0070341F">
              <w:t xml:space="preserve"> annual maintenance contract including: </w:t>
            </w:r>
          </w:p>
          <w:p w14:paraId="4B006719" w14:textId="2D13B811" w:rsidR="00F46663" w:rsidRPr="0070341F" w:rsidRDefault="00F46663" w:rsidP="005C3D82">
            <w:pPr>
              <w:pStyle w:val="Paragraphedeliste"/>
              <w:numPr>
                <w:ilvl w:val="0"/>
                <w:numId w:val="10"/>
              </w:numPr>
              <w:spacing w:before="120" w:after="120"/>
              <w:jc w:val="left"/>
            </w:pPr>
            <w:r w:rsidRPr="0070341F">
              <w:t>Access to the software update center through ATDI web site or ftp –</w:t>
            </w:r>
            <w:r w:rsidR="00DA26C4" w:rsidRPr="0070341F">
              <w:t>{years}</w:t>
            </w:r>
            <w:r w:rsidRPr="0070341F">
              <w:t xml:space="preserve"> period</w:t>
            </w:r>
          </w:p>
          <w:p w14:paraId="697FF888" w14:textId="11315843" w:rsidR="00F46663" w:rsidRPr="0070341F" w:rsidRDefault="00F46663" w:rsidP="005C3D82">
            <w:pPr>
              <w:pStyle w:val="Paragraphedeliste"/>
              <w:numPr>
                <w:ilvl w:val="0"/>
                <w:numId w:val="6"/>
              </w:numPr>
              <w:rPr>
                <w:sz w:val="18"/>
                <w:szCs w:val="18"/>
              </w:rPr>
            </w:pPr>
            <w:r w:rsidRPr="0070341F">
              <w:t xml:space="preserve">Access to online document center (user guide, WPs, tutorials, </w:t>
            </w:r>
            <w:proofErr w:type="spellStart"/>
            <w:r w:rsidRPr="0070341F">
              <w:t>etc</w:t>
            </w:r>
            <w:proofErr w:type="spellEnd"/>
            <w:r w:rsidRPr="0070341F">
              <w:t xml:space="preserve">) – </w:t>
            </w:r>
            <w:r w:rsidR="00A107A9" w:rsidRPr="0070341F">
              <w:t>{years}</w:t>
            </w:r>
            <w:r w:rsidRPr="0070341F">
              <w:t>year period</w:t>
            </w:r>
          </w:p>
        </w:tc>
        <w:tc>
          <w:tcPr>
            <w:tcW w:w="921"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6D6E5A10" w14:textId="77777777" w:rsidR="00F46663" w:rsidRPr="0070341F" w:rsidRDefault="00F46663" w:rsidP="005C3D82">
            <w:pPr>
              <w:jc w:val="center"/>
            </w:pPr>
            <w:r w:rsidRPr="0070341F">
              <w:t>service</w:t>
            </w:r>
          </w:p>
        </w:tc>
        <w:tc>
          <w:tcPr>
            <w:tcW w:w="921"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3D81FDCA" w14:textId="77777777" w:rsidR="00F46663" w:rsidRPr="0070341F" w:rsidRDefault="00F46663" w:rsidP="005C3D82">
            <w:pPr>
              <w:jc w:val="center"/>
            </w:pPr>
            <w:r w:rsidRPr="0070341F">
              <w:t>{user}</w:t>
            </w:r>
          </w:p>
        </w:tc>
        <w:tc>
          <w:tcPr>
            <w:tcW w:w="1548" w:type="dxa"/>
            <w:tcBorders>
              <w:top w:val="single" w:sz="4" w:space="0" w:color="FFFFFF" w:themeColor="background1"/>
              <w:left w:val="single" w:sz="4" w:space="0" w:color="F06711"/>
              <w:bottom w:val="single" w:sz="12" w:space="0" w:color="F79646" w:themeColor="accent6"/>
              <w:right w:val="single" w:sz="4" w:space="0" w:color="F06711"/>
            </w:tcBorders>
            <w:vAlign w:val="center"/>
          </w:tcPr>
          <w:p w14:paraId="3EF21077" w14:textId="0F886358" w:rsidR="00F46663" w:rsidRPr="0070341F" w:rsidRDefault="00A332D9" w:rsidP="005C3D82">
            <w:pPr>
              <w:jc w:val="right"/>
            </w:pPr>
            <w:r w:rsidRPr="0070341F">
              <w:t>{</w:t>
            </w:r>
            <w:proofErr w:type="spellStart"/>
            <w:r w:rsidRPr="0070341F">
              <w:t>supportprice</w:t>
            </w:r>
            <w:proofErr w:type="spellEnd"/>
            <w:r w:rsidRPr="0070341F">
              <w:t>}</w:t>
            </w:r>
          </w:p>
        </w:tc>
      </w:tr>
      <w:tr w:rsidR="00F46663" w:rsidRPr="0070341F" w14:paraId="39F87ED3" w14:textId="77777777" w:rsidTr="005751E2">
        <w:trPr>
          <w:cantSplit/>
        </w:trPr>
        <w:tc>
          <w:tcPr>
            <w:tcW w:w="9067" w:type="dxa"/>
            <w:gridSpan w:val="4"/>
            <w:tcBorders>
              <w:top w:val="single" w:sz="12" w:space="0" w:color="F79646" w:themeColor="accent6"/>
              <w:left w:val="single" w:sz="4" w:space="0" w:color="F06711"/>
              <w:bottom w:val="single" w:sz="12" w:space="0" w:color="F79646" w:themeColor="accent6"/>
              <w:right w:val="single" w:sz="4" w:space="0" w:color="F06711"/>
            </w:tcBorders>
            <w:vAlign w:val="center"/>
          </w:tcPr>
          <w:p w14:paraId="13B7969B" w14:textId="77777777" w:rsidR="00F46663" w:rsidRPr="0070341F" w:rsidRDefault="00F46663" w:rsidP="005C3D82">
            <w:pPr>
              <w:jc w:val="center"/>
            </w:pPr>
            <w:r w:rsidRPr="0070341F">
              <w:lastRenderedPageBreak/>
              <w:t xml:space="preserve">Reseller discount </w:t>
            </w:r>
          </w:p>
        </w:tc>
        <w:tc>
          <w:tcPr>
            <w:tcW w:w="1548" w:type="dxa"/>
            <w:tcBorders>
              <w:top w:val="single" w:sz="12" w:space="0" w:color="F79646" w:themeColor="accent6"/>
              <w:left w:val="single" w:sz="4" w:space="0" w:color="F06711"/>
              <w:bottom w:val="single" w:sz="12" w:space="0" w:color="F79646" w:themeColor="accent6"/>
              <w:right w:val="single" w:sz="4" w:space="0" w:color="F06711"/>
            </w:tcBorders>
            <w:vAlign w:val="center"/>
          </w:tcPr>
          <w:p w14:paraId="05196306" w14:textId="77777777" w:rsidR="00F46663" w:rsidRPr="0070341F" w:rsidRDefault="00F46663" w:rsidP="005C3D82">
            <w:pPr>
              <w:jc w:val="right"/>
            </w:pPr>
            <w:r w:rsidRPr="0070341F">
              <w:t>{discount}%</w:t>
            </w:r>
          </w:p>
        </w:tc>
      </w:tr>
      <w:tr w:rsidR="00F46663" w:rsidRPr="0070341F" w14:paraId="3290BEA0" w14:textId="77777777" w:rsidTr="005751E2">
        <w:trPr>
          <w:cantSplit/>
        </w:trPr>
        <w:tc>
          <w:tcPr>
            <w:tcW w:w="9067" w:type="dxa"/>
            <w:gridSpan w:val="4"/>
            <w:tcBorders>
              <w:top w:val="single" w:sz="12" w:space="0" w:color="F79646" w:themeColor="accent6"/>
              <w:left w:val="single" w:sz="4" w:space="0" w:color="F06711"/>
              <w:bottom w:val="single" w:sz="4" w:space="0" w:color="F06711"/>
              <w:right w:val="single" w:sz="4" w:space="0" w:color="F06711"/>
            </w:tcBorders>
            <w:vAlign w:val="center"/>
          </w:tcPr>
          <w:p w14:paraId="0D262D7C" w14:textId="77777777" w:rsidR="00F46663" w:rsidRPr="0070341F" w:rsidRDefault="00F46663" w:rsidP="005C3D82">
            <w:pPr>
              <w:jc w:val="center"/>
              <w:rPr>
                <w:b/>
                <w:bCs/>
                <w:color w:val="F06711"/>
              </w:rPr>
            </w:pPr>
            <w:r w:rsidRPr="0070341F">
              <w:rPr>
                <w:b/>
                <w:bCs/>
                <w:color w:val="F06711"/>
              </w:rPr>
              <w:t>Grand Total</w:t>
            </w:r>
          </w:p>
        </w:tc>
        <w:tc>
          <w:tcPr>
            <w:tcW w:w="1548" w:type="dxa"/>
            <w:tcBorders>
              <w:top w:val="single" w:sz="12" w:space="0" w:color="F79646" w:themeColor="accent6"/>
              <w:left w:val="single" w:sz="4" w:space="0" w:color="F06711"/>
              <w:bottom w:val="single" w:sz="4" w:space="0" w:color="F06711"/>
              <w:right w:val="single" w:sz="4" w:space="0" w:color="F06711"/>
            </w:tcBorders>
            <w:vAlign w:val="center"/>
          </w:tcPr>
          <w:p w14:paraId="0CABB6CE" w14:textId="6A520C86" w:rsidR="00F46663" w:rsidRPr="0070341F" w:rsidRDefault="005751E2" w:rsidP="005C3D82">
            <w:pPr>
              <w:jc w:val="right"/>
            </w:pPr>
            <w:r w:rsidRPr="0070341F">
              <w:t>{</w:t>
            </w:r>
            <w:proofErr w:type="spellStart"/>
            <w:r w:rsidRPr="0070341F">
              <w:t>pricetotalsupport</w:t>
            </w:r>
            <w:proofErr w:type="spellEnd"/>
            <w:r w:rsidRPr="0070341F">
              <w:t>}</w:t>
            </w:r>
          </w:p>
        </w:tc>
      </w:tr>
    </w:tbl>
    <w:p w14:paraId="23C664F8" w14:textId="77777777" w:rsidR="00F46663" w:rsidRPr="0070341F" w:rsidRDefault="00F46663" w:rsidP="00F46663">
      <w:pPr>
        <w:rPr>
          <w:lang w:val="fr-FR" w:eastAsia="fr-FR"/>
        </w:rPr>
      </w:pPr>
    </w:p>
    <w:p w14:paraId="027ABAAF" w14:textId="77777777" w:rsidR="00F46663" w:rsidRPr="0070341F" w:rsidRDefault="00F46663">
      <w:pPr>
        <w:spacing w:before="0" w:after="0" w:line="240" w:lineRule="auto"/>
        <w:jc w:val="left"/>
        <w:rPr>
          <w:lang w:val="fr-FR" w:eastAsia="fr-FR"/>
        </w:rPr>
      </w:pPr>
    </w:p>
    <w:p w14:paraId="22799D46" w14:textId="0705C35F" w:rsidR="000671A9" w:rsidRPr="0070341F" w:rsidRDefault="000671A9">
      <w:pPr>
        <w:spacing w:before="0" w:after="0" w:line="240" w:lineRule="auto"/>
        <w:jc w:val="left"/>
        <w:rPr>
          <w:lang w:val="fr-FR" w:eastAsia="fr-FR"/>
        </w:rPr>
      </w:pPr>
      <w:r w:rsidRPr="0070341F">
        <w:rPr>
          <w:lang w:val="fr-FR" w:eastAsia="fr-FR"/>
        </w:rPr>
        <w:br w:type="page"/>
      </w:r>
    </w:p>
    <w:p w14:paraId="0324C964" w14:textId="77777777" w:rsidR="0066166A" w:rsidRPr="0070341F" w:rsidRDefault="0066166A">
      <w:pPr>
        <w:spacing w:before="0" w:after="0" w:line="240" w:lineRule="auto"/>
        <w:jc w:val="left"/>
        <w:rPr>
          <w:lang w:val="fr-FR" w:eastAsia="fr-FR"/>
        </w:rPr>
      </w:pPr>
    </w:p>
    <w:p w14:paraId="0C00E499" w14:textId="77777777" w:rsidR="00866395" w:rsidRPr="0070341F" w:rsidRDefault="00866395">
      <w:pPr>
        <w:spacing w:before="0" w:after="0" w:line="240" w:lineRule="auto"/>
        <w:jc w:val="left"/>
        <w:rPr>
          <w:b/>
          <w:bCs/>
          <w:color w:val="F06711"/>
          <w:spacing w:val="-1"/>
          <w:lang w:val="fr-FR" w:eastAsia="fr-FR"/>
        </w:rPr>
      </w:pPr>
    </w:p>
    <w:p w14:paraId="513F23E3" w14:textId="77777777" w:rsidR="004D448F" w:rsidRPr="0070341F" w:rsidRDefault="004D448F" w:rsidP="004D448F">
      <w:pPr>
        <w:pStyle w:val="Titre1"/>
      </w:pPr>
      <w:r w:rsidRPr="0070341F">
        <w:t>Purchase terms</w:t>
      </w:r>
    </w:p>
    <w:p w14:paraId="77BE3D80" w14:textId="77777777" w:rsidR="004D448F" w:rsidRPr="0070341F" w:rsidRDefault="004D448F" w:rsidP="004D448F">
      <w:pPr>
        <w:pStyle w:val="Titre2"/>
      </w:pPr>
      <w:proofErr w:type="spellStart"/>
      <w:r w:rsidRPr="0070341F">
        <w:t>Terms</w:t>
      </w:r>
      <w:proofErr w:type="spellEnd"/>
      <w:r w:rsidRPr="0070341F">
        <w:t xml:space="preserve"> and conditions</w:t>
      </w:r>
    </w:p>
    <w:p w14:paraId="584A5168" w14:textId="7E7EB793" w:rsidR="004D448F" w:rsidRPr="0070341F" w:rsidRDefault="004D448F" w:rsidP="004E39A7">
      <w:pPr>
        <w:pStyle w:val="Paragraphedeliste"/>
        <w:numPr>
          <w:ilvl w:val="0"/>
          <w:numId w:val="5"/>
        </w:numPr>
      </w:pPr>
      <w:r w:rsidRPr="0070341F">
        <w:t>Delivery: five working days after receipt of PO.</w:t>
      </w:r>
    </w:p>
    <w:p w14:paraId="3621F100" w14:textId="37A98C78" w:rsidR="004D448F" w:rsidRPr="0070341F" w:rsidRDefault="004D448F" w:rsidP="004E39A7">
      <w:pPr>
        <w:pStyle w:val="Paragraphedeliste"/>
        <w:numPr>
          <w:ilvl w:val="0"/>
          <w:numId w:val="5"/>
        </w:numPr>
      </w:pPr>
      <w:r w:rsidRPr="0070341F">
        <w:t>Prices are NET, in US Dollars, and exclusive of any VAT, WHT, tax, duty or fee, whatever.</w:t>
      </w:r>
    </w:p>
    <w:p w14:paraId="4B6786E8" w14:textId="77777777" w:rsidR="004D448F" w:rsidRPr="0070341F" w:rsidRDefault="004D448F" w:rsidP="004E39A7">
      <w:pPr>
        <w:pStyle w:val="Paragraphedeliste"/>
        <w:numPr>
          <w:ilvl w:val="0"/>
          <w:numId w:val="5"/>
        </w:numPr>
      </w:pPr>
      <w:r w:rsidRPr="0070341F">
        <w:t>Payment conditions: 30 days from the invoice issue.</w:t>
      </w:r>
    </w:p>
    <w:p w14:paraId="36BDAAFA" w14:textId="3855B758" w:rsidR="004D448F" w:rsidRPr="0070341F" w:rsidRDefault="004D448F" w:rsidP="004E39A7">
      <w:pPr>
        <w:pStyle w:val="Paragraphedeliste"/>
        <w:numPr>
          <w:ilvl w:val="0"/>
          <w:numId w:val="5"/>
        </w:numPr>
      </w:pPr>
      <w:r w:rsidRPr="0070341F">
        <w:t>ATDI reserves the property of all the goods delivered until the complete payment by the client.</w:t>
      </w:r>
    </w:p>
    <w:p w14:paraId="2554F9DC" w14:textId="36E0FDDE" w:rsidR="004D448F" w:rsidRPr="0070341F" w:rsidRDefault="004D448F" w:rsidP="004D448F">
      <w:pPr>
        <w:pStyle w:val="Titre2"/>
      </w:pPr>
      <w:proofErr w:type="spellStart"/>
      <w:r w:rsidRPr="0070341F">
        <w:t>Ordering</w:t>
      </w:r>
      <w:proofErr w:type="spellEnd"/>
    </w:p>
    <w:p w14:paraId="480239E0" w14:textId="77777777" w:rsidR="004D448F" w:rsidRPr="0070341F" w:rsidRDefault="004D448F" w:rsidP="004D448F">
      <w:r w:rsidRPr="0070341F">
        <w:t>Ordering is effective upon receipt of a valid purchase order (and down payment, if required). The purchase order should refer to the quotation number and list the ordered items, the price per item, and the total. Purchase orders must be received by email and shall be acknowledged within one working day.</w:t>
      </w:r>
    </w:p>
    <w:p w14:paraId="18730EC2" w14:textId="6245A53D" w:rsidR="004D448F" w:rsidRPr="0070341F" w:rsidRDefault="004D448F" w:rsidP="004D448F">
      <w:pPr>
        <w:pStyle w:val="Titre2"/>
      </w:pPr>
      <w:r w:rsidRPr="0070341F">
        <w:t>Shipping</w:t>
      </w:r>
    </w:p>
    <w:p w14:paraId="1109EDCA" w14:textId="77777777" w:rsidR="004D448F" w:rsidRPr="0070341F" w:rsidRDefault="004D448F" w:rsidP="004D448F">
      <w:r w:rsidRPr="0070341F">
        <w:t>Please indicate the full shipping address, including contact name, person and phone number. For software licenses, all deliveries are made electronically. NB. For physical deliveries, please note that our courier services cannot deliver to a PO Box. If the order is urgent, you may indicate it on your Purchase Order, and ATDI will make every effort to expedite the shipping.</w:t>
      </w:r>
    </w:p>
    <w:p w14:paraId="44F41288" w14:textId="3B8308B8" w:rsidR="004D448F" w:rsidRPr="0070341F" w:rsidRDefault="004D448F" w:rsidP="004D448F">
      <w:pPr>
        <w:pStyle w:val="Titre2"/>
      </w:pPr>
      <w:proofErr w:type="spellStart"/>
      <w:r w:rsidRPr="0070341F">
        <w:t>Duties</w:t>
      </w:r>
      <w:proofErr w:type="spellEnd"/>
    </w:p>
    <w:p w14:paraId="6277D56E" w14:textId="77777777" w:rsidR="004D448F" w:rsidRPr="0070341F" w:rsidRDefault="004D448F" w:rsidP="004D448F">
      <w:r w:rsidRPr="0070341F">
        <w:t>All our prices are DDU. If you require an invoice to show the value of the goods and the value of the intellectual property separately, please specify it in advance.</w:t>
      </w:r>
    </w:p>
    <w:p w14:paraId="09A21403" w14:textId="34F516E4" w:rsidR="004D448F" w:rsidRPr="0070341F" w:rsidRDefault="004D448F" w:rsidP="004D448F">
      <w:r w:rsidRPr="0070341F">
        <w:t>The customer will pay all taxes, duties and charges imposed or levied in the country or overseas in connection with these terms and conditions, including value-added tax imposed on products and services delivered by ATDI and withholding tax imposed on royalties and business proﬁts (as the case may be). Any such tax, duty and/or charge will be invoiced to the customer by ATDI in addition to the license and services fees payable to ATDI. Provision of the applicable international agreement to avoid double taxation will apply when calculating such taxes, duties and charges. Once paid by the customer, valid evidence of the payment of the applicable tax, duty and/or charge must be immediately provided to ATDI by the customer.</w:t>
      </w:r>
    </w:p>
    <w:p w14:paraId="0C730E37" w14:textId="183D13D9" w:rsidR="004D448F" w:rsidRPr="0070341F" w:rsidRDefault="004D448F" w:rsidP="004D448F">
      <w:pPr>
        <w:spacing w:before="0" w:after="0" w:line="240" w:lineRule="auto"/>
        <w:jc w:val="left"/>
      </w:pPr>
      <w:r w:rsidRPr="0070341F">
        <w:br w:type="page"/>
      </w:r>
    </w:p>
    <w:p w14:paraId="30044FF8" w14:textId="537F31C5" w:rsidR="007325CF" w:rsidRPr="0070341F" w:rsidRDefault="004D448F" w:rsidP="004D448F">
      <w:pPr>
        <w:pStyle w:val="Titre1"/>
      </w:pPr>
      <w:r w:rsidRPr="0070341F">
        <w:lastRenderedPageBreak/>
        <w:t>Description of ATDI licenses and support services</w:t>
      </w:r>
    </w:p>
    <w:p w14:paraId="0FAD1D87" w14:textId="4DD06B55" w:rsidR="00627088" w:rsidRPr="0070341F" w:rsidRDefault="00627088" w:rsidP="004D448F">
      <w:pPr>
        <w:pStyle w:val="Titre2"/>
      </w:pPr>
      <w:r w:rsidRPr="0070341F">
        <w:t>License type</w:t>
      </w:r>
    </w:p>
    <w:p w14:paraId="7D665799" w14:textId="77777777" w:rsidR="00D5613D" w:rsidRPr="0070341F" w:rsidRDefault="00D5613D" w:rsidP="00D5613D">
      <w:pPr>
        <w:rPr>
          <w:lang w:eastAsia="fr-FR"/>
        </w:rPr>
      </w:pPr>
      <w:r w:rsidRPr="0070341F">
        <w:rPr>
          <w:lang w:eastAsia="fr-FR"/>
        </w:rPr>
        <w:t xml:space="preserve">ATDI licenses are sold in non-transferable lifetime licenses. </w:t>
      </w:r>
    </w:p>
    <w:p w14:paraId="5A3B77A0" w14:textId="77777777" w:rsidR="00D5613D" w:rsidRPr="0070341F" w:rsidRDefault="00D5613D" w:rsidP="00D5613D">
      <w:pPr>
        <w:rPr>
          <w:lang w:eastAsia="fr-FR"/>
        </w:rPr>
      </w:pPr>
      <w:r w:rsidRPr="0070341F">
        <w:rPr>
          <w:lang w:eastAsia="fr-FR"/>
        </w:rPr>
        <w:t xml:space="preserve">The customer gets the installation package through web download and a SW protection key. </w:t>
      </w:r>
    </w:p>
    <w:p w14:paraId="788F5E77" w14:textId="77777777" w:rsidR="00D5613D" w:rsidRPr="0070341F" w:rsidRDefault="00D5613D" w:rsidP="00D5613D">
      <w:pPr>
        <w:rPr>
          <w:lang w:eastAsia="fr-FR"/>
        </w:rPr>
      </w:pPr>
      <w:r w:rsidRPr="0070341F">
        <w:rPr>
          <w:lang w:eastAsia="fr-FR"/>
        </w:rPr>
        <w:t xml:space="preserve">The customer can continue to use the software licenses forever, regardless of any hypothetical situation, which ATDI might face in the future (rebranding of the software, sale of intellectual property, change of ownership, or financial adverse conditions). </w:t>
      </w:r>
    </w:p>
    <w:p w14:paraId="2F2804E0" w14:textId="77777777" w:rsidR="00D5613D" w:rsidRPr="0070341F" w:rsidRDefault="00D5613D" w:rsidP="00D5613D">
      <w:pPr>
        <w:rPr>
          <w:lang w:eastAsia="fr-FR"/>
        </w:rPr>
      </w:pPr>
      <w:r w:rsidRPr="0070341F">
        <w:rPr>
          <w:lang w:eastAsia="fr-FR"/>
        </w:rPr>
        <w:t xml:space="preserve">One license means one user. </w:t>
      </w:r>
    </w:p>
    <w:p w14:paraId="0C0DBB90" w14:textId="00B9536C" w:rsidR="007325CF" w:rsidRPr="0070341F" w:rsidRDefault="007325CF" w:rsidP="004D448F">
      <w:pPr>
        <w:pStyle w:val="Titre2"/>
      </w:pPr>
      <w:bookmarkStart w:id="1" w:name="_Ref163659498"/>
      <w:proofErr w:type="spellStart"/>
      <w:r w:rsidRPr="0070341F">
        <w:t>Warranty</w:t>
      </w:r>
      <w:proofErr w:type="spellEnd"/>
      <w:r w:rsidRPr="0070341F">
        <w:t>, maintenance and support</w:t>
      </w:r>
      <w:bookmarkEnd w:id="1"/>
    </w:p>
    <w:p w14:paraId="05E13F2F" w14:textId="6E4E3C75" w:rsidR="007325CF" w:rsidRPr="0070341F" w:rsidRDefault="007325CF" w:rsidP="004D448F">
      <w:pPr>
        <w:rPr>
          <w:lang w:eastAsia="fr-FR"/>
        </w:rPr>
      </w:pPr>
      <w:r w:rsidRPr="0070341F">
        <w:rPr>
          <w:lang w:eastAsia="fr-FR"/>
        </w:rPr>
        <w:t xml:space="preserve">ATDI also offers a </w:t>
      </w:r>
      <w:r w:rsidR="00737B46" w:rsidRPr="0070341F">
        <w:rPr>
          <w:lang w:eastAsia="fr-FR"/>
        </w:rPr>
        <w:t>warranty,</w:t>
      </w:r>
      <w:r w:rsidRPr="0070341F">
        <w:rPr>
          <w:lang w:eastAsia="fr-FR"/>
        </w:rPr>
        <w:t xml:space="preserve"> maintenance and support service </w:t>
      </w:r>
      <w:r w:rsidR="008647DA" w:rsidRPr="0070341F">
        <w:rPr>
          <w:lang w:eastAsia="fr-FR"/>
        </w:rPr>
        <w:t>for</w:t>
      </w:r>
      <w:r w:rsidRPr="0070341F">
        <w:rPr>
          <w:lang w:eastAsia="fr-FR"/>
        </w:rPr>
        <w:t xml:space="preserve"> one year. </w:t>
      </w:r>
    </w:p>
    <w:p w14:paraId="2D41A692" w14:textId="77777777" w:rsidR="007325CF" w:rsidRPr="0070341F" w:rsidRDefault="007325CF" w:rsidP="004D448F">
      <w:pPr>
        <w:rPr>
          <w:lang w:eastAsia="fr-FR"/>
        </w:rPr>
      </w:pPr>
      <w:r w:rsidRPr="0070341F">
        <w:rPr>
          <w:lang w:eastAsia="fr-FR"/>
        </w:rPr>
        <w:t>The end of the maintenance does not terminate the rights of the customer to use the software License.</w:t>
      </w:r>
    </w:p>
    <w:p w14:paraId="4AA0073B" w14:textId="3DC04C2A" w:rsidR="007325CF" w:rsidRPr="0070341F" w:rsidRDefault="007325CF" w:rsidP="004D448F">
      <w:pPr>
        <w:pStyle w:val="Titre3"/>
      </w:pPr>
      <w:proofErr w:type="spellStart"/>
      <w:r w:rsidRPr="0070341F">
        <w:t>Technical</w:t>
      </w:r>
      <w:proofErr w:type="spellEnd"/>
      <w:r w:rsidRPr="0070341F">
        <w:t xml:space="preserve"> support</w:t>
      </w:r>
    </w:p>
    <w:p w14:paraId="78423441" w14:textId="77777777" w:rsidR="007325CF" w:rsidRPr="0070341F" w:rsidRDefault="007325CF" w:rsidP="004D448F">
      <w:pPr>
        <w:rPr>
          <w:lang w:eastAsia="fr-FR"/>
        </w:rPr>
      </w:pPr>
      <w:r w:rsidRPr="0070341F">
        <w:rPr>
          <w:lang w:eastAsia="fr-FR"/>
        </w:rPr>
        <w:t xml:space="preserve">ATDI technical support team is available 7 days a week, 24 hours a day. </w:t>
      </w:r>
    </w:p>
    <w:p w14:paraId="1EDB88F1" w14:textId="77777777" w:rsidR="007325CF" w:rsidRPr="0070341F" w:rsidRDefault="007325CF" w:rsidP="004D448F">
      <w:pPr>
        <w:rPr>
          <w:lang w:eastAsia="fr-FR"/>
        </w:rPr>
      </w:pPr>
      <w:r w:rsidRPr="0070341F">
        <w:rPr>
          <w:lang w:eastAsia="fr-FR"/>
        </w:rPr>
        <w:t xml:space="preserve">Technical support questions can be asked through </w:t>
      </w:r>
      <w:proofErr w:type="spellStart"/>
      <w:r w:rsidRPr="0070341F">
        <w:rPr>
          <w:lang w:eastAsia="fr-FR"/>
        </w:rPr>
        <w:t>centralised</w:t>
      </w:r>
      <w:proofErr w:type="spellEnd"/>
      <w:r w:rsidRPr="0070341F">
        <w:rPr>
          <w:lang w:eastAsia="fr-FR"/>
        </w:rPr>
        <w:t xml:space="preserve"> email account support@atdi.com and/or by phone. </w:t>
      </w:r>
    </w:p>
    <w:p w14:paraId="67214B9B" w14:textId="77777777" w:rsidR="007325CF" w:rsidRPr="0070341F" w:rsidRDefault="007325CF" w:rsidP="004D448F">
      <w:pPr>
        <w:rPr>
          <w:lang w:eastAsia="fr-FR"/>
        </w:rPr>
      </w:pPr>
      <w:r w:rsidRPr="0070341F">
        <w:rPr>
          <w:lang w:eastAsia="fr-FR"/>
        </w:rPr>
        <w:t xml:space="preserve">Detailed answers are provided to any relevant technical support question. </w:t>
      </w:r>
    </w:p>
    <w:p w14:paraId="035E7325" w14:textId="44FA5191" w:rsidR="007325CF" w:rsidRPr="0070341F" w:rsidRDefault="007325CF" w:rsidP="004D448F">
      <w:pPr>
        <w:pStyle w:val="Titre3"/>
      </w:pPr>
      <w:proofErr w:type="spellStart"/>
      <w:r w:rsidRPr="0070341F">
        <w:t>Evolutive</w:t>
      </w:r>
      <w:proofErr w:type="spellEnd"/>
      <w:r w:rsidRPr="0070341F">
        <w:t xml:space="preserve"> maintenance</w:t>
      </w:r>
    </w:p>
    <w:p w14:paraId="59741341" w14:textId="77777777" w:rsidR="007325CF" w:rsidRPr="0070341F" w:rsidRDefault="007325CF" w:rsidP="004D448F">
      <w:pPr>
        <w:rPr>
          <w:lang w:eastAsia="fr-FR"/>
        </w:rPr>
      </w:pPr>
      <w:r w:rsidRPr="0070341F">
        <w:rPr>
          <w:lang w:eastAsia="fr-FR"/>
        </w:rPr>
        <w:t>All new and updated functionalities are available for all ATDI software users during the warranty (maintenance) period through software updates.</w:t>
      </w:r>
    </w:p>
    <w:p w14:paraId="55138306" w14:textId="77777777" w:rsidR="007325CF" w:rsidRPr="0070341F" w:rsidRDefault="007325CF" w:rsidP="004D448F">
      <w:pPr>
        <w:rPr>
          <w:lang w:eastAsia="fr-FR"/>
        </w:rPr>
      </w:pPr>
      <w:r w:rsidRPr="0070341F">
        <w:rPr>
          <w:lang w:eastAsia="fr-FR"/>
        </w:rPr>
        <w:t xml:space="preserve">Software products developed by ATDI are continuously developed and improved. </w:t>
      </w:r>
    </w:p>
    <w:p w14:paraId="689651EC" w14:textId="77777777" w:rsidR="007325CF" w:rsidRPr="0070341F" w:rsidRDefault="007325CF" w:rsidP="004D448F">
      <w:pPr>
        <w:rPr>
          <w:lang w:eastAsia="fr-FR"/>
        </w:rPr>
      </w:pPr>
      <w:r w:rsidRPr="0070341F">
        <w:rPr>
          <w:lang w:eastAsia="fr-FR"/>
        </w:rPr>
        <w:t xml:space="preserve">The evolutive maintenance part means that customers automatically obtain upgrades of the software when new versions are released and that their requirements for new functions or features are </w:t>
      </w:r>
      <w:proofErr w:type="gramStart"/>
      <w:r w:rsidRPr="0070341F">
        <w:rPr>
          <w:lang w:eastAsia="fr-FR"/>
        </w:rPr>
        <w:t>taken into account</w:t>
      </w:r>
      <w:proofErr w:type="gramEnd"/>
      <w:r w:rsidRPr="0070341F">
        <w:rPr>
          <w:lang w:eastAsia="fr-FR"/>
        </w:rPr>
        <w:t xml:space="preserve"> in the next version of the tool (after the validation of these requirements by the Technical Department of ATDI). </w:t>
      </w:r>
    </w:p>
    <w:p w14:paraId="69D1B548" w14:textId="29BD14DC" w:rsidR="007325CF" w:rsidRPr="0070341F" w:rsidRDefault="007325CF" w:rsidP="004D448F">
      <w:pPr>
        <w:pStyle w:val="Titre3"/>
      </w:pPr>
      <w:r w:rsidRPr="0070341F">
        <w:t>Corrective maintenance</w:t>
      </w:r>
    </w:p>
    <w:p w14:paraId="123D6DAF" w14:textId="674E2471" w:rsidR="004D448F" w:rsidRPr="0070341F" w:rsidRDefault="007325CF" w:rsidP="004D448F">
      <w:r w:rsidRPr="0070341F">
        <w:rPr>
          <w:lang w:eastAsia="fr-FR"/>
        </w:rPr>
        <w:t>Corrective maintenance service guarantees that bugs that might be found would be fixed</w:t>
      </w:r>
      <w:r w:rsidR="00AB79F0" w:rsidRPr="0070341F">
        <w:t xml:space="preserve">. </w:t>
      </w:r>
    </w:p>
    <w:sectPr w:rsidR="004D448F" w:rsidRPr="0070341F" w:rsidSect="0042047C">
      <w:headerReference w:type="default" r:id="rId8"/>
      <w:footerReference w:type="default" r:id="rId9"/>
      <w:headerReference w:type="first" r:id="rId10"/>
      <w:footerReference w:type="first" r:id="rId11"/>
      <w:pgSz w:w="11906" w:h="16838"/>
      <w:pgMar w:top="720" w:right="720" w:bottom="720" w:left="720" w:header="119" w:footer="1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0D71B" w14:textId="77777777" w:rsidR="00045800" w:rsidRDefault="00045800" w:rsidP="004D448F">
      <w:r>
        <w:separator/>
      </w:r>
    </w:p>
  </w:endnote>
  <w:endnote w:type="continuationSeparator" w:id="0">
    <w:p w14:paraId="1FA3D872" w14:textId="77777777" w:rsidR="00045800" w:rsidRDefault="00045800" w:rsidP="004D4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435E" w14:textId="6A6D3647" w:rsidR="00AB79F0" w:rsidRPr="00731C5E" w:rsidRDefault="00AB79F0" w:rsidP="004D448F">
    <w:r w:rsidRPr="00731C5E">
      <w:t xml:space="preserve">© ATDI </w:t>
    </w:r>
    <w:r w:rsidR="0094035C">
      <w:t>INC</w:t>
    </w:r>
    <w:r w:rsidRPr="00731C5E">
      <w:t>, 202</w:t>
    </w:r>
    <w:r w:rsidR="00CE39BE">
      <w:t>5</w:t>
    </w:r>
    <w:r w:rsidRPr="00731C5E">
      <w:tab/>
    </w:r>
    <w:r w:rsidRPr="00731C5E">
      <w:tab/>
      <w:t>Advanced Topographic Development &amp; Images</w:t>
    </w:r>
    <w:r w:rsidRPr="00731C5E">
      <w:tab/>
    </w:r>
    <w:r w:rsidRPr="00731C5E">
      <w:tab/>
    </w:r>
    <w:r w:rsidRPr="00731C5E">
      <w:tab/>
      <w:t xml:space="preserve">page </w:t>
    </w:r>
    <w:r w:rsidRPr="00731C5E">
      <w:fldChar w:fldCharType="begin"/>
    </w:r>
    <w:r w:rsidRPr="00731C5E">
      <w:instrText xml:space="preserve"> PAGE </w:instrText>
    </w:r>
    <w:r w:rsidRPr="00731C5E">
      <w:fldChar w:fldCharType="separate"/>
    </w:r>
    <w:r>
      <w:t>6</w:t>
    </w:r>
    <w:r w:rsidRPr="00731C5E">
      <w:fldChar w:fldCharType="end"/>
    </w:r>
    <w:r>
      <w:t xml:space="preserve"> of </w:t>
    </w:r>
    <w:fldSimple w:instr=" NUMPAGES   \* MERGEFORMAT ">
      <w:r>
        <w:t>11</w:t>
      </w:r>
    </w:fldSimple>
  </w:p>
  <w:p w14:paraId="70BCA43A" w14:textId="77777777" w:rsidR="00AB79F0" w:rsidRDefault="00AB79F0" w:rsidP="004D44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13CE3" w14:textId="08979C77" w:rsidR="00AB79F0" w:rsidRDefault="00F15BD0" w:rsidP="004D448F">
    <w:r w:rsidRPr="00731C5E">
      <w:t xml:space="preserve">© ATDI </w:t>
    </w:r>
    <w:r w:rsidR="0094035C">
      <w:t>INC</w:t>
    </w:r>
    <w:r w:rsidRPr="00731C5E">
      <w:t>, 202</w:t>
    </w:r>
    <w:r w:rsidR="00BE1F00">
      <w:t>5</w:t>
    </w:r>
    <w:r w:rsidRPr="00731C5E">
      <w:tab/>
    </w:r>
    <w:r w:rsidRPr="00731C5E">
      <w:tab/>
      <w:t>Advanced Topographic Development &amp; Images</w:t>
    </w:r>
    <w:r w:rsidRPr="00731C5E">
      <w:tab/>
    </w:r>
    <w:r w:rsidRPr="00731C5E">
      <w:tab/>
    </w:r>
    <w:r w:rsidRPr="00731C5E">
      <w:tab/>
      <w:t xml:space="preserve">page </w:t>
    </w:r>
    <w:r w:rsidRPr="00731C5E">
      <w:fldChar w:fldCharType="begin"/>
    </w:r>
    <w:r w:rsidRPr="00731C5E">
      <w:instrText xml:space="preserve"> PAGE </w:instrText>
    </w:r>
    <w:r w:rsidRPr="00731C5E">
      <w:fldChar w:fldCharType="separate"/>
    </w:r>
    <w:r>
      <w:t>9</w:t>
    </w:r>
    <w:r w:rsidRPr="00731C5E">
      <w:fldChar w:fldCharType="end"/>
    </w:r>
    <w:r>
      <w:t xml:space="preserve"> of </w:t>
    </w:r>
    <w:fldSimple w:instr=" NUMPAGES   \* MERGEFORMAT ">
      <w:r>
        <w:t>10</w:t>
      </w:r>
    </w:fldSimple>
  </w:p>
  <w:p w14:paraId="430598E3" w14:textId="77777777" w:rsidR="004D448F" w:rsidRPr="00F15BD0" w:rsidRDefault="004D448F" w:rsidP="004D44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8FF24" w14:textId="77777777" w:rsidR="00045800" w:rsidRDefault="00045800" w:rsidP="004D448F">
      <w:bookmarkStart w:id="0" w:name="_Hlk142502286"/>
      <w:bookmarkEnd w:id="0"/>
      <w:r>
        <w:separator/>
      </w:r>
    </w:p>
  </w:footnote>
  <w:footnote w:type="continuationSeparator" w:id="0">
    <w:p w14:paraId="326189ED" w14:textId="77777777" w:rsidR="00045800" w:rsidRDefault="00045800" w:rsidP="004D4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BC8E7" w14:textId="092D8D34" w:rsidR="00AB79F0" w:rsidRDefault="00AB79F0" w:rsidP="004D448F">
    <w:pPr>
      <w:pStyle w:val="En-tte"/>
      <w:jc w:val="right"/>
    </w:pPr>
    <w:r w:rsidRPr="00AE7FD4">
      <w:rPr>
        <w:noProof/>
        <w:lang w:val="fr-FR" w:eastAsia="fr-FR"/>
      </w:rPr>
      <w:drawing>
        <wp:inline distT="0" distB="0" distL="0" distR="0" wp14:anchorId="597101F7" wp14:editId="5F654356">
          <wp:extent cx="1494000" cy="651600"/>
          <wp:effectExtent l="0" t="0" r="0" b="0"/>
          <wp:docPr id="1451022536" name="Picture 1451022536" descr="A logo of a radio communication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6030" name="Picture 676046030" descr="A logo of a radio communication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651600"/>
                  </a:xfrm>
                  <a:prstGeom prst="rect">
                    <a:avLst/>
                  </a:prstGeom>
                </pic:spPr>
              </pic:pic>
            </a:graphicData>
          </a:graphic>
        </wp:inline>
      </w:drawing>
    </w:r>
  </w:p>
  <w:p w14:paraId="1590CFF1" w14:textId="09800643" w:rsidR="0094035C" w:rsidRPr="00731C5E" w:rsidRDefault="0094035C" w:rsidP="004451F1">
    <w:pPr>
      <w:jc w:val="left"/>
    </w:pPr>
    <w:r>
      <w:t>Commercial</w:t>
    </w:r>
    <w:r w:rsidRPr="00731C5E">
      <w:t xml:space="preserve"> Offer </w:t>
    </w:r>
    <w:r>
      <w:t>to</w:t>
    </w:r>
    <w:r w:rsidR="0066166A">
      <w:t xml:space="preserve"> {</w:t>
    </w:r>
    <w:proofErr w:type="spellStart"/>
    <w:r w:rsidR="0066166A">
      <w:t>companyname</w:t>
    </w:r>
    <w:proofErr w:type="spellEnd"/>
    <w:r w:rsidR="00653750">
      <w:t>}:</w:t>
    </w:r>
    <w:r>
      <w:t xml:space="preserve"> </w:t>
    </w:r>
    <w:r w:rsidR="00DD3D0B">
      <w:t xml:space="preserve">{product} </w:t>
    </w:r>
  </w:p>
  <w:p w14:paraId="6F86188E" w14:textId="4932A2C9" w:rsidR="0094035C" w:rsidRDefault="0094035C" w:rsidP="005937ED">
    <w:pPr>
      <w:jc w:val="left"/>
    </w:pPr>
    <w:r w:rsidRPr="00731C5E">
      <w:t>Offer reference</w:t>
    </w:r>
    <w:r w:rsidR="00DD3D0B">
      <w:t xml:space="preserve"> {</w:t>
    </w:r>
    <w:proofErr w:type="spellStart"/>
    <w:r w:rsidR="00DD3D0B">
      <w:t>offerreference</w:t>
    </w:r>
    <w:proofErr w:type="spellEnd"/>
    <w:r w:rsidR="00653750">
      <w:t xml:space="preserve">}, </w:t>
    </w:r>
    <w:r w:rsidRPr="00731C5E">
      <w:t xml:space="preserve">offer validity: </w:t>
    </w:r>
    <w:r w:rsidR="00DD3D0B">
      <w:t>{</w:t>
    </w:r>
    <w:proofErr w:type="spellStart"/>
    <w:r w:rsidR="00DD3D0B">
      <w:t>offervalidity</w:t>
    </w:r>
    <w:proofErr w:type="spellEnd"/>
    <w:r w:rsidR="00DD3D0B">
      <w:t>}</w:t>
    </w:r>
  </w:p>
  <w:p w14:paraId="15C1BB14" w14:textId="77777777" w:rsidR="00AB79F0" w:rsidRDefault="00AB79F0" w:rsidP="004D44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A89D" w14:textId="77777777" w:rsidR="00627088" w:rsidRDefault="00627088" w:rsidP="004D448F">
    <w:pPr>
      <w:pStyle w:val="En-tte"/>
    </w:pPr>
  </w:p>
  <w:p w14:paraId="16E83C9A" w14:textId="77777777" w:rsidR="00627088" w:rsidRDefault="00627088" w:rsidP="004D448F">
    <w:pPr>
      <w:pStyle w:val="En-tte"/>
      <w:jc w:val="center"/>
    </w:pPr>
    <w:r w:rsidRPr="00AE7FD4">
      <w:rPr>
        <w:noProof/>
        <w:lang w:val="fr-FR" w:eastAsia="fr-FR"/>
      </w:rPr>
      <w:drawing>
        <wp:inline distT="0" distB="0" distL="0" distR="0" wp14:anchorId="344A70A3" wp14:editId="26CFF27C">
          <wp:extent cx="1494000" cy="651600"/>
          <wp:effectExtent l="0" t="0" r="0" b="0"/>
          <wp:docPr id="1329899236" name="Picture 1329899236" descr="A logo of a radio communication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6030" name="Picture 676046030" descr="A logo of a radio communication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651600"/>
                  </a:xfrm>
                  <a:prstGeom prst="rect">
                    <a:avLst/>
                  </a:prstGeom>
                </pic:spPr>
              </pic:pic>
            </a:graphicData>
          </a:graphic>
        </wp:inline>
      </w:drawing>
    </w:r>
  </w:p>
  <w:p w14:paraId="6669AC85" w14:textId="72FF7D8B" w:rsidR="00627088" w:rsidRPr="004D448F" w:rsidRDefault="0094035C" w:rsidP="004D448F">
    <w:pPr>
      <w:jc w:val="center"/>
      <w:rPr>
        <w:b/>
        <w:bCs/>
        <w:color w:val="F06711"/>
        <w:sz w:val="24"/>
        <w:szCs w:val="24"/>
      </w:rPr>
    </w:pPr>
    <w:r w:rsidRPr="004D448F">
      <w:rPr>
        <w:b/>
        <w:bCs/>
        <w:color w:val="F06711"/>
        <w:sz w:val="24"/>
        <w:szCs w:val="24"/>
      </w:rPr>
      <w:t>Commercial</w:t>
    </w:r>
    <w:r w:rsidR="00627088" w:rsidRPr="004D448F">
      <w:rPr>
        <w:b/>
        <w:bCs/>
        <w:color w:val="F06711"/>
        <w:sz w:val="24"/>
        <w:szCs w:val="24"/>
      </w:rPr>
      <w:t xml:space="preserve"> Offer </w:t>
    </w:r>
    <w:r w:rsidR="00B2013A" w:rsidRPr="004D448F">
      <w:rPr>
        <w:b/>
        <w:bCs/>
        <w:color w:val="F06711"/>
        <w:sz w:val="24"/>
        <w:szCs w:val="24"/>
      </w:rPr>
      <w:t xml:space="preserve">to </w:t>
    </w:r>
    <w:r w:rsidR="00A928B0">
      <w:rPr>
        <w:b/>
        <w:bCs/>
        <w:color w:val="F06711"/>
        <w:sz w:val="24"/>
        <w:szCs w:val="24"/>
      </w:rPr>
      <w:t>{</w:t>
    </w:r>
    <w:proofErr w:type="spellStart"/>
    <w:r w:rsidR="00133FF5">
      <w:rPr>
        <w:b/>
        <w:bCs/>
        <w:color w:val="F06711"/>
        <w:sz w:val="24"/>
        <w:szCs w:val="24"/>
      </w:rPr>
      <w:t>companyname</w:t>
    </w:r>
    <w:proofErr w:type="spellEnd"/>
    <w:r w:rsidR="00A928B0">
      <w:rPr>
        <w:b/>
        <w:bCs/>
        <w:color w:val="F06711"/>
        <w:sz w:val="24"/>
        <w:szCs w:val="24"/>
      </w:rPr>
      <w:t>}</w:t>
    </w:r>
    <w:r w:rsidRPr="004D448F">
      <w:rPr>
        <w:b/>
        <w:bCs/>
        <w:color w:val="F06711"/>
        <w:sz w:val="24"/>
        <w:szCs w:val="24"/>
      </w:rPr>
      <w:t xml:space="preserve">: </w:t>
    </w:r>
    <w:r w:rsidR="00B05358">
      <w:rPr>
        <w:b/>
        <w:bCs/>
        <w:color w:val="F06711"/>
        <w:sz w:val="24"/>
        <w:szCs w:val="24"/>
      </w:rPr>
      <w:t xml:space="preserve">{product} </w:t>
    </w:r>
  </w:p>
  <w:p w14:paraId="025F8385" w14:textId="4EF6DB8B" w:rsidR="00627088" w:rsidRPr="004D448F" w:rsidRDefault="00627088" w:rsidP="004D448F">
    <w:pPr>
      <w:jc w:val="center"/>
      <w:rPr>
        <w:b/>
        <w:bCs/>
        <w:color w:val="F06711"/>
        <w:sz w:val="24"/>
        <w:szCs w:val="24"/>
      </w:rPr>
    </w:pPr>
    <w:r w:rsidRPr="004D448F">
      <w:rPr>
        <w:b/>
        <w:bCs/>
        <w:color w:val="F06711"/>
        <w:sz w:val="24"/>
        <w:szCs w:val="24"/>
      </w:rPr>
      <w:t>Offer reference</w:t>
    </w:r>
    <w:r w:rsidR="00A928B0">
      <w:rPr>
        <w:b/>
        <w:bCs/>
        <w:color w:val="F06711"/>
        <w:sz w:val="24"/>
        <w:szCs w:val="24"/>
      </w:rPr>
      <w:t xml:space="preserve"> {</w:t>
    </w:r>
    <w:proofErr w:type="spellStart"/>
    <w:r w:rsidR="00A928B0">
      <w:rPr>
        <w:b/>
        <w:bCs/>
        <w:color w:val="F06711"/>
        <w:sz w:val="24"/>
        <w:szCs w:val="24"/>
      </w:rPr>
      <w:t>offerreference</w:t>
    </w:r>
    <w:proofErr w:type="spellEnd"/>
    <w:r w:rsidR="00D559E1">
      <w:rPr>
        <w:b/>
        <w:bCs/>
        <w:color w:val="F06711"/>
        <w:sz w:val="24"/>
        <w:szCs w:val="24"/>
      </w:rPr>
      <w:t>},</w:t>
    </w:r>
    <w:r w:rsidRPr="004D448F">
      <w:rPr>
        <w:b/>
        <w:bCs/>
        <w:color w:val="F06711"/>
        <w:sz w:val="24"/>
        <w:szCs w:val="24"/>
      </w:rPr>
      <w:t xml:space="preserve"> offer validity: </w:t>
    </w:r>
    <w:r w:rsidR="00A928B0">
      <w:rPr>
        <w:b/>
        <w:bCs/>
        <w:color w:val="F06711"/>
        <w:sz w:val="24"/>
        <w:szCs w:val="24"/>
      </w:rPr>
      <w:t>{</w:t>
    </w:r>
    <w:proofErr w:type="spellStart"/>
    <w:r w:rsidR="00A928B0">
      <w:rPr>
        <w:b/>
        <w:bCs/>
        <w:color w:val="F06711"/>
        <w:sz w:val="24"/>
        <w:szCs w:val="24"/>
      </w:rPr>
      <w:t>offervalidity</w:t>
    </w:r>
    <w:proofErr w:type="spellEnd"/>
    <w:r w:rsidR="00A928B0">
      <w:rPr>
        <w:b/>
        <w:bCs/>
        <w:color w:val="F06711"/>
        <w:sz w:val="24"/>
        <w:szCs w:val="24"/>
      </w:rPr>
      <w:t>}</w:t>
    </w:r>
  </w:p>
  <w:p w14:paraId="109AE282" w14:textId="77777777" w:rsidR="00627088" w:rsidRPr="00627088" w:rsidRDefault="00627088" w:rsidP="004D44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4BFE"/>
    <w:multiLevelType w:val="hybridMultilevel"/>
    <w:tmpl w:val="49FCC704"/>
    <w:lvl w:ilvl="0" w:tplc="9524F9CA">
      <w:numFmt w:val="bullet"/>
      <w:lvlText w:val="•"/>
      <w:lvlJc w:val="left"/>
      <w:pPr>
        <w:ind w:left="1400" w:hanging="680"/>
      </w:pPr>
      <w:rPr>
        <w:rFonts w:ascii="Century Gothic" w:eastAsia="Times New Roman" w:hAnsi="Century Gothic" w:cs="Times New Roman" w:hint="default"/>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3E81408"/>
    <w:multiLevelType w:val="hybridMultilevel"/>
    <w:tmpl w:val="EF5070FA"/>
    <w:lvl w:ilvl="0" w:tplc="D26E5F58">
      <w:start w:val="1"/>
      <w:numFmt w:val="bullet"/>
      <w:pStyle w:val="Listepuces2"/>
      <w:lvlText w:val=""/>
      <w:lvlJc w:val="left"/>
      <w:pPr>
        <w:tabs>
          <w:tab w:val="num" w:pos="284"/>
        </w:tabs>
        <w:ind w:left="284" w:hanging="284"/>
      </w:pPr>
      <w:rPr>
        <w:rFonts w:ascii="Symbol" w:hAnsi="Symbol" w:hint="default"/>
        <w:b/>
        <w:i w:val="0"/>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0458D"/>
    <w:multiLevelType w:val="hybridMultilevel"/>
    <w:tmpl w:val="0FCEC748"/>
    <w:lvl w:ilvl="0" w:tplc="9524F9CA">
      <w:numFmt w:val="bullet"/>
      <w:lvlText w:val="•"/>
      <w:lvlJc w:val="left"/>
      <w:pPr>
        <w:ind w:left="1040" w:hanging="680"/>
      </w:pPr>
      <w:rPr>
        <w:rFonts w:ascii="Century Gothic" w:eastAsia="Times New Roman" w:hAnsi="Century Gothic"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DE4551"/>
    <w:multiLevelType w:val="hybridMultilevel"/>
    <w:tmpl w:val="F9945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6711BC"/>
    <w:multiLevelType w:val="hybridMultilevel"/>
    <w:tmpl w:val="08D67394"/>
    <w:lvl w:ilvl="0" w:tplc="87EA9668">
      <w:start w:val="1"/>
      <w:numFmt w:val="bullet"/>
      <w:pStyle w:val="Bullet"/>
      <w:lvlText w:val=""/>
      <w:lvlJc w:val="left"/>
      <w:pPr>
        <w:ind w:left="360" w:hanging="360"/>
      </w:pPr>
      <w:rPr>
        <w:rFonts w:ascii="Symbol" w:hAnsi="Symbol"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9756433"/>
    <w:multiLevelType w:val="hybridMultilevel"/>
    <w:tmpl w:val="A782D39A"/>
    <w:lvl w:ilvl="0" w:tplc="9524F9CA">
      <w:numFmt w:val="bullet"/>
      <w:lvlText w:val="•"/>
      <w:lvlJc w:val="left"/>
      <w:pPr>
        <w:ind w:left="1400" w:hanging="680"/>
      </w:pPr>
      <w:rPr>
        <w:rFonts w:ascii="Century Gothic" w:eastAsia="Times New Roman" w:hAnsi="Century Gothic" w:cs="Times New Roman" w:hint="default"/>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CCA2D38"/>
    <w:multiLevelType w:val="hybridMultilevel"/>
    <w:tmpl w:val="12EC3ABA"/>
    <w:lvl w:ilvl="0" w:tplc="9524F9CA">
      <w:numFmt w:val="bullet"/>
      <w:lvlText w:val="•"/>
      <w:lvlJc w:val="left"/>
      <w:pPr>
        <w:ind w:left="1040" w:hanging="680"/>
      </w:pPr>
      <w:rPr>
        <w:rFonts w:ascii="Century Gothic" w:eastAsia="Times New Roman" w:hAnsi="Century Gothic"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EB3076"/>
    <w:multiLevelType w:val="hybridMultilevel"/>
    <w:tmpl w:val="51D826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C59164D"/>
    <w:multiLevelType w:val="hybridMultilevel"/>
    <w:tmpl w:val="8A380B56"/>
    <w:lvl w:ilvl="0" w:tplc="9524F9CA">
      <w:numFmt w:val="bullet"/>
      <w:lvlText w:val="•"/>
      <w:lvlJc w:val="left"/>
      <w:pPr>
        <w:ind w:left="1040" w:hanging="680"/>
      </w:pPr>
      <w:rPr>
        <w:rFonts w:ascii="Century Gothic" w:eastAsia="Times New Roman" w:hAnsi="Century Gothic"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CB2D7F"/>
    <w:multiLevelType w:val="hybridMultilevel"/>
    <w:tmpl w:val="5A36362E"/>
    <w:lvl w:ilvl="0" w:tplc="9524F9CA">
      <w:numFmt w:val="bullet"/>
      <w:lvlText w:val="•"/>
      <w:lvlJc w:val="left"/>
      <w:pPr>
        <w:ind w:left="1040" w:hanging="680"/>
      </w:pPr>
      <w:rPr>
        <w:rFonts w:ascii="Century Gothic" w:eastAsia="Times New Roman" w:hAnsi="Century Gothic"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5F2C27"/>
    <w:multiLevelType w:val="hybridMultilevel"/>
    <w:tmpl w:val="0C72B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2A2CF4"/>
    <w:multiLevelType w:val="hybridMultilevel"/>
    <w:tmpl w:val="8D66068E"/>
    <w:lvl w:ilvl="0" w:tplc="041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381E3D"/>
    <w:multiLevelType w:val="multilevel"/>
    <w:tmpl w:val="059451B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436D5F98"/>
    <w:multiLevelType w:val="hybridMultilevel"/>
    <w:tmpl w:val="827404A6"/>
    <w:lvl w:ilvl="0" w:tplc="261ED324">
      <w:start w:val="1"/>
      <w:numFmt w:val="bullet"/>
      <w:lvlText w:val="-"/>
      <w:lvlJc w:val="left"/>
      <w:pPr>
        <w:ind w:left="720" w:hanging="360"/>
      </w:pPr>
      <w:rPr>
        <w:rFonts w:ascii="Century Gothic" w:eastAsiaTheme="minorHAnsi" w:hAnsi="Century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B5B2B"/>
    <w:multiLevelType w:val="hybridMultilevel"/>
    <w:tmpl w:val="91A0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26039"/>
    <w:multiLevelType w:val="hybridMultilevel"/>
    <w:tmpl w:val="658E7028"/>
    <w:lvl w:ilvl="0" w:tplc="9524F9CA">
      <w:numFmt w:val="bullet"/>
      <w:lvlText w:val="•"/>
      <w:lvlJc w:val="left"/>
      <w:pPr>
        <w:ind w:left="1040" w:hanging="680"/>
      </w:pPr>
      <w:rPr>
        <w:rFonts w:ascii="Century Gothic" w:eastAsia="Times New Roman" w:hAnsi="Century Gothic"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53784C"/>
    <w:multiLevelType w:val="hybridMultilevel"/>
    <w:tmpl w:val="79180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170222"/>
    <w:multiLevelType w:val="hybridMultilevel"/>
    <w:tmpl w:val="496AE3AA"/>
    <w:lvl w:ilvl="0" w:tplc="9524F9CA">
      <w:numFmt w:val="bullet"/>
      <w:lvlText w:val="•"/>
      <w:lvlJc w:val="left"/>
      <w:pPr>
        <w:ind w:left="1040" w:hanging="680"/>
      </w:pPr>
      <w:rPr>
        <w:rFonts w:ascii="Century Gothic" w:eastAsia="Times New Roman" w:hAnsi="Century Gothic"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0948BE"/>
    <w:multiLevelType w:val="hybridMultilevel"/>
    <w:tmpl w:val="BD26E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4371A1"/>
    <w:multiLevelType w:val="hybridMultilevel"/>
    <w:tmpl w:val="16E008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78C57240"/>
    <w:multiLevelType w:val="hybridMultilevel"/>
    <w:tmpl w:val="9A205A1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723799878">
    <w:abstractNumId w:val="1"/>
  </w:num>
  <w:num w:numId="2" w16cid:durableId="1063679229">
    <w:abstractNumId w:val="4"/>
  </w:num>
  <w:num w:numId="3" w16cid:durableId="130370584">
    <w:abstractNumId w:val="12"/>
  </w:num>
  <w:num w:numId="4" w16cid:durableId="539707440">
    <w:abstractNumId w:val="7"/>
  </w:num>
  <w:num w:numId="5" w16cid:durableId="1533348964">
    <w:abstractNumId w:val="20"/>
  </w:num>
  <w:num w:numId="6" w16cid:durableId="1217467672">
    <w:abstractNumId w:val="19"/>
  </w:num>
  <w:num w:numId="7" w16cid:durableId="1752502925">
    <w:abstractNumId w:val="14"/>
  </w:num>
  <w:num w:numId="8" w16cid:durableId="718670391">
    <w:abstractNumId w:val="13"/>
  </w:num>
  <w:num w:numId="9" w16cid:durableId="228734207">
    <w:abstractNumId w:val="12"/>
  </w:num>
  <w:num w:numId="10" w16cid:durableId="984505275">
    <w:abstractNumId w:val="18"/>
  </w:num>
  <w:num w:numId="11" w16cid:durableId="1404327615">
    <w:abstractNumId w:val="3"/>
  </w:num>
  <w:num w:numId="12" w16cid:durableId="482628408">
    <w:abstractNumId w:val="17"/>
  </w:num>
  <w:num w:numId="13" w16cid:durableId="461770953">
    <w:abstractNumId w:val="2"/>
  </w:num>
  <w:num w:numId="14" w16cid:durableId="350228061">
    <w:abstractNumId w:val="8"/>
  </w:num>
  <w:num w:numId="15" w16cid:durableId="2173810">
    <w:abstractNumId w:val="0"/>
  </w:num>
  <w:num w:numId="16" w16cid:durableId="102578465">
    <w:abstractNumId w:val="15"/>
  </w:num>
  <w:num w:numId="17" w16cid:durableId="1647972303">
    <w:abstractNumId w:val="11"/>
  </w:num>
  <w:num w:numId="18" w16cid:durableId="1008870769">
    <w:abstractNumId w:val="6"/>
  </w:num>
  <w:num w:numId="19" w16cid:durableId="1032925423">
    <w:abstractNumId w:val="16"/>
  </w:num>
  <w:num w:numId="20" w16cid:durableId="1360158106">
    <w:abstractNumId w:val="9"/>
  </w:num>
  <w:num w:numId="21" w16cid:durableId="785125400">
    <w:abstractNumId w:val="5"/>
  </w:num>
  <w:num w:numId="22" w16cid:durableId="293104497">
    <w:abstractNumId w:val="12"/>
  </w:num>
  <w:num w:numId="23" w16cid:durableId="1684355638">
    <w:abstractNumId w:val="12"/>
  </w:num>
  <w:num w:numId="24" w16cid:durableId="937786937">
    <w:abstractNumId w:val="12"/>
  </w:num>
  <w:num w:numId="25" w16cid:durableId="1159420923">
    <w:abstractNumId w:val="12"/>
  </w:num>
  <w:num w:numId="26" w16cid:durableId="1120220363">
    <w:abstractNumId w:val="12"/>
  </w:num>
  <w:num w:numId="27" w16cid:durableId="232009572">
    <w:abstractNumId w:val="12"/>
  </w:num>
  <w:num w:numId="28" w16cid:durableId="68038017">
    <w:abstractNumId w:val="12"/>
  </w:num>
  <w:num w:numId="29" w16cid:durableId="30612092">
    <w:abstractNumId w:val="12"/>
  </w:num>
  <w:num w:numId="30" w16cid:durableId="732461640">
    <w:abstractNumId w:val="12"/>
  </w:num>
  <w:num w:numId="31" w16cid:durableId="1617524169">
    <w:abstractNumId w:val="12"/>
  </w:num>
  <w:num w:numId="32" w16cid:durableId="106857861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Sum.DocStrSum" w:val="Семьсот пятьдесят рублей 00 копеек, в том числе НДС 18% - 114 руб. 41 коп."/>
    <w:docVar w:name="DocSum.NSP" w:val="0"/>
    <w:docVar w:name="FDATE" w:val="01.12.2004"/>
    <w:docVar w:name="MASTER.FCOUNT" w:val="1"/>
    <w:docVar w:name="MASTER.FSum" w:val="750"/>
    <w:docVar w:name="MASTER.MODNAME" w:val="Оплата по  Договору № МФ-080/04от 01.09.2004 за период с 01 окября по 31 декабря 2004 г."/>
    <w:docVar w:name="MASTER.PrcWONSP" w:val="750"/>
    <w:docVar w:name="MASTER.SumWONSP" w:val="750"/>
    <w:docVar w:name="MASTER.VOLNAME" w:val=" "/>
    <w:docVar w:name="NOTE" w:val=" "/>
    <w:docVar w:name="STRNUM" w:val="245"/>
    <w:docVar w:name="Партнер.Адрес" w:val="192171,г. Санкт-Петербург, ул.Фарфоровская,д.1, (812) 326-2100"/>
    <w:docVar w:name="Партнер.Банк" w:val="ФИЛИАЛ ЗАО КБ &quot;СИТИБАНК&quot; В Г.С-ПЕТЕРБУРГЕ г. САНКТ-ПЕТЕРБУРГ"/>
    <w:docVar w:name="Партнер.БИК" w:val="044030765"/>
    <w:docVar w:name="Партнер.ИНН" w:val="7830001042"/>
    <w:docVar w:name="Партнер.Кор._счет" w:val="30101810100000000765"/>
    <w:docVar w:name="Партнер.КПП" w:val="783450001"/>
    <w:docVar w:name="Партнер.Полное_название" w:val="ОАО &quot;Вена&quot;"/>
    <w:docVar w:name="Партнер.Расчетный_счет" w:val=" "/>
    <w:docVar w:name="Фирма.Адрес" w:val=" "/>
    <w:docVar w:name="Фирма.Банк" w:val="ОАО АКБ &quot;АВТОБАНК-НИКОЙЛ&quot; г. МОСКВА"/>
    <w:docVar w:name="Фирма.БИК" w:val="044525774"/>
    <w:docVar w:name="Фирма.Бухгалтер.ФИО" w:val=" "/>
    <w:docVar w:name="Фирма.ИНН" w:val="7704508957"/>
    <w:docVar w:name="Фирма.Кор._счет" w:val="30101810100000000774"/>
    <w:docVar w:name="Фирма.КПП" w:val="770401001"/>
    <w:docVar w:name="Фирма.Полное_название" w:val="ООО &quot;Дельта-М&quot;"/>
    <w:docVar w:name="Фирма.Расчетный_счет" w:val="40702810300332001257"/>
    <w:docVar w:name="Фирма.Руководитель.ФИО" w:val=" "/>
  </w:docVars>
  <w:rsids>
    <w:rsidRoot w:val="00776ABB"/>
    <w:rsid w:val="000009FE"/>
    <w:rsid w:val="000012E8"/>
    <w:rsid w:val="00006A20"/>
    <w:rsid w:val="000076D3"/>
    <w:rsid w:val="0001119A"/>
    <w:rsid w:val="00014229"/>
    <w:rsid w:val="00016FC0"/>
    <w:rsid w:val="00021D38"/>
    <w:rsid w:val="0002644A"/>
    <w:rsid w:val="00026FF5"/>
    <w:rsid w:val="000344AE"/>
    <w:rsid w:val="00035229"/>
    <w:rsid w:val="00035883"/>
    <w:rsid w:val="00042745"/>
    <w:rsid w:val="0004418D"/>
    <w:rsid w:val="00045800"/>
    <w:rsid w:val="000500E3"/>
    <w:rsid w:val="00051240"/>
    <w:rsid w:val="000630A9"/>
    <w:rsid w:val="00067155"/>
    <w:rsid w:val="000671A9"/>
    <w:rsid w:val="000714D4"/>
    <w:rsid w:val="00071504"/>
    <w:rsid w:val="000737C5"/>
    <w:rsid w:val="0007486A"/>
    <w:rsid w:val="00080CA1"/>
    <w:rsid w:val="000939E2"/>
    <w:rsid w:val="0009462C"/>
    <w:rsid w:val="000969B1"/>
    <w:rsid w:val="00096F15"/>
    <w:rsid w:val="000A66B5"/>
    <w:rsid w:val="000B066F"/>
    <w:rsid w:val="000B2F8F"/>
    <w:rsid w:val="000B376B"/>
    <w:rsid w:val="000B5372"/>
    <w:rsid w:val="000B67C2"/>
    <w:rsid w:val="000B68BE"/>
    <w:rsid w:val="000B74D9"/>
    <w:rsid w:val="000B7B97"/>
    <w:rsid w:val="000B7BCA"/>
    <w:rsid w:val="000C695C"/>
    <w:rsid w:val="000D04A0"/>
    <w:rsid w:val="000D15D9"/>
    <w:rsid w:val="000D3457"/>
    <w:rsid w:val="000D44F5"/>
    <w:rsid w:val="000D4E22"/>
    <w:rsid w:val="000D696C"/>
    <w:rsid w:val="000E3633"/>
    <w:rsid w:val="000E7D46"/>
    <w:rsid w:val="000F056F"/>
    <w:rsid w:val="000F247A"/>
    <w:rsid w:val="000F3C79"/>
    <w:rsid w:val="000F537E"/>
    <w:rsid w:val="000F7FFD"/>
    <w:rsid w:val="00102BAE"/>
    <w:rsid w:val="001164FC"/>
    <w:rsid w:val="00116506"/>
    <w:rsid w:val="00117B9E"/>
    <w:rsid w:val="001215A2"/>
    <w:rsid w:val="00121FA3"/>
    <w:rsid w:val="00122202"/>
    <w:rsid w:val="00124009"/>
    <w:rsid w:val="00124A26"/>
    <w:rsid w:val="001253B1"/>
    <w:rsid w:val="00131987"/>
    <w:rsid w:val="00133FF5"/>
    <w:rsid w:val="0013645F"/>
    <w:rsid w:val="00150130"/>
    <w:rsid w:val="00151B9E"/>
    <w:rsid w:val="0015444C"/>
    <w:rsid w:val="0015563D"/>
    <w:rsid w:val="00155E06"/>
    <w:rsid w:val="001561F4"/>
    <w:rsid w:val="00156CB6"/>
    <w:rsid w:val="001607D9"/>
    <w:rsid w:val="00160ED6"/>
    <w:rsid w:val="001659AC"/>
    <w:rsid w:val="00174B45"/>
    <w:rsid w:val="00182B5B"/>
    <w:rsid w:val="00182E13"/>
    <w:rsid w:val="001833DF"/>
    <w:rsid w:val="0018443B"/>
    <w:rsid w:val="001852DD"/>
    <w:rsid w:val="001864E9"/>
    <w:rsid w:val="00187104"/>
    <w:rsid w:val="0018762C"/>
    <w:rsid w:val="00187BD7"/>
    <w:rsid w:val="00190CEB"/>
    <w:rsid w:val="00190E50"/>
    <w:rsid w:val="00194E5A"/>
    <w:rsid w:val="00195F16"/>
    <w:rsid w:val="001A3670"/>
    <w:rsid w:val="001A3D88"/>
    <w:rsid w:val="001A5677"/>
    <w:rsid w:val="001A74DE"/>
    <w:rsid w:val="001B09BC"/>
    <w:rsid w:val="001B214F"/>
    <w:rsid w:val="001B55D5"/>
    <w:rsid w:val="001C0E45"/>
    <w:rsid w:val="001C3084"/>
    <w:rsid w:val="001D7D35"/>
    <w:rsid w:val="001E0C3E"/>
    <w:rsid w:val="001F09D0"/>
    <w:rsid w:val="001F229C"/>
    <w:rsid w:val="001F6FCB"/>
    <w:rsid w:val="002027BB"/>
    <w:rsid w:val="00203B8E"/>
    <w:rsid w:val="00205C5D"/>
    <w:rsid w:val="00207A35"/>
    <w:rsid w:val="002105EB"/>
    <w:rsid w:val="00215306"/>
    <w:rsid w:val="00215FCD"/>
    <w:rsid w:val="00217C22"/>
    <w:rsid w:val="002206BE"/>
    <w:rsid w:val="00220A6F"/>
    <w:rsid w:val="002213AE"/>
    <w:rsid w:val="00222086"/>
    <w:rsid w:val="00222E69"/>
    <w:rsid w:val="00223647"/>
    <w:rsid w:val="00224CBE"/>
    <w:rsid w:val="00232959"/>
    <w:rsid w:val="00236AFA"/>
    <w:rsid w:val="002379FF"/>
    <w:rsid w:val="00242603"/>
    <w:rsid w:val="002439C4"/>
    <w:rsid w:val="00244FB7"/>
    <w:rsid w:val="00250D2B"/>
    <w:rsid w:val="00256ACF"/>
    <w:rsid w:val="0026084D"/>
    <w:rsid w:val="002624E3"/>
    <w:rsid w:val="0027095B"/>
    <w:rsid w:val="00271BEE"/>
    <w:rsid w:val="00273EBA"/>
    <w:rsid w:val="002764F3"/>
    <w:rsid w:val="00277F3A"/>
    <w:rsid w:val="0028599E"/>
    <w:rsid w:val="00291B6C"/>
    <w:rsid w:val="00296B01"/>
    <w:rsid w:val="002B0849"/>
    <w:rsid w:val="002B0C9A"/>
    <w:rsid w:val="002C3907"/>
    <w:rsid w:val="002C40F4"/>
    <w:rsid w:val="002E103D"/>
    <w:rsid w:val="002E3C44"/>
    <w:rsid w:val="002F02DD"/>
    <w:rsid w:val="002F3A9E"/>
    <w:rsid w:val="002F4F07"/>
    <w:rsid w:val="00304302"/>
    <w:rsid w:val="0030622D"/>
    <w:rsid w:val="003076A8"/>
    <w:rsid w:val="003076BB"/>
    <w:rsid w:val="003124E6"/>
    <w:rsid w:val="00313F59"/>
    <w:rsid w:val="0031611E"/>
    <w:rsid w:val="0031799C"/>
    <w:rsid w:val="00317F86"/>
    <w:rsid w:val="003242EB"/>
    <w:rsid w:val="00324B1A"/>
    <w:rsid w:val="003258FA"/>
    <w:rsid w:val="0033430E"/>
    <w:rsid w:val="00336271"/>
    <w:rsid w:val="0033779A"/>
    <w:rsid w:val="00341F25"/>
    <w:rsid w:val="003438A8"/>
    <w:rsid w:val="00343B57"/>
    <w:rsid w:val="00346AD1"/>
    <w:rsid w:val="003519B9"/>
    <w:rsid w:val="00352602"/>
    <w:rsid w:val="00361DDF"/>
    <w:rsid w:val="0036340D"/>
    <w:rsid w:val="003774F4"/>
    <w:rsid w:val="00377E35"/>
    <w:rsid w:val="00381EFE"/>
    <w:rsid w:val="00382195"/>
    <w:rsid w:val="00386816"/>
    <w:rsid w:val="003878B6"/>
    <w:rsid w:val="003916E7"/>
    <w:rsid w:val="00392E1D"/>
    <w:rsid w:val="00395262"/>
    <w:rsid w:val="003A0AF2"/>
    <w:rsid w:val="003A0F09"/>
    <w:rsid w:val="003A64B2"/>
    <w:rsid w:val="003A7BB9"/>
    <w:rsid w:val="003B2637"/>
    <w:rsid w:val="003B5130"/>
    <w:rsid w:val="003B6116"/>
    <w:rsid w:val="003C22ED"/>
    <w:rsid w:val="003C324C"/>
    <w:rsid w:val="003C3335"/>
    <w:rsid w:val="003C5A4B"/>
    <w:rsid w:val="003C6509"/>
    <w:rsid w:val="003C731E"/>
    <w:rsid w:val="003D009A"/>
    <w:rsid w:val="003D25F0"/>
    <w:rsid w:val="003D4A35"/>
    <w:rsid w:val="003E135F"/>
    <w:rsid w:val="003E19DB"/>
    <w:rsid w:val="003E5A28"/>
    <w:rsid w:val="003E6195"/>
    <w:rsid w:val="003E79F8"/>
    <w:rsid w:val="003F1070"/>
    <w:rsid w:val="003F2091"/>
    <w:rsid w:val="003F657C"/>
    <w:rsid w:val="003F6F13"/>
    <w:rsid w:val="00400155"/>
    <w:rsid w:val="0040165F"/>
    <w:rsid w:val="004018B9"/>
    <w:rsid w:val="004077A9"/>
    <w:rsid w:val="004118AE"/>
    <w:rsid w:val="004177D3"/>
    <w:rsid w:val="0042047C"/>
    <w:rsid w:val="0042066D"/>
    <w:rsid w:val="00421CBB"/>
    <w:rsid w:val="00421E7F"/>
    <w:rsid w:val="00422781"/>
    <w:rsid w:val="004259BF"/>
    <w:rsid w:val="00426C21"/>
    <w:rsid w:val="004276B1"/>
    <w:rsid w:val="00432ACE"/>
    <w:rsid w:val="004376B2"/>
    <w:rsid w:val="00437E4A"/>
    <w:rsid w:val="00443F87"/>
    <w:rsid w:val="004451F1"/>
    <w:rsid w:val="00445C7A"/>
    <w:rsid w:val="00450652"/>
    <w:rsid w:val="0045418A"/>
    <w:rsid w:val="00460A20"/>
    <w:rsid w:val="00461ACF"/>
    <w:rsid w:val="00465774"/>
    <w:rsid w:val="00466518"/>
    <w:rsid w:val="004679BC"/>
    <w:rsid w:val="00471AE3"/>
    <w:rsid w:val="00483DD2"/>
    <w:rsid w:val="004843FB"/>
    <w:rsid w:val="004871D8"/>
    <w:rsid w:val="00490C11"/>
    <w:rsid w:val="00492B1A"/>
    <w:rsid w:val="00494828"/>
    <w:rsid w:val="004964F1"/>
    <w:rsid w:val="004B1E9B"/>
    <w:rsid w:val="004B2B7E"/>
    <w:rsid w:val="004C0E59"/>
    <w:rsid w:val="004D00EC"/>
    <w:rsid w:val="004D2984"/>
    <w:rsid w:val="004D448F"/>
    <w:rsid w:val="004D44FD"/>
    <w:rsid w:val="004E39A7"/>
    <w:rsid w:val="004F05CE"/>
    <w:rsid w:val="004F10E9"/>
    <w:rsid w:val="004F11D4"/>
    <w:rsid w:val="004F18E2"/>
    <w:rsid w:val="004F4156"/>
    <w:rsid w:val="004F521B"/>
    <w:rsid w:val="004F713B"/>
    <w:rsid w:val="005004C1"/>
    <w:rsid w:val="005009CC"/>
    <w:rsid w:val="00502374"/>
    <w:rsid w:val="005028D6"/>
    <w:rsid w:val="00503430"/>
    <w:rsid w:val="00507CA6"/>
    <w:rsid w:val="005171CB"/>
    <w:rsid w:val="00522CFD"/>
    <w:rsid w:val="005236F4"/>
    <w:rsid w:val="00525E87"/>
    <w:rsid w:val="00531836"/>
    <w:rsid w:val="0053429E"/>
    <w:rsid w:val="005349D0"/>
    <w:rsid w:val="0054131C"/>
    <w:rsid w:val="005424C5"/>
    <w:rsid w:val="00545E7F"/>
    <w:rsid w:val="00547053"/>
    <w:rsid w:val="00551925"/>
    <w:rsid w:val="00557829"/>
    <w:rsid w:val="00560669"/>
    <w:rsid w:val="00560FCA"/>
    <w:rsid w:val="00570CB4"/>
    <w:rsid w:val="005751E2"/>
    <w:rsid w:val="00575798"/>
    <w:rsid w:val="00575B00"/>
    <w:rsid w:val="005775BB"/>
    <w:rsid w:val="00581FFA"/>
    <w:rsid w:val="0058568B"/>
    <w:rsid w:val="005864C1"/>
    <w:rsid w:val="005918DE"/>
    <w:rsid w:val="00592F66"/>
    <w:rsid w:val="005937ED"/>
    <w:rsid w:val="00594899"/>
    <w:rsid w:val="005A28A7"/>
    <w:rsid w:val="005A4A73"/>
    <w:rsid w:val="005A6854"/>
    <w:rsid w:val="005A7ED3"/>
    <w:rsid w:val="005B1DC6"/>
    <w:rsid w:val="005B77FF"/>
    <w:rsid w:val="005C09E4"/>
    <w:rsid w:val="005C0C1C"/>
    <w:rsid w:val="005C17CA"/>
    <w:rsid w:val="005C7B0C"/>
    <w:rsid w:val="005D0189"/>
    <w:rsid w:val="005D080A"/>
    <w:rsid w:val="005D2008"/>
    <w:rsid w:val="005D4217"/>
    <w:rsid w:val="005D4F58"/>
    <w:rsid w:val="005E178E"/>
    <w:rsid w:val="005F167D"/>
    <w:rsid w:val="005F4E02"/>
    <w:rsid w:val="00602089"/>
    <w:rsid w:val="006032BD"/>
    <w:rsid w:val="00603554"/>
    <w:rsid w:val="00607D8A"/>
    <w:rsid w:val="00610C22"/>
    <w:rsid w:val="006143C2"/>
    <w:rsid w:val="00627088"/>
    <w:rsid w:val="006273B8"/>
    <w:rsid w:val="006304C8"/>
    <w:rsid w:val="006321CE"/>
    <w:rsid w:val="006339AC"/>
    <w:rsid w:val="00634C07"/>
    <w:rsid w:val="00634D9D"/>
    <w:rsid w:val="00636F61"/>
    <w:rsid w:val="006416A9"/>
    <w:rsid w:val="00645536"/>
    <w:rsid w:val="00650E2D"/>
    <w:rsid w:val="00652FE8"/>
    <w:rsid w:val="00653750"/>
    <w:rsid w:val="00653E60"/>
    <w:rsid w:val="00654184"/>
    <w:rsid w:val="00656BD6"/>
    <w:rsid w:val="0066166A"/>
    <w:rsid w:val="006653B8"/>
    <w:rsid w:val="00671B15"/>
    <w:rsid w:val="006763B4"/>
    <w:rsid w:val="00677552"/>
    <w:rsid w:val="00677647"/>
    <w:rsid w:val="00684DFE"/>
    <w:rsid w:val="00692769"/>
    <w:rsid w:val="006929FE"/>
    <w:rsid w:val="00695135"/>
    <w:rsid w:val="006A1137"/>
    <w:rsid w:val="006A320A"/>
    <w:rsid w:val="006A79F5"/>
    <w:rsid w:val="006A7A63"/>
    <w:rsid w:val="006B6DBC"/>
    <w:rsid w:val="006C270B"/>
    <w:rsid w:val="006E0357"/>
    <w:rsid w:val="006E5354"/>
    <w:rsid w:val="006E6A99"/>
    <w:rsid w:val="006F5C7E"/>
    <w:rsid w:val="006F63AD"/>
    <w:rsid w:val="007011E8"/>
    <w:rsid w:val="0070341F"/>
    <w:rsid w:val="00707104"/>
    <w:rsid w:val="0071362F"/>
    <w:rsid w:val="00721EB4"/>
    <w:rsid w:val="0072409A"/>
    <w:rsid w:val="00725FA9"/>
    <w:rsid w:val="00731A45"/>
    <w:rsid w:val="00731C5E"/>
    <w:rsid w:val="00731DDD"/>
    <w:rsid w:val="00731F5C"/>
    <w:rsid w:val="007325CF"/>
    <w:rsid w:val="007367FE"/>
    <w:rsid w:val="00737B46"/>
    <w:rsid w:val="00737C80"/>
    <w:rsid w:val="00741D7A"/>
    <w:rsid w:val="007423F3"/>
    <w:rsid w:val="0075021A"/>
    <w:rsid w:val="00751C46"/>
    <w:rsid w:val="00753D54"/>
    <w:rsid w:val="00755257"/>
    <w:rsid w:val="00756454"/>
    <w:rsid w:val="00757C67"/>
    <w:rsid w:val="00762359"/>
    <w:rsid w:val="00762F25"/>
    <w:rsid w:val="007714B2"/>
    <w:rsid w:val="007750E9"/>
    <w:rsid w:val="00776ABB"/>
    <w:rsid w:val="00781342"/>
    <w:rsid w:val="00784F31"/>
    <w:rsid w:val="007905AF"/>
    <w:rsid w:val="0079067A"/>
    <w:rsid w:val="00791AC4"/>
    <w:rsid w:val="00792D5D"/>
    <w:rsid w:val="007A0B2A"/>
    <w:rsid w:val="007A52CE"/>
    <w:rsid w:val="007A59ED"/>
    <w:rsid w:val="007A5A0B"/>
    <w:rsid w:val="007A5C76"/>
    <w:rsid w:val="007B2E1C"/>
    <w:rsid w:val="007B4C7A"/>
    <w:rsid w:val="007B55A0"/>
    <w:rsid w:val="007C2CA6"/>
    <w:rsid w:val="007C3F1B"/>
    <w:rsid w:val="007C7BE9"/>
    <w:rsid w:val="007D0A0B"/>
    <w:rsid w:val="007E0FC8"/>
    <w:rsid w:val="007E3F6A"/>
    <w:rsid w:val="007E4867"/>
    <w:rsid w:val="007E69C0"/>
    <w:rsid w:val="007E760C"/>
    <w:rsid w:val="007E7703"/>
    <w:rsid w:val="007F5662"/>
    <w:rsid w:val="00805CE7"/>
    <w:rsid w:val="008119A8"/>
    <w:rsid w:val="00814CCA"/>
    <w:rsid w:val="0081562C"/>
    <w:rsid w:val="00815C99"/>
    <w:rsid w:val="00827026"/>
    <w:rsid w:val="00827753"/>
    <w:rsid w:val="0083060B"/>
    <w:rsid w:val="00832E27"/>
    <w:rsid w:val="00836A0A"/>
    <w:rsid w:val="00837D5B"/>
    <w:rsid w:val="0084585B"/>
    <w:rsid w:val="00846DE4"/>
    <w:rsid w:val="008647DA"/>
    <w:rsid w:val="008653AB"/>
    <w:rsid w:val="00866395"/>
    <w:rsid w:val="00867C4A"/>
    <w:rsid w:val="0088116D"/>
    <w:rsid w:val="00882E91"/>
    <w:rsid w:val="0088642C"/>
    <w:rsid w:val="00886D8F"/>
    <w:rsid w:val="008A1951"/>
    <w:rsid w:val="008B22BB"/>
    <w:rsid w:val="008B4C75"/>
    <w:rsid w:val="008B5B75"/>
    <w:rsid w:val="008C0ED0"/>
    <w:rsid w:val="008C213F"/>
    <w:rsid w:val="008C399F"/>
    <w:rsid w:val="008C43C8"/>
    <w:rsid w:val="008D03A1"/>
    <w:rsid w:val="008D496B"/>
    <w:rsid w:val="008D55D1"/>
    <w:rsid w:val="008D66DA"/>
    <w:rsid w:val="008D681A"/>
    <w:rsid w:val="008E0630"/>
    <w:rsid w:val="008E1CE7"/>
    <w:rsid w:val="008E2167"/>
    <w:rsid w:val="008F5569"/>
    <w:rsid w:val="009016A8"/>
    <w:rsid w:val="00902082"/>
    <w:rsid w:val="009022B0"/>
    <w:rsid w:val="00905EE6"/>
    <w:rsid w:val="00906163"/>
    <w:rsid w:val="00906359"/>
    <w:rsid w:val="0090798F"/>
    <w:rsid w:val="00911E9C"/>
    <w:rsid w:val="00911FC0"/>
    <w:rsid w:val="00912881"/>
    <w:rsid w:val="00913A0B"/>
    <w:rsid w:val="00916325"/>
    <w:rsid w:val="00916E04"/>
    <w:rsid w:val="0092330E"/>
    <w:rsid w:val="0092501C"/>
    <w:rsid w:val="00925D1A"/>
    <w:rsid w:val="00931D87"/>
    <w:rsid w:val="009327A4"/>
    <w:rsid w:val="009362D0"/>
    <w:rsid w:val="009375C8"/>
    <w:rsid w:val="0094021E"/>
    <w:rsid w:val="0094035C"/>
    <w:rsid w:val="009468AE"/>
    <w:rsid w:val="00947807"/>
    <w:rsid w:val="00955650"/>
    <w:rsid w:val="00962AC2"/>
    <w:rsid w:val="00963C4B"/>
    <w:rsid w:val="0096575A"/>
    <w:rsid w:val="00965C02"/>
    <w:rsid w:val="0097341D"/>
    <w:rsid w:val="00981A8C"/>
    <w:rsid w:val="00982193"/>
    <w:rsid w:val="009916E3"/>
    <w:rsid w:val="009A0B31"/>
    <w:rsid w:val="009A7AE4"/>
    <w:rsid w:val="009B0185"/>
    <w:rsid w:val="009B06F1"/>
    <w:rsid w:val="009B1102"/>
    <w:rsid w:val="009B5D7A"/>
    <w:rsid w:val="009B609F"/>
    <w:rsid w:val="009B6504"/>
    <w:rsid w:val="009C4E15"/>
    <w:rsid w:val="009C5300"/>
    <w:rsid w:val="009C5921"/>
    <w:rsid w:val="009C5D46"/>
    <w:rsid w:val="009C6DDB"/>
    <w:rsid w:val="009D215C"/>
    <w:rsid w:val="009D5B30"/>
    <w:rsid w:val="009D7E3A"/>
    <w:rsid w:val="009E04F4"/>
    <w:rsid w:val="009E0D21"/>
    <w:rsid w:val="009E1961"/>
    <w:rsid w:val="009E4861"/>
    <w:rsid w:val="009E6E48"/>
    <w:rsid w:val="009F31BB"/>
    <w:rsid w:val="00A00E0E"/>
    <w:rsid w:val="00A05FA0"/>
    <w:rsid w:val="00A05FAD"/>
    <w:rsid w:val="00A107A9"/>
    <w:rsid w:val="00A15459"/>
    <w:rsid w:val="00A217BA"/>
    <w:rsid w:val="00A21F67"/>
    <w:rsid w:val="00A22673"/>
    <w:rsid w:val="00A26D68"/>
    <w:rsid w:val="00A332D9"/>
    <w:rsid w:val="00A3393E"/>
    <w:rsid w:val="00A3460A"/>
    <w:rsid w:val="00A47795"/>
    <w:rsid w:val="00A51F10"/>
    <w:rsid w:val="00A6020D"/>
    <w:rsid w:val="00A61911"/>
    <w:rsid w:val="00A6270E"/>
    <w:rsid w:val="00A65FEB"/>
    <w:rsid w:val="00A702B6"/>
    <w:rsid w:val="00A713AC"/>
    <w:rsid w:val="00A74E75"/>
    <w:rsid w:val="00A75810"/>
    <w:rsid w:val="00A75F87"/>
    <w:rsid w:val="00A8574F"/>
    <w:rsid w:val="00A928B0"/>
    <w:rsid w:val="00A96536"/>
    <w:rsid w:val="00A96B40"/>
    <w:rsid w:val="00AB0596"/>
    <w:rsid w:val="00AB21BF"/>
    <w:rsid w:val="00AB28AB"/>
    <w:rsid w:val="00AB79F0"/>
    <w:rsid w:val="00AC06DB"/>
    <w:rsid w:val="00AC0F55"/>
    <w:rsid w:val="00AC118D"/>
    <w:rsid w:val="00AC1425"/>
    <w:rsid w:val="00AC1824"/>
    <w:rsid w:val="00AC1F8D"/>
    <w:rsid w:val="00AC2679"/>
    <w:rsid w:val="00AC2ED8"/>
    <w:rsid w:val="00AC49BA"/>
    <w:rsid w:val="00AC50E1"/>
    <w:rsid w:val="00AC6AAB"/>
    <w:rsid w:val="00AD187A"/>
    <w:rsid w:val="00AD21CE"/>
    <w:rsid w:val="00AD2DD9"/>
    <w:rsid w:val="00AD3600"/>
    <w:rsid w:val="00AD48BE"/>
    <w:rsid w:val="00AD6379"/>
    <w:rsid w:val="00AD68A4"/>
    <w:rsid w:val="00AE0193"/>
    <w:rsid w:val="00AE377F"/>
    <w:rsid w:val="00AE4498"/>
    <w:rsid w:val="00AE7FD4"/>
    <w:rsid w:val="00AF2855"/>
    <w:rsid w:val="00B01831"/>
    <w:rsid w:val="00B033E3"/>
    <w:rsid w:val="00B04B8A"/>
    <w:rsid w:val="00B05358"/>
    <w:rsid w:val="00B06E76"/>
    <w:rsid w:val="00B10817"/>
    <w:rsid w:val="00B12CAB"/>
    <w:rsid w:val="00B15612"/>
    <w:rsid w:val="00B167FD"/>
    <w:rsid w:val="00B170CB"/>
    <w:rsid w:val="00B17B6E"/>
    <w:rsid w:val="00B2013A"/>
    <w:rsid w:val="00B2293A"/>
    <w:rsid w:val="00B24F09"/>
    <w:rsid w:val="00B264F6"/>
    <w:rsid w:val="00B31BFD"/>
    <w:rsid w:val="00B31F85"/>
    <w:rsid w:val="00B35FAC"/>
    <w:rsid w:val="00B452FA"/>
    <w:rsid w:val="00B46670"/>
    <w:rsid w:val="00B467E9"/>
    <w:rsid w:val="00B51A7C"/>
    <w:rsid w:val="00B51F21"/>
    <w:rsid w:val="00B57A3E"/>
    <w:rsid w:val="00B61BB7"/>
    <w:rsid w:val="00B622D7"/>
    <w:rsid w:val="00B62B8C"/>
    <w:rsid w:val="00B64ACB"/>
    <w:rsid w:val="00B65D52"/>
    <w:rsid w:val="00B71506"/>
    <w:rsid w:val="00B71B0B"/>
    <w:rsid w:val="00B72E34"/>
    <w:rsid w:val="00B822A7"/>
    <w:rsid w:val="00B82356"/>
    <w:rsid w:val="00B82D9B"/>
    <w:rsid w:val="00B84975"/>
    <w:rsid w:val="00B94F3B"/>
    <w:rsid w:val="00B9728B"/>
    <w:rsid w:val="00BA0F04"/>
    <w:rsid w:val="00BA66AF"/>
    <w:rsid w:val="00BB370C"/>
    <w:rsid w:val="00BB7DE1"/>
    <w:rsid w:val="00BC123A"/>
    <w:rsid w:val="00BC1F5C"/>
    <w:rsid w:val="00BC316E"/>
    <w:rsid w:val="00BD2463"/>
    <w:rsid w:val="00BD7072"/>
    <w:rsid w:val="00BE1F00"/>
    <w:rsid w:val="00BE4ECD"/>
    <w:rsid w:val="00BE5C7D"/>
    <w:rsid w:val="00BF3B9F"/>
    <w:rsid w:val="00BF7039"/>
    <w:rsid w:val="00C00476"/>
    <w:rsid w:val="00C072C8"/>
    <w:rsid w:val="00C12E9B"/>
    <w:rsid w:val="00C22A06"/>
    <w:rsid w:val="00C2309D"/>
    <w:rsid w:val="00C309B0"/>
    <w:rsid w:val="00C316FA"/>
    <w:rsid w:val="00C31783"/>
    <w:rsid w:val="00C32714"/>
    <w:rsid w:val="00C40D8D"/>
    <w:rsid w:val="00C40F18"/>
    <w:rsid w:val="00C421A8"/>
    <w:rsid w:val="00C436B6"/>
    <w:rsid w:val="00C43ED7"/>
    <w:rsid w:val="00C4468E"/>
    <w:rsid w:val="00C44913"/>
    <w:rsid w:val="00C50B6F"/>
    <w:rsid w:val="00C529BC"/>
    <w:rsid w:val="00C55A6D"/>
    <w:rsid w:val="00C56137"/>
    <w:rsid w:val="00C70A84"/>
    <w:rsid w:val="00C725EA"/>
    <w:rsid w:val="00C768FD"/>
    <w:rsid w:val="00C82787"/>
    <w:rsid w:val="00C84C18"/>
    <w:rsid w:val="00C858D0"/>
    <w:rsid w:val="00C87A18"/>
    <w:rsid w:val="00C90464"/>
    <w:rsid w:val="00C930FA"/>
    <w:rsid w:val="00C943D7"/>
    <w:rsid w:val="00C96304"/>
    <w:rsid w:val="00CA03F7"/>
    <w:rsid w:val="00CA7AE1"/>
    <w:rsid w:val="00CB796D"/>
    <w:rsid w:val="00CC62D8"/>
    <w:rsid w:val="00CE39BE"/>
    <w:rsid w:val="00CE6197"/>
    <w:rsid w:val="00CE7FDB"/>
    <w:rsid w:val="00CF23DB"/>
    <w:rsid w:val="00CF5DCD"/>
    <w:rsid w:val="00D026CF"/>
    <w:rsid w:val="00D03A54"/>
    <w:rsid w:val="00D23383"/>
    <w:rsid w:val="00D238CC"/>
    <w:rsid w:val="00D2633F"/>
    <w:rsid w:val="00D26841"/>
    <w:rsid w:val="00D30647"/>
    <w:rsid w:val="00D32FA6"/>
    <w:rsid w:val="00D330E2"/>
    <w:rsid w:val="00D359E1"/>
    <w:rsid w:val="00D35D42"/>
    <w:rsid w:val="00D36514"/>
    <w:rsid w:val="00D37C75"/>
    <w:rsid w:val="00D4072A"/>
    <w:rsid w:val="00D42528"/>
    <w:rsid w:val="00D442DE"/>
    <w:rsid w:val="00D46008"/>
    <w:rsid w:val="00D4742F"/>
    <w:rsid w:val="00D53A2A"/>
    <w:rsid w:val="00D559E1"/>
    <w:rsid w:val="00D5613D"/>
    <w:rsid w:val="00D56A38"/>
    <w:rsid w:val="00D63A08"/>
    <w:rsid w:val="00D65EA3"/>
    <w:rsid w:val="00D708CB"/>
    <w:rsid w:val="00D70C37"/>
    <w:rsid w:val="00D75D01"/>
    <w:rsid w:val="00D77D62"/>
    <w:rsid w:val="00D851D7"/>
    <w:rsid w:val="00D87DE6"/>
    <w:rsid w:val="00D94F81"/>
    <w:rsid w:val="00DA26C4"/>
    <w:rsid w:val="00DA561C"/>
    <w:rsid w:val="00DA6714"/>
    <w:rsid w:val="00DB3C2F"/>
    <w:rsid w:val="00DB492D"/>
    <w:rsid w:val="00DB6EFB"/>
    <w:rsid w:val="00DC1F20"/>
    <w:rsid w:val="00DC51F9"/>
    <w:rsid w:val="00DD0B54"/>
    <w:rsid w:val="00DD21A7"/>
    <w:rsid w:val="00DD3D0B"/>
    <w:rsid w:val="00DD5A31"/>
    <w:rsid w:val="00DE2AB2"/>
    <w:rsid w:val="00DE475D"/>
    <w:rsid w:val="00DE7F6E"/>
    <w:rsid w:val="00DF26E6"/>
    <w:rsid w:val="00E006C9"/>
    <w:rsid w:val="00E0456E"/>
    <w:rsid w:val="00E057F3"/>
    <w:rsid w:val="00E139F1"/>
    <w:rsid w:val="00E17832"/>
    <w:rsid w:val="00E211D3"/>
    <w:rsid w:val="00E233CC"/>
    <w:rsid w:val="00E261F0"/>
    <w:rsid w:val="00E34E4A"/>
    <w:rsid w:val="00E35F90"/>
    <w:rsid w:val="00E4376D"/>
    <w:rsid w:val="00E45B7B"/>
    <w:rsid w:val="00E47E21"/>
    <w:rsid w:val="00E51223"/>
    <w:rsid w:val="00E5492D"/>
    <w:rsid w:val="00E61198"/>
    <w:rsid w:val="00E611BF"/>
    <w:rsid w:val="00E61DB8"/>
    <w:rsid w:val="00E621C8"/>
    <w:rsid w:val="00E702CF"/>
    <w:rsid w:val="00E721F7"/>
    <w:rsid w:val="00E738E2"/>
    <w:rsid w:val="00E73A30"/>
    <w:rsid w:val="00E740AC"/>
    <w:rsid w:val="00E7622E"/>
    <w:rsid w:val="00E76940"/>
    <w:rsid w:val="00E76A3F"/>
    <w:rsid w:val="00E76F27"/>
    <w:rsid w:val="00E855A3"/>
    <w:rsid w:val="00E94011"/>
    <w:rsid w:val="00E943BE"/>
    <w:rsid w:val="00E94752"/>
    <w:rsid w:val="00E94976"/>
    <w:rsid w:val="00EA3816"/>
    <w:rsid w:val="00EA67BA"/>
    <w:rsid w:val="00EB168B"/>
    <w:rsid w:val="00EB1E95"/>
    <w:rsid w:val="00EB23CE"/>
    <w:rsid w:val="00EB3F43"/>
    <w:rsid w:val="00EB7683"/>
    <w:rsid w:val="00EC2563"/>
    <w:rsid w:val="00EC337E"/>
    <w:rsid w:val="00EC4488"/>
    <w:rsid w:val="00EC44A7"/>
    <w:rsid w:val="00ED11A9"/>
    <w:rsid w:val="00ED7484"/>
    <w:rsid w:val="00EE37EE"/>
    <w:rsid w:val="00EE3FDC"/>
    <w:rsid w:val="00EF1B9C"/>
    <w:rsid w:val="00EF2062"/>
    <w:rsid w:val="00EF7157"/>
    <w:rsid w:val="00F06BC3"/>
    <w:rsid w:val="00F13EDF"/>
    <w:rsid w:val="00F15BD0"/>
    <w:rsid w:val="00F17D40"/>
    <w:rsid w:val="00F2136E"/>
    <w:rsid w:val="00F217E8"/>
    <w:rsid w:val="00F3112B"/>
    <w:rsid w:val="00F32C2A"/>
    <w:rsid w:val="00F32D13"/>
    <w:rsid w:val="00F33AAB"/>
    <w:rsid w:val="00F36F52"/>
    <w:rsid w:val="00F406C1"/>
    <w:rsid w:val="00F40D9F"/>
    <w:rsid w:val="00F424BE"/>
    <w:rsid w:val="00F46663"/>
    <w:rsid w:val="00F50EEF"/>
    <w:rsid w:val="00F51908"/>
    <w:rsid w:val="00F56856"/>
    <w:rsid w:val="00F602F2"/>
    <w:rsid w:val="00F62FC9"/>
    <w:rsid w:val="00F63D0B"/>
    <w:rsid w:val="00F647FB"/>
    <w:rsid w:val="00F65846"/>
    <w:rsid w:val="00F67D22"/>
    <w:rsid w:val="00F725C5"/>
    <w:rsid w:val="00F72713"/>
    <w:rsid w:val="00F72FF9"/>
    <w:rsid w:val="00F87B6E"/>
    <w:rsid w:val="00F92EA9"/>
    <w:rsid w:val="00FA1A93"/>
    <w:rsid w:val="00FA3DE8"/>
    <w:rsid w:val="00FA7442"/>
    <w:rsid w:val="00FB3868"/>
    <w:rsid w:val="00FB3889"/>
    <w:rsid w:val="00FC192C"/>
    <w:rsid w:val="00FC3558"/>
    <w:rsid w:val="00FC3B5D"/>
    <w:rsid w:val="00FC3FD8"/>
    <w:rsid w:val="00FC44CE"/>
    <w:rsid w:val="00FC79CA"/>
    <w:rsid w:val="00FD2D30"/>
    <w:rsid w:val="00FE1FB6"/>
    <w:rsid w:val="00FE31BE"/>
    <w:rsid w:val="00FE5257"/>
    <w:rsid w:val="00FE6EF9"/>
    <w:rsid w:val="00FF57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7EA8E9"/>
  <w15:docId w15:val="{46D7D57D-6C20-4EE0-B009-53BE9946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6395"/>
    <w:pPr>
      <w:spacing w:before="60" w:after="60" w:line="360" w:lineRule="auto"/>
      <w:jc w:val="both"/>
    </w:pPr>
    <w:rPr>
      <w:rFonts w:ascii="Century Gothic" w:eastAsiaTheme="minorHAnsi" w:hAnsi="Century Gothic" w:cstheme="minorHAnsi"/>
      <w:color w:val="000000" w:themeColor="text1"/>
    </w:rPr>
  </w:style>
  <w:style w:type="paragraph" w:styleId="Titre1">
    <w:name w:val="heading 1"/>
    <w:aliases w:val="h1,1,T1,Head 1"/>
    <w:basedOn w:val="Normal"/>
    <w:next w:val="Normal"/>
    <w:link w:val="Titre1Car"/>
    <w:qFormat/>
    <w:rsid w:val="004D448F"/>
    <w:pPr>
      <w:numPr>
        <w:numId w:val="3"/>
      </w:numPr>
      <w:outlineLvl w:val="0"/>
    </w:pPr>
    <w:rPr>
      <w:b/>
      <w:bCs/>
      <w:color w:val="F06711"/>
      <w:spacing w:val="-2"/>
      <w:lang w:eastAsia="fr-FR"/>
    </w:rPr>
  </w:style>
  <w:style w:type="paragraph" w:styleId="Titre2">
    <w:name w:val="heading 2"/>
    <w:aliases w:val="h2,2,l2,list + change bar,e2,Header 2,T2,Header 2nd Page,???"/>
    <w:basedOn w:val="Normal"/>
    <w:next w:val="Normal"/>
    <w:link w:val="Titre2Car"/>
    <w:qFormat/>
    <w:rsid w:val="004D448F"/>
    <w:pPr>
      <w:numPr>
        <w:ilvl w:val="1"/>
        <w:numId w:val="3"/>
      </w:numPr>
      <w:spacing w:before="120"/>
      <w:outlineLvl w:val="1"/>
    </w:pPr>
    <w:rPr>
      <w:b/>
      <w:bCs/>
      <w:color w:val="F06711"/>
      <w:spacing w:val="-1"/>
      <w:lang w:val="fr-FR" w:eastAsia="fr-FR"/>
    </w:rPr>
  </w:style>
  <w:style w:type="paragraph" w:styleId="Titre3">
    <w:name w:val="heading 3"/>
    <w:basedOn w:val="Normal"/>
    <w:next w:val="Normal"/>
    <w:link w:val="Titre3Car"/>
    <w:unhideWhenUsed/>
    <w:qFormat/>
    <w:rsid w:val="004D448F"/>
    <w:pPr>
      <w:keepNext/>
      <w:keepLines/>
      <w:numPr>
        <w:ilvl w:val="2"/>
        <w:numId w:val="3"/>
      </w:numPr>
      <w:spacing w:before="120"/>
      <w:outlineLvl w:val="2"/>
    </w:pPr>
    <w:rPr>
      <w:rFonts w:eastAsiaTheme="majorEastAsia"/>
      <w:b/>
      <w:color w:val="F06711"/>
      <w:lang w:val="fr-FR" w:eastAsia="fr-FR"/>
    </w:rPr>
  </w:style>
  <w:style w:type="paragraph" w:styleId="Titre4">
    <w:name w:val="heading 4"/>
    <w:basedOn w:val="Normal"/>
    <w:next w:val="Normal"/>
    <w:link w:val="Titre4Car"/>
    <w:unhideWhenUsed/>
    <w:qFormat/>
    <w:rsid w:val="004B2B7E"/>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4B2B7E"/>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4B2B7E"/>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4B2B7E"/>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4B2B7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4B2B7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7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2">
    <w:name w:val="List Bullet 2"/>
    <w:basedOn w:val="Normal"/>
    <w:rsid w:val="00776ABB"/>
    <w:pPr>
      <w:numPr>
        <w:numId w:val="1"/>
      </w:numPr>
    </w:pPr>
    <w:rPr>
      <w:rFonts w:ascii="Arial" w:hAnsi="Arial"/>
      <w:szCs w:val="22"/>
      <w:lang w:val="en-GB" w:eastAsia="fr-FR"/>
    </w:rPr>
  </w:style>
  <w:style w:type="paragraph" w:styleId="En-tte">
    <w:name w:val="header"/>
    <w:basedOn w:val="Normal"/>
    <w:link w:val="En-tteCar"/>
    <w:rsid w:val="00C529BC"/>
    <w:pPr>
      <w:tabs>
        <w:tab w:val="center" w:pos="4677"/>
        <w:tab w:val="right" w:pos="9355"/>
      </w:tabs>
    </w:pPr>
  </w:style>
  <w:style w:type="paragraph" w:styleId="Pieddepage">
    <w:name w:val="footer"/>
    <w:basedOn w:val="Normal"/>
    <w:rsid w:val="00C529BC"/>
    <w:pPr>
      <w:tabs>
        <w:tab w:val="center" w:pos="4677"/>
        <w:tab w:val="right" w:pos="9355"/>
      </w:tabs>
    </w:pPr>
  </w:style>
  <w:style w:type="character" w:styleId="Numrodepage">
    <w:name w:val="page number"/>
    <w:basedOn w:val="Policepardfaut"/>
    <w:rsid w:val="00E855A3"/>
  </w:style>
  <w:style w:type="paragraph" w:styleId="Textedebulles">
    <w:name w:val="Balloon Text"/>
    <w:basedOn w:val="Normal"/>
    <w:semiHidden/>
    <w:rsid w:val="001F09D0"/>
    <w:rPr>
      <w:sz w:val="16"/>
      <w:szCs w:val="16"/>
    </w:rPr>
  </w:style>
  <w:style w:type="paragraph" w:customStyle="1" w:styleId="CorpsdeTexteConserver">
    <w:name w:val="Corps de Texte Conserver"/>
    <w:basedOn w:val="Normal"/>
    <w:rsid w:val="00AD3600"/>
    <w:pPr>
      <w:keepNext/>
      <w:spacing w:after="180" w:line="240" w:lineRule="atLeast"/>
    </w:pPr>
    <w:rPr>
      <w:rFonts w:ascii="Arial" w:hAnsi="Arial"/>
      <w:spacing w:val="-5"/>
    </w:rPr>
  </w:style>
  <w:style w:type="character" w:styleId="Lienhypertexte">
    <w:name w:val="Hyperlink"/>
    <w:basedOn w:val="Policepardfaut"/>
    <w:uiPriority w:val="99"/>
    <w:rsid w:val="003A7BB9"/>
    <w:rPr>
      <w:color w:val="0000FF"/>
      <w:u w:val="single"/>
    </w:rPr>
  </w:style>
  <w:style w:type="character" w:customStyle="1" w:styleId="Titre1Car">
    <w:name w:val="Titre 1 Car"/>
    <w:aliases w:val="h1 Car,1 Car,T1 Car,Head 1 Car"/>
    <w:basedOn w:val="Policepardfaut"/>
    <w:link w:val="Titre1"/>
    <w:rsid w:val="004D448F"/>
    <w:rPr>
      <w:rFonts w:ascii="Century Gothic" w:eastAsiaTheme="minorHAnsi" w:hAnsi="Century Gothic" w:cstheme="minorHAnsi"/>
      <w:b/>
      <w:bCs/>
      <w:color w:val="F06711"/>
      <w:spacing w:val="-2"/>
      <w:lang w:eastAsia="fr-FR"/>
    </w:rPr>
  </w:style>
  <w:style w:type="paragraph" w:styleId="Corpsdetexte">
    <w:name w:val="Body Text"/>
    <w:basedOn w:val="Normal"/>
    <w:link w:val="CorpsdetexteCar"/>
    <w:unhideWhenUsed/>
    <w:rsid w:val="00182B5B"/>
    <w:rPr>
      <w:rFonts w:ascii="Arial" w:hAnsi="Arial"/>
      <w:szCs w:val="22"/>
      <w:lang w:val="en-GB" w:eastAsia="fr-FR"/>
    </w:rPr>
  </w:style>
  <w:style w:type="character" w:customStyle="1" w:styleId="CorpsdetexteCar">
    <w:name w:val="Corps de texte Car"/>
    <w:basedOn w:val="Policepardfaut"/>
    <w:link w:val="Corpsdetexte"/>
    <w:rsid w:val="00182B5B"/>
    <w:rPr>
      <w:rFonts w:ascii="Arial" w:hAnsi="Arial"/>
      <w:szCs w:val="22"/>
      <w:lang w:val="en-GB" w:eastAsia="fr-FR"/>
    </w:rPr>
  </w:style>
  <w:style w:type="paragraph" w:styleId="Textebrut">
    <w:name w:val="Plain Text"/>
    <w:basedOn w:val="Normal"/>
    <w:link w:val="TextebrutCar"/>
    <w:uiPriority w:val="99"/>
    <w:unhideWhenUsed/>
    <w:rsid w:val="0053429E"/>
    <w:rPr>
      <w:rFonts w:ascii="Consolas" w:eastAsia="Calibri" w:hAnsi="Consolas"/>
      <w:sz w:val="21"/>
      <w:szCs w:val="21"/>
    </w:rPr>
  </w:style>
  <w:style w:type="character" w:customStyle="1" w:styleId="TextebrutCar">
    <w:name w:val="Texte brut Car"/>
    <w:basedOn w:val="Policepardfaut"/>
    <w:link w:val="Textebrut"/>
    <w:uiPriority w:val="99"/>
    <w:rsid w:val="0053429E"/>
    <w:rPr>
      <w:rFonts w:ascii="Consolas" w:eastAsia="Calibri" w:hAnsi="Consolas" w:cs="Times New Roman"/>
      <w:sz w:val="21"/>
      <w:szCs w:val="21"/>
      <w:lang w:eastAsia="en-US"/>
    </w:rPr>
  </w:style>
  <w:style w:type="paragraph" w:customStyle="1" w:styleId="xl30">
    <w:name w:val="xl30"/>
    <w:basedOn w:val="Normal"/>
    <w:rsid w:val="0053429E"/>
    <w:pPr>
      <w:spacing w:before="100" w:after="100"/>
      <w:jc w:val="center"/>
    </w:pPr>
    <w:rPr>
      <w:b/>
    </w:rPr>
  </w:style>
  <w:style w:type="character" w:styleId="lev">
    <w:name w:val="Strong"/>
    <w:basedOn w:val="Policepardfaut"/>
    <w:uiPriority w:val="22"/>
    <w:qFormat/>
    <w:rsid w:val="00C55A6D"/>
    <w:rPr>
      <w:b/>
      <w:bCs/>
    </w:rPr>
  </w:style>
  <w:style w:type="character" w:styleId="Accentuation">
    <w:name w:val="Emphasis"/>
    <w:basedOn w:val="Policepardfaut"/>
    <w:rsid w:val="00117B9E"/>
    <w:rPr>
      <w:i/>
      <w:iCs/>
    </w:rPr>
  </w:style>
  <w:style w:type="paragraph" w:customStyle="1" w:styleId="Headeraddress">
    <w:name w:val="Header address"/>
    <w:basedOn w:val="Normal"/>
    <w:link w:val="HeaderaddressChar"/>
    <w:qFormat/>
    <w:rsid w:val="00FE31BE"/>
    <w:pPr>
      <w:jc w:val="right"/>
    </w:pPr>
    <w:rPr>
      <w:rFonts w:ascii="Arial Narrow" w:hAnsi="Arial Narrow"/>
      <w:b/>
      <w:color w:val="4F81BD"/>
      <w:sz w:val="16"/>
      <w:lang w:eastAsia="fr-FR"/>
    </w:rPr>
  </w:style>
  <w:style w:type="character" w:customStyle="1" w:styleId="HeaderaddressChar">
    <w:name w:val="Header address Char"/>
    <w:basedOn w:val="Policepardfaut"/>
    <w:link w:val="Headeraddress"/>
    <w:rsid w:val="00FE31BE"/>
    <w:rPr>
      <w:rFonts w:ascii="Arial Narrow" w:hAnsi="Arial Narrow"/>
      <w:b/>
      <w:color w:val="4F81BD"/>
      <w:sz w:val="16"/>
      <w:szCs w:val="24"/>
      <w:lang w:eastAsia="fr-FR"/>
    </w:rPr>
  </w:style>
  <w:style w:type="paragraph" w:customStyle="1" w:styleId="FooterATDI">
    <w:name w:val="Footer ATDI"/>
    <w:basedOn w:val="Pieddepage"/>
    <w:link w:val="FooterATDIChar"/>
    <w:rsid w:val="00FE31BE"/>
    <w:pPr>
      <w:pBdr>
        <w:top w:val="single" w:sz="4" w:space="1" w:color="4F81BD"/>
      </w:pBdr>
      <w:tabs>
        <w:tab w:val="clear" w:pos="4677"/>
        <w:tab w:val="clear" w:pos="9355"/>
        <w:tab w:val="center" w:pos="4536"/>
        <w:tab w:val="right" w:pos="9072"/>
      </w:tabs>
      <w:jc w:val="center"/>
    </w:pPr>
    <w:rPr>
      <w:color w:val="4F81BD"/>
      <w:sz w:val="16"/>
      <w:szCs w:val="16"/>
      <w:lang w:eastAsia="fr-FR"/>
    </w:rPr>
  </w:style>
  <w:style w:type="character" w:customStyle="1" w:styleId="FooterATDIChar">
    <w:name w:val="Footer ATDI Char"/>
    <w:basedOn w:val="Policepardfaut"/>
    <w:link w:val="FooterATDI"/>
    <w:rsid w:val="00FE31BE"/>
    <w:rPr>
      <w:rFonts w:ascii="Tahoma" w:hAnsi="Tahoma"/>
      <w:color w:val="4F81BD"/>
      <w:sz w:val="16"/>
      <w:szCs w:val="16"/>
      <w:lang w:eastAsia="fr-FR"/>
    </w:rPr>
  </w:style>
  <w:style w:type="paragraph" w:styleId="Paragraphedeliste">
    <w:name w:val="List Paragraph"/>
    <w:basedOn w:val="Normal"/>
    <w:link w:val="ParagraphedelisteCar"/>
    <w:uiPriority w:val="34"/>
    <w:qFormat/>
    <w:rsid w:val="00A61911"/>
    <w:pPr>
      <w:ind w:left="720"/>
      <w:contextualSpacing/>
    </w:pPr>
  </w:style>
  <w:style w:type="paragraph" w:styleId="Sansinterligne">
    <w:name w:val="No Spacing"/>
    <w:uiPriority w:val="1"/>
    <w:qFormat/>
    <w:rsid w:val="009022B0"/>
    <w:rPr>
      <w:rFonts w:asciiTheme="minorHAnsi" w:eastAsiaTheme="minorEastAsia" w:hAnsiTheme="minorHAnsi" w:cstheme="minorBidi"/>
      <w:sz w:val="22"/>
      <w:szCs w:val="22"/>
      <w:lang w:val="ru-RU" w:eastAsia="zh-CN"/>
    </w:rPr>
  </w:style>
  <w:style w:type="paragraph" w:customStyle="1" w:styleId="Bullet">
    <w:name w:val="Bullet"/>
    <w:basedOn w:val="Listepuces"/>
    <w:link w:val="BulletChar"/>
    <w:qFormat/>
    <w:rsid w:val="004B2B7E"/>
    <w:pPr>
      <w:numPr>
        <w:numId w:val="2"/>
      </w:numPr>
      <w:contextualSpacing w:val="0"/>
    </w:pPr>
    <w:rPr>
      <w:rFonts w:asciiTheme="majorHAnsi" w:hAnsiTheme="majorHAnsi"/>
      <w:bCs/>
      <w:lang w:val="fr-FR" w:eastAsia="fr-FR"/>
    </w:rPr>
  </w:style>
  <w:style w:type="character" w:customStyle="1" w:styleId="BulletChar">
    <w:name w:val="Bullet Char"/>
    <w:link w:val="Bullet"/>
    <w:rsid w:val="004B2B7E"/>
    <w:rPr>
      <w:rFonts w:asciiTheme="majorHAnsi" w:eastAsiaTheme="minorHAnsi" w:hAnsiTheme="majorHAnsi" w:cstheme="minorHAnsi"/>
      <w:bCs/>
      <w:color w:val="000000" w:themeColor="text1"/>
      <w:lang w:val="fr-FR" w:eastAsia="fr-FR"/>
    </w:rPr>
  </w:style>
  <w:style w:type="paragraph" w:styleId="Listepuces">
    <w:name w:val="List Bullet"/>
    <w:basedOn w:val="Normal"/>
    <w:semiHidden/>
    <w:unhideWhenUsed/>
    <w:rsid w:val="004B2B7E"/>
    <w:pPr>
      <w:contextualSpacing/>
    </w:pPr>
  </w:style>
  <w:style w:type="character" w:customStyle="1" w:styleId="Titre2Car">
    <w:name w:val="Titre 2 Car"/>
    <w:aliases w:val="h2 Car,2 Car,l2 Car,list + change bar Car,e2 Car,Header 2 Car,T2 Car,Header 2nd Page Car,??? Car"/>
    <w:basedOn w:val="Policepardfaut"/>
    <w:link w:val="Titre2"/>
    <w:rsid w:val="004D448F"/>
    <w:rPr>
      <w:rFonts w:ascii="Century Gothic" w:eastAsiaTheme="minorHAnsi" w:hAnsi="Century Gothic" w:cstheme="minorHAnsi"/>
      <w:b/>
      <w:bCs/>
      <w:color w:val="F06711"/>
      <w:spacing w:val="-1"/>
      <w:lang w:val="fr-FR" w:eastAsia="fr-FR"/>
    </w:rPr>
  </w:style>
  <w:style w:type="character" w:customStyle="1" w:styleId="Titre3Car">
    <w:name w:val="Titre 3 Car"/>
    <w:basedOn w:val="Policepardfaut"/>
    <w:link w:val="Titre3"/>
    <w:rsid w:val="004D448F"/>
    <w:rPr>
      <w:rFonts w:ascii="Century Gothic" w:eastAsiaTheme="majorEastAsia" w:hAnsi="Century Gothic" w:cstheme="minorHAnsi"/>
      <w:b/>
      <w:color w:val="F06711"/>
      <w:lang w:val="fr-FR" w:eastAsia="fr-FR"/>
    </w:rPr>
  </w:style>
  <w:style w:type="character" w:customStyle="1" w:styleId="Titre4Car">
    <w:name w:val="Titre 4 Car"/>
    <w:basedOn w:val="Policepardfaut"/>
    <w:link w:val="Titre4"/>
    <w:rsid w:val="004B2B7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semiHidden/>
    <w:rsid w:val="004B2B7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semiHidden/>
    <w:rsid w:val="004B2B7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semiHidden/>
    <w:rsid w:val="004B2B7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semiHidden/>
    <w:rsid w:val="004B2B7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semiHidden/>
    <w:rsid w:val="004B2B7E"/>
    <w:rPr>
      <w:rFonts w:asciiTheme="majorHAnsi" w:eastAsiaTheme="majorEastAsia" w:hAnsiTheme="majorHAnsi" w:cstheme="majorBidi"/>
      <w:i/>
      <w:iCs/>
      <w:color w:val="272727" w:themeColor="text1" w:themeTint="D8"/>
      <w:sz w:val="21"/>
      <w:szCs w:val="21"/>
    </w:rPr>
  </w:style>
  <w:style w:type="paragraph" w:customStyle="1" w:styleId="Default">
    <w:name w:val="Default"/>
    <w:rsid w:val="002C3907"/>
    <w:pPr>
      <w:autoSpaceDE w:val="0"/>
      <w:autoSpaceDN w:val="0"/>
      <w:adjustRightInd w:val="0"/>
    </w:pPr>
    <w:rPr>
      <w:rFonts w:ascii="Tahoma" w:hAnsi="Tahoma" w:cs="Tahoma"/>
      <w:color w:val="000000"/>
      <w:sz w:val="24"/>
      <w:szCs w:val="24"/>
      <w:lang w:val="ru-RU" w:eastAsia="zh-CN"/>
    </w:rPr>
  </w:style>
  <w:style w:type="character" w:styleId="Mentionnonrsolue">
    <w:name w:val="Unresolved Mention"/>
    <w:basedOn w:val="Policepardfaut"/>
    <w:uiPriority w:val="99"/>
    <w:semiHidden/>
    <w:unhideWhenUsed/>
    <w:rsid w:val="00194E5A"/>
    <w:rPr>
      <w:color w:val="605E5C"/>
      <w:shd w:val="clear" w:color="auto" w:fill="E1DFDD"/>
    </w:rPr>
  </w:style>
  <w:style w:type="paragraph" w:customStyle="1" w:styleId="TableParagraph">
    <w:name w:val="Table Paragraph"/>
    <w:basedOn w:val="Normal"/>
    <w:uiPriority w:val="1"/>
    <w:qFormat/>
    <w:rsid w:val="00AC06DB"/>
    <w:pPr>
      <w:widowControl w:val="0"/>
      <w:autoSpaceDE w:val="0"/>
      <w:autoSpaceDN w:val="0"/>
      <w:spacing w:after="0" w:line="240" w:lineRule="auto"/>
      <w:jc w:val="left"/>
    </w:pPr>
    <w:rPr>
      <w:rFonts w:eastAsia="Tahoma"/>
      <w:color w:val="auto"/>
      <w:sz w:val="22"/>
      <w:szCs w:val="22"/>
    </w:rPr>
  </w:style>
  <w:style w:type="character" w:customStyle="1" w:styleId="ParagraphedelisteCar">
    <w:name w:val="Paragraphe de liste Car"/>
    <w:basedOn w:val="Policepardfaut"/>
    <w:link w:val="Paragraphedeliste"/>
    <w:uiPriority w:val="34"/>
    <w:rsid w:val="00916E04"/>
    <w:rPr>
      <w:rFonts w:ascii="Tahoma" w:eastAsiaTheme="minorHAnsi" w:hAnsi="Tahoma" w:cs="Tahoma"/>
      <w:color w:val="000000" w:themeColor="text1"/>
      <w:lang w:val="ru-RU"/>
    </w:rPr>
  </w:style>
  <w:style w:type="paragraph" w:styleId="En-ttedetabledesmatires">
    <w:name w:val="TOC Heading"/>
    <w:basedOn w:val="Titre1"/>
    <w:next w:val="Normal"/>
    <w:uiPriority w:val="39"/>
    <w:unhideWhenUsed/>
    <w:qFormat/>
    <w:rsid w:val="00627088"/>
    <w:pPr>
      <w:keepNext/>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spacing w:val="0"/>
      <w:sz w:val="32"/>
      <w:szCs w:val="32"/>
      <w:lang w:eastAsia="en-US"/>
    </w:rPr>
  </w:style>
  <w:style w:type="paragraph" w:styleId="TM1">
    <w:name w:val="toc 1"/>
    <w:basedOn w:val="Normal"/>
    <w:next w:val="Normal"/>
    <w:autoRedefine/>
    <w:uiPriority w:val="39"/>
    <w:unhideWhenUsed/>
    <w:rsid w:val="00627088"/>
    <w:pPr>
      <w:spacing w:after="100"/>
    </w:pPr>
  </w:style>
  <w:style w:type="paragraph" w:styleId="TM2">
    <w:name w:val="toc 2"/>
    <w:basedOn w:val="Normal"/>
    <w:next w:val="Normal"/>
    <w:autoRedefine/>
    <w:uiPriority w:val="39"/>
    <w:unhideWhenUsed/>
    <w:rsid w:val="00627088"/>
    <w:pPr>
      <w:spacing w:after="100"/>
      <w:ind w:left="180"/>
    </w:pPr>
  </w:style>
  <w:style w:type="paragraph" w:styleId="TM3">
    <w:name w:val="toc 3"/>
    <w:basedOn w:val="Normal"/>
    <w:next w:val="Normal"/>
    <w:autoRedefine/>
    <w:uiPriority w:val="39"/>
    <w:unhideWhenUsed/>
    <w:rsid w:val="00627088"/>
    <w:pPr>
      <w:spacing w:after="100"/>
      <w:ind w:left="360"/>
    </w:pPr>
  </w:style>
  <w:style w:type="character" w:customStyle="1" w:styleId="En-tteCar">
    <w:name w:val="En-tête Car"/>
    <w:basedOn w:val="Policepardfaut"/>
    <w:link w:val="En-tte"/>
    <w:rsid w:val="00AB79F0"/>
    <w:rPr>
      <w:rFonts w:ascii="Century Gothic" w:eastAsiaTheme="minorHAnsi" w:hAnsi="Century Gothic" w:cstheme="minorHAnsi"/>
      <w:color w:val="000000" w:themeColor="text1"/>
      <w:sz w:val="18"/>
      <w:szCs w:val="18"/>
    </w:rPr>
  </w:style>
  <w:style w:type="paragraph" w:customStyle="1" w:styleId="default0">
    <w:name w:val="default"/>
    <w:basedOn w:val="Normal"/>
    <w:rsid w:val="00E721F7"/>
    <w:pPr>
      <w:spacing w:before="100" w:beforeAutospacing="1" w:after="100" w:afterAutospacing="1" w:line="240" w:lineRule="auto"/>
      <w:jc w:val="left"/>
    </w:pPr>
    <w:rPr>
      <w:rFonts w:ascii="Times New Roman" w:eastAsia="Times New Roman" w:hAnsi="Times New Roman" w:cs="Times New Roman"/>
      <w:color w:val="auto"/>
      <w:sz w:val="24"/>
      <w:szCs w:val="24"/>
      <w:lang w:val="fr-US" w:eastAsia="fr-FR"/>
    </w:rPr>
  </w:style>
  <w:style w:type="character" w:customStyle="1" w:styleId="apple-converted-space">
    <w:name w:val="apple-converted-space"/>
    <w:basedOn w:val="Policepardfaut"/>
    <w:rsid w:val="00E7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2254">
      <w:bodyDiv w:val="1"/>
      <w:marLeft w:val="0"/>
      <w:marRight w:val="0"/>
      <w:marTop w:val="0"/>
      <w:marBottom w:val="0"/>
      <w:divBdr>
        <w:top w:val="none" w:sz="0" w:space="0" w:color="auto"/>
        <w:left w:val="none" w:sz="0" w:space="0" w:color="auto"/>
        <w:bottom w:val="none" w:sz="0" w:space="0" w:color="auto"/>
        <w:right w:val="none" w:sz="0" w:space="0" w:color="auto"/>
      </w:divBdr>
    </w:div>
    <w:div w:id="431168059">
      <w:bodyDiv w:val="1"/>
      <w:marLeft w:val="0"/>
      <w:marRight w:val="0"/>
      <w:marTop w:val="0"/>
      <w:marBottom w:val="0"/>
      <w:divBdr>
        <w:top w:val="none" w:sz="0" w:space="0" w:color="auto"/>
        <w:left w:val="none" w:sz="0" w:space="0" w:color="auto"/>
        <w:bottom w:val="none" w:sz="0" w:space="0" w:color="auto"/>
        <w:right w:val="none" w:sz="0" w:space="0" w:color="auto"/>
      </w:divBdr>
    </w:div>
    <w:div w:id="473452994">
      <w:bodyDiv w:val="1"/>
      <w:marLeft w:val="0"/>
      <w:marRight w:val="0"/>
      <w:marTop w:val="0"/>
      <w:marBottom w:val="0"/>
      <w:divBdr>
        <w:top w:val="none" w:sz="0" w:space="0" w:color="auto"/>
        <w:left w:val="none" w:sz="0" w:space="0" w:color="auto"/>
        <w:bottom w:val="none" w:sz="0" w:space="0" w:color="auto"/>
        <w:right w:val="none" w:sz="0" w:space="0" w:color="auto"/>
      </w:divBdr>
    </w:div>
    <w:div w:id="585117649">
      <w:bodyDiv w:val="1"/>
      <w:marLeft w:val="0"/>
      <w:marRight w:val="0"/>
      <w:marTop w:val="0"/>
      <w:marBottom w:val="0"/>
      <w:divBdr>
        <w:top w:val="none" w:sz="0" w:space="0" w:color="auto"/>
        <w:left w:val="none" w:sz="0" w:space="0" w:color="auto"/>
        <w:bottom w:val="none" w:sz="0" w:space="0" w:color="auto"/>
        <w:right w:val="none" w:sz="0" w:space="0" w:color="auto"/>
      </w:divBdr>
    </w:div>
    <w:div w:id="632056020">
      <w:bodyDiv w:val="1"/>
      <w:marLeft w:val="0"/>
      <w:marRight w:val="0"/>
      <w:marTop w:val="0"/>
      <w:marBottom w:val="0"/>
      <w:divBdr>
        <w:top w:val="none" w:sz="0" w:space="0" w:color="auto"/>
        <w:left w:val="none" w:sz="0" w:space="0" w:color="auto"/>
        <w:bottom w:val="none" w:sz="0" w:space="0" w:color="auto"/>
        <w:right w:val="none" w:sz="0" w:space="0" w:color="auto"/>
      </w:divBdr>
    </w:div>
    <w:div w:id="931280415">
      <w:bodyDiv w:val="1"/>
      <w:marLeft w:val="0"/>
      <w:marRight w:val="0"/>
      <w:marTop w:val="0"/>
      <w:marBottom w:val="0"/>
      <w:divBdr>
        <w:top w:val="none" w:sz="0" w:space="0" w:color="auto"/>
        <w:left w:val="none" w:sz="0" w:space="0" w:color="auto"/>
        <w:bottom w:val="none" w:sz="0" w:space="0" w:color="auto"/>
        <w:right w:val="none" w:sz="0" w:space="0" w:color="auto"/>
      </w:divBdr>
    </w:div>
    <w:div w:id="1084765542">
      <w:bodyDiv w:val="1"/>
      <w:marLeft w:val="0"/>
      <w:marRight w:val="0"/>
      <w:marTop w:val="0"/>
      <w:marBottom w:val="0"/>
      <w:divBdr>
        <w:top w:val="none" w:sz="0" w:space="0" w:color="auto"/>
        <w:left w:val="none" w:sz="0" w:space="0" w:color="auto"/>
        <w:bottom w:val="none" w:sz="0" w:space="0" w:color="auto"/>
        <w:right w:val="none" w:sz="0" w:space="0" w:color="auto"/>
      </w:divBdr>
    </w:div>
    <w:div w:id="1119951790">
      <w:bodyDiv w:val="1"/>
      <w:marLeft w:val="0"/>
      <w:marRight w:val="0"/>
      <w:marTop w:val="0"/>
      <w:marBottom w:val="0"/>
      <w:divBdr>
        <w:top w:val="none" w:sz="0" w:space="0" w:color="auto"/>
        <w:left w:val="none" w:sz="0" w:space="0" w:color="auto"/>
        <w:bottom w:val="none" w:sz="0" w:space="0" w:color="auto"/>
        <w:right w:val="none" w:sz="0" w:space="0" w:color="auto"/>
      </w:divBdr>
    </w:div>
    <w:div w:id="1130828248">
      <w:bodyDiv w:val="1"/>
      <w:marLeft w:val="0"/>
      <w:marRight w:val="0"/>
      <w:marTop w:val="0"/>
      <w:marBottom w:val="0"/>
      <w:divBdr>
        <w:top w:val="none" w:sz="0" w:space="0" w:color="auto"/>
        <w:left w:val="none" w:sz="0" w:space="0" w:color="auto"/>
        <w:bottom w:val="none" w:sz="0" w:space="0" w:color="auto"/>
        <w:right w:val="none" w:sz="0" w:space="0" w:color="auto"/>
      </w:divBdr>
    </w:div>
    <w:div w:id="1273972270">
      <w:bodyDiv w:val="1"/>
      <w:marLeft w:val="0"/>
      <w:marRight w:val="0"/>
      <w:marTop w:val="0"/>
      <w:marBottom w:val="0"/>
      <w:divBdr>
        <w:top w:val="none" w:sz="0" w:space="0" w:color="auto"/>
        <w:left w:val="none" w:sz="0" w:space="0" w:color="auto"/>
        <w:bottom w:val="none" w:sz="0" w:space="0" w:color="auto"/>
        <w:right w:val="none" w:sz="0" w:space="0" w:color="auto"/>
      </w:divBdr>
    </w:div>
    <w:div w:id="1391540505">
      <w:bodyDiv w:val="1"/>
      <w:marLeft w:val="0"/>
      <w:marRight w:val="0"/>
      <w:marTop w:val="0"/>
      <w:marBottom w:val="0"/>
      <w:divBdr>
        <w:top w:val="none" w:sz="0" w:space="0" w:color="auto"/>
        <w:left w:val="none" w:sz="0" w:space="0" w:color="auto"/>
        <w:bottom w:val="none" w:sz="0" w:space="0" w:color="auto"/>
        <w:right w:val="none" w:sz="0" w:space="0" w:color="auto"/>
      </w:divBdr>
    </w:div>
    <w:div w:id="1500998445">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661885363">
      <w:bodyDiv w:val="1"/>
      <w:marLeft w:val="0"/>
      <w:marRight w:val="0"/>
      <w:marTop w:val="0"/>
      <w:marBottom w:val="0"/>
      <w:divBdr>
        <w:top w:val="none" w:sz="0" w:space="0" w:color="auto"/>
        <w:left w:val="none" w:sz="0" w:space="0" w:color="auto"/>
        <w:bottom w:val="none" w:sz="0" w:space="0" w:color="auto"/>
        <w:right w:val="none" w:sz="0" w:space="0" w:color="auto"/>
      </w:divBdr>
    </w:div>
    <w:div w:id="1681738731">
      <w:bodyDiv w:val="1"/>
      <w:marLeft w:val="0"/>
      <w:marRight w:val="0"/>
      <w:marTop w:val="0"/>
      <w:marBottom w:val="0"/>
      <w:divBdr>
        <w:top w:val="none" w:sz="0" w:space="0" w:color="auto"/>
        <w:left w:val="none" w:sz="0" w:space="0" w:color="auto"/>
        <w:bottom w:val="none" w:sz="0" w:space="0" w:color="auto"/>
        <w:right w:val="none" w:sz="0" w:space="0" w:color="auto"/>
      </w:divBdr>
    </w:div>
    <w:div w:id="1774548093">
      <w:bodyDiv w:val="1"/>
      <w:marLeft w:val="0"/>
      <w:marRight w:val="0"/>
      <w:marTop w:val="0"/>
      <w:marBottom w:val="0"/>
      <w:divBdr>
        <w:top w:val="none" w:sz="0" w:space="0" w:color="auto"/>
        <w:left w:val="none" w:sz="0" w:space="0" w:color="auto"/>
        <w:bottom w:val="none" w:sz="0" w:space="0" w:color="auto"/>
        <w:right w:val="none" w:sz="0" w:space="0" w:color="auto"/>
      </w:divBdr>
    </w:div>
    <w:div w:id="1985810254">
      <w:bodyDiv w:val="1"/>
      <w:marLeft w:val="0"/>
      <w:marRight w:val="0"/>
      <w:marTop w:val="0"/>
      <w:marBottom w:val="0"/>
      <w:divBdr>
        <w:top w:val="none" w:sz="0" w:space="0" w:color="auto"/>
        <w:left w:val="none" w:sz="0" w:space="0" w:color="auto"/>
        <w:bottom w:val="none" w:sz="0" w:space="0" w:color="auto"/>
        <w:right w:val="none" w:sz="0" w:space="0" w:color="auto"/>
      </w:divBdr>
    </w:div>
    <w:div w:id="21388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9288-201A-4D47-A0AC-CB6CFE4A1FEA}">
  <ds:schemaRefs>
    <ds:schemaRef ds:uri="http://schemas.openxmlformats.org/officeDocument/2006/bibliography"/>
  </ds:schemaRefs>
</ds:datastoreItem>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1426</TotalTime>
  <Pages>9</Pages>
  <Words>1575</Words>
  <Characters>8665</Characters>
  <Application>Microsoft Office Word</Application>
  <DocSecurity>0</DocSecurity>
  <Lines>72</Lines>
  <Paragraphs>20</Paragraphs>
  <ScaleCrop>false</ScaleCrop>
  <HeadingPairs>
    <vt:vector size="6" baseType="variant">
      <vt:variant>
        <vt:lpstr>Titre</vt:lpstr>
      </vt:variant>
      <vt:variant>
        <vt:i4>1</vt:i4>
      </vt:variant>
      <vt:variant>
        <vt:lpstr>Title</vt:lpstr>
      </vt:variant>
      <vt:variant>
        <vt:i4>1</vt:i4>
      </vt:variant>
      <vt:variant>
        <vt:lpstr>Название</vt:lpstr>
      </vt:variant>
      <vt:variant>
        <vt:i4>1</vt:i4>
      </vt:variant>
    </vt:vector>
  </HeadingPairs>
  <TitlesOfParts>
    <vt:vector size="3" baseType="lpstr">
      <vt:lpstr>D_Abbatech_240901_HTZw-MC renewal</vt:lpstr>
      <vt:lpstr>Продавец:</vt:lpstr>
      <vt:lpstr>Продавец:</vt:lpstr>
    </vt:vector>
  </TitlesOfParts>
  <Company>ProVision</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D_Abbatech_240901_HTZw-MC renewal</dc:title>
  <dc:creator>Home</dc:creator>
  <cp:lastModifiedBy>Alexis ZEBIDI</cp:lastModifiedBy>
  <cp:revision>77</cp:revision>
  <cp:lastPrinted>2024-09-26T17:36:00Z</cp:lastPrinted>
  <dcterms:created xsi:type="dcterms:W3CDTF">2024-09-10T16:44:00Z</dcterms:created>
  <dcterms:modified xsi:type="dcterms:W3CDTF">2025-09-18T07:20:00Z</dcterms:modified>
</cp:coreProperties>
</file>