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200"/>
        <w:jc w:val="center"/>
      </w:pPr>
      <w:r>
        <w:rPr>
          <w:rFonts w:ascii="Calibri" w:hAnsi="Calibri"/>
          <w:b/>
          <w:color w:val="0B2545"/>
          <w:sz w:val="56"/>
        </w:rPr>
        <w:t>IDBI e-Treasury</w:t>
      </w:r>
    </w:p>
    <w:p>
      <w:pPr>
        <w:spacing w:after="400"/>
        <w:jc w:val="center"/>
      </w:pPr>
      <w:r>
        <w:rPr>
          <w:rFonts w:ascii="Calibri" w:hAnsi="Calibri"/>
          <w:color w:val="007D89"/>
          <w:sz w:val="28"/>
        </w:rPr>
        <w:t>Technical Architecture, Module and Runtime Flow Documentation</w:t>
      </w:r>
    </w:p>
    <w:p>
      <w:pPr>
        <w:spacing w:before="160" w:after="360"/>
        <w:jc w:val="center"/>
      </w:pPr>
      <w:r>
        <w:rPr>
          <w:rFonts w:ascii="Calibri" w:hAnsi="Calibri"/>
          <w:b/>
          <w:color w:val="666666"/>
          <w:sz w:val="21"/>
        </w:rPr>
        <w:t>Spring Boot 4.0.2  •  Java 25  •  Maven  •  JSP  •  Oracle  •  LDAP</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color w:val="1F4D78"/>
              </w:rPr>
              <w:t xml:space="preserve">Document scope: </w:t>
            </w:r>
            <w:r>
              <w:rPr>
                <w:rFonts w:ascii="Calibri" w:hAnsi="Calibri"/>
              </w:rPr>
              <w:t>Current repository implementation through 6 August 2026. It explains startup, security, LDAP, Oracle connection pooling, stored-procedure access, login initialization, dynamic menu construction, JSP rendering, navigation state, logging, exceptions and the IDBIForex module.</w:t>
            </w:r>
          </w:p>
        </w:tc>
      </w:tr>
    </w:tbl>
    <w:p>
      <w:pPr>
        <w:spacing w:after="0"/>
      </w:pPr>
    </w:p>
    <w:p>
      <w:r>
        <w:rPr>
          <w:rFonts w:ascii="Calibri" w:hAnsi="Calibri"/>
          <w:i/>
          <w:color w:val="666666"/>
        </w:rPr>
        <w:t>Prepared as a maintainers’ reference for developers, support teams and future module owners.</w:t>
      </w:r>
    </w:p>
    <w:p>
      <w:pPr>
        <w:spacing w:before="1800"/>
        <w:jc w:val="center"/>
      </w:pPr>
      <w:r>
        <w:rPr>
          <w:rFonts w:ascii="Calibri" w:hAnsi="Calibri"/>
          <w:b/>
          <w:color w:val="666666"/>
          <w:sz w:val="18"/>
        </w:rPr>
        <w:t>Classification: Internal technical documentation</w:t>
      </w:r>
    </w:p>
    <w:p>
      <w:r>
        <w:br w:type="page"/>
      </w:r>
    </w:p>
    <w:p>
      <w:pPr>
        <w:pStyle w:val="Heading1"/>
        <w:keepNext/>
      </w:pPr>
      <w:r>
        <w:t>Contents</w:t>
      </w:r>
    </w:p>
    <w:p>
      <w:pPr>
        <w:numPr>
          <w:ilvl w:val="0"/>
          <w:numId w:val="10"/>
        </w:numPr>
        <w:spacing w:after="80" w:line="300" w:lineRule="auto"/>
      </w:pPr>
      <w:r>
        <w:t>1. Executive overview and architecture</w:t>
      </w:r>
    </w:p>
    <w:p>
      <w:pPr>
        <w:numPr>
          <w:ilvl w:val="0"/>
          <w:numId w:val="10"/>
        </w:numPr>
        <w:spacing w:after="80" w:line="300" w:lineRule="auto"/>
      </w:pPr>
      <w:r>
        <w:t>2. Project structure and dependency baseline</w:t>
      </w:r>
    </w:p>
    <w:p>
      <w:pPr>
        <w:numPr>
          <w:ilvl w:val="0"/>
          <w:numId w:val="10"/>
        </w:numPr>
        <w:spacing w:after="80" w:line="300" w:lineRule="auto"/>
      </w:pPr>
      <w:r>
        <w:t>3. Application startup flow</w:t>
      </w:r>
    </w:p>
    <w:p>
      <w:pPr>
        <w:numPr>
          <w:ilvl w:val="0"/>
          <w:numId w:val="10"/>
        </w:numPr>
        <w:spacing w:after="80" w:line="300" w:lineRule="auto"/>
      </w:pPr>
      <w:r>
        <w:t>4. Authentication, authorization and session flow</w:t>
      </w:r>
    </w:p>
    <w:p>
      <w:pPr>
        <w:numPr>
          <w:ilvl w:val="0"/>
          <w:numId w:val="10"/>
        </w:numPr>
        <w:spacing w:after="80" w:line="300" w:lineRule="auto"/>
      </w:pPr>
      <w:r>
        <w:t>5. Oracle database and core repository flow</w:t>
      </w:r>
    </w:p>
    <w:p>
      <w:pPr>
        <w:numPr>
          <w:ilvl w:val="0"/>
          <w:numId w:val="10"/>
        </w:numPr>
        <w:spacing w:after="80" w:line="300" w:lineRule="auto"/>
      </w:pPr>
      <w:r>
        <w:t>6. Dynamic menu and landing-page flow</w:t>
      </w:r>
    </w:p>
    <w:p>
      <w:pPr>
        <w:numPr>
          <w:ilvl w:val="0"/>
          <w:numId w:val="10"/>
        </w:numPr>
        <w:spacing w:after="80" w:line="300" w:lineRule="auto"/>
      </w:pPr>
      <w:r>
        <w:t>7. Controller and route reference</w:t>
      </w:r>
    </w:p>
    <w:p>
      <w:pPr>
        <w:numPr>
          <w:ilvl w:val="0"/>
          <w:numId w:val="10"/>
        </w:numPr>
        <w:spacing w:after="80" w:line="300" w:lineRule="auto"/>
      </w:pPr>
      <w:r>
        <w:t>8. JSP, partial and frontend resource reference</w:t>
      </w:r>
    </w:p>
    <w:p>
      <w:pPr>
        <w:numPr>
          <w:ilvl w:val="0"/>
          <w:numId w:val="10"/>
        </w:numPr>
        <w:spacing w:after="80" w:line="300" w:lineRule="auto"/>
      </w:pPr>
      <w:r>
        <w:t>9. IDBIForex module</w:t>
      </w:r>
    </w:p>
    <w:p>
      <w:pPr>
        <w:numPr>
          <w:ilvl w:val="0"/>
          <w:numId w:val="10"/>
        </w:numPr>
        <w:spacing w:after="80" w:line="300" w:lineRule="auto"/>
      </w:pPr>
      <w:r>
        <w:t>10. Logging and exception handling</w:t>
      </w:r>
    </w:p>
    <w:p>
      <w:pPr>
        <w:numPr>
          <w:ilvl w:val="0"/>
          <w:numId w:val="10"/>
        </w:numPr>
        <w:spacing w:after="80" w:line="300" w:lineRule="auto"/>
      </w:pPr>
      <w:r>
        <w:t>11. Complete Java class and method reference</w:t>
      </w:r>
    </w:p>
    <w:p>
      <w:pPr>
        <w:numPr>
          <w:ilvl w:val="0"/>
          <w:numId w:val="10"/>
        </w:numPr>
        <w:spacing w:after="80" w:line="300" w:lineRule="auto"/>
      </w:pPr>
      <w:r>
        <w:t>12. Configuration, build, tests and operational guidance</w:t>
      </w:r>
    </w:p>
    <w:p>
      <w:pPr>
        <w:numPr>
          <w:ilvl w:val="0"/>
          <w:numId w:val="10"/>
        </w:numPr>
        <w:spacing w:after="80" w:line="300" w:lineRule="auto"/>
      </w:pPr>
      <w:r>
        <w:t>13. Current implementation notes and next steps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color w:val="1F4D78"/>
              </w:rPr>
              <w:t xml:space="preserve">Reading guide: </w:t>
            </w:r>
            <w:r>
              <w:rPr>
                <w:rFonts w:ascii="Calibri" w:hAnsi="Calibri"/>
              </w:rPr>
              <w:t>Sections 3–6 explain runtime execution. Sections 7–11 are lookup references. Section 12 is for deployment and support. All paths are relative to the project root unless explicitly stated.</w:t>
            </w:r>
          </w:p>
        </w:tc>
      </w:tr>
    </w:tbl>
    <w:p>
      <w:pPr>
        <w:spacing w:after="0"/>
      </w:pPr>
    </w:p>
    <w:p>
      <w:r>
        <w:br w:type="page"/>
      </w:r>
    </w:p>
    <w:p>
      <w:pPr>
        <w:pStyle w:val="Heading1"/>
        <w:keepNext/>
      </w:pPr>
      <w:r>
        <w:t>1. Executive overview and architecture</w:t>
      </w:r>
    </w:p>
    <w:p>
      <w:r>
        <w:rPr>
          <w:rFonts w:ascii="Calibri" w:hAnsi="Calibri"/>
          <w:i w:val="0"/>
        </w:rPr>
        <w:t>IDBI e-Treasury is a server-rendered Spring Boot application. Spring MVC controllers resolve JSP views under WEB-INF, Spring Security authenticates users through LDAP, and Oracle stored procedures supply application user and menu data. The browser renders dynamic navigation from session attributes and uses bundled Bootstrap and Lucide assets, allowing offline operation.</w:t>
      </w:r>
    </w:p>
    <w:p>
      <w:pPr>
        <w:pStyle w:val="Heading2"/>
        <w:keepNext/>
      </w:pPr>
      <w:r>
        <w:t>1.1 Runtime layers</w:t>
      </w:r>
    </w:p>
    <w:tbl>
      <w:tblPr>
        <w:tblStyle w:val="TableGrid"/>
        <w:tblW w:type="dxa" w:w="9360"/>
        <w:jc w:val="left"/>
        <w:tblLayout w:type="fixed"/>
        <w:tblLook w:firstColumn="1" w:firstRow="1" w:lastColumn="0" w:lastRow="0" w:noHBand="0" w:noVBand="1" w:val="04A0"/>
        <w:tblInd w:w="120" w:type="dxa"/>
      </w:tblPr>
      <w:tblGrid>
        <w:gridCol w:w="1500"/>
        <w:gridCol w:w="3100"/>
        <w:gridCol w:w="4760"/>
      </w:tblGrid>
      <w:tr>
        <w:trPr>
          <w:tblHeader w:val="true"/>
        </w:trPr>
        <w:tc>
          <w:tcPr>
            <w:tcW w:type="dxa" w:w="1500"/>
            <w:shd w:fill="E8EEF5"/>
            <w:tcMar>
              <w:top w:w="80" w:type="dxa"/>
              <w:start w:w="120" w:type="dxa"/>
              <w:bottom w:w="80" w:type="dxa"/>
              <w:end w:w="120" w:type="dxa"/>
            </w:tcMar>
            <w:vAlign w:val="center"/>
          </w:tcPr>
          <w:p>
            <w:pPr>
              <w:spacing w:after="0"/>
            </w:pPr>
            <w:r>
              <w:rPr>
                <w:rFonts w:ascii="Calibri" w:hAnsi="Calibri"/>
                <w:b/>
                <w:color w:val="0B2545"/>
                <w:sz w:val="18"/>
              </w:rPr>
              <w:t>Layer</w:t>
            </w:r>
          </w:p>
        </w:tc>
        <w:tc>
          <w:tcPr>
            <w:tcW w:type="dxa" w:w="3100"/>
            <w:shd w:fill="E8EEF5"/>
            <w:tcMar>
              <w:top w:w="80" w:type="dxa"/>
              <w:start w:w="120" w:type="dxa"/>
              <w:bottom w:w="80" w:type="dxa"/>
              <w:end w:w="120" w:type="dxa"/>
            </w:tcMar>
            <w:vAlign w:val="center"/>
          </w:tcPr>
          <w:p>
            <w:pPr>
              <w:spacing w:after="0"/>
            </w:pPr>
            <w:r>
              <w:rPr>
                <w:rFonts w:ascii="Calibri" w:hAnsi="Calibri"/>
                <w:b/>
                <w:color w:val="0B2545"/>
                <w:sz w:val="18"/>
              </w:rPr>
              <w:t>Primary components</w:t>
            </w:r>
          </w:p>
        </w:tc>
        <w:tc>
          <w:tcPr>
            <w:tcW w:type="dxa" w:w="4760"/>
            <w:shd w:fill="E8EEF5"/>
            <w:tcMar>
              <w:top w:w="80" w:type="dxa"/>
              <w:start w:w="120" w:type="dxa"/>
              <w:bottom w:w="80" w:type="dxa"/>
              <w:end w:w="120" w:type="dxa"/>
            </w:tcMar>
            <w:vAlign w:val="center"/>
          </w:tcPr>
          <w:p>
            <w:pPr>
              <w:spacing w:after="0"/>
            </w:pPr>
            <w:r>
              <w:rPr>
                <w:rFonts w:ascii="Calibri" w:hAnsi="Calibri"/>
                <w:b/>
                <w:color w:val="0B2545"/>
                <w:sz w:val="18"/>
              </w:rPr>
              <w:t>Responsibility</w:t>
            </w:r>
          </w:p>
        </w:tc>
      </w:tr>
      <w:tr>
        <w:tc>
          <w:tcPr>
            <w:tcW w:type="dxa" w:w="1500"/>
            <w:tcMar>
              <w:top w:w="80" w:type="dxa"/>
              <w:start w:w="120" w:type="dxa"/>
              <w:bottom w:w="80" w:type="dxa"/>
              <w:end w:w="120" w:type="dxa"/>
            </w:tcMar>
            <w:vAlign w:val="center"/>
          </w:tcPr>
          <w:p>
            <w:pPr>
              <w:spacing w:after="0" w:line="269" w:lineRule="auto"/>
            </w:pPr>
            <w:r>
              <w:rPr>
                <w:rFonts w:ascii="Calibri" w:hAnsi="Calibri"/>
                <w:sz w:val="18"/>
              </w:rPr>
              <w:t>Browser/UI</w:t>
            </w:r>
          </w:p>
        </w:tc>
        <w:tc>
          <w:tcPr>
            <w:tcW w:type="dxa" w:w="3100"/>
            <w:tcMar>
              <w:top w:w="80" w:type="dxa"/>
              <w:start w:w="120" w:type="dxa"/>
              <w:bottom w:w="80" w:type="dxa"/>
              <w:end w:w="120" w:type="dxa"/>
            </w:tcMar>
            <w:vAlign w:val="center"/>
          </w:tcPr>
          <w:p>
            <w:pPr>
              <w:spacing w:after="0" w:line="269" w:lineRule="auto"/>
            </w:pPr>
            <w:r>
              <w:rPr>
                <w:rFonts w:ascii="Calibri" w:hAnsi="Calibri"/>
                <w:sz w:val="18"/>
              </w:rPr>
              <w:t>JSP, JSTL, app.js, Bootstrap, Lucide, CSS</w:t>
            </w:r>
          </w:p>
        </w:tc>
        <w:tc>
          <w:tcPr>
            <w:tcW w:type="dxa" w:w="4760"/>
            <w:tcMar>
              <w:top w:w="80" w:type="dxa"/>
              <w:start w:w="120" w:type="dxa"/>
              <w:bottom w:w="80" w:type="dxa"/>
              <w:end w:w="120" w:type="dxa"/>
            </w:tcMar>
            <w:vAlign w:val="center"/>
          </w:tcPr>
          <w:p>
            <w:pPr>
              <w:spacing w:after="0" w:line="269" w:lineRule="auto"/>
            </w:pPr>
            <w:r>
              <w:rPr>
                <w:rFonts w:ascii="Calibri" w:hAnsi="Calibri"/>
                <w:sz w:val="18"/>
              </w:rPr>
              <w:t>Renders pages, session user details, menus and client-side selection state.</w:t>
            </w:r>
          </w:p>
        </w:tc>
      </w:tr>
      <w:tr>
        <w:tc>
          <w:tcPr>
            <w:tcW w:type="dxa" w:w="1500"/>
            <w:tcMar>
              <w:top w:w="80" w:type="dxa"/>
              <w:start w:w="120" w:type="dxa"/>
              <w:bottom w:w="80" w:type="dxa"/>
              <w:end w:w="120" w:type="dxa"/>
            </w:tcMar>
            <w:vAlign w:val="center"/>
          </w:tcPr>
          <w:p>
            <w:pPr>
              <w:spacing w:after="0" w:line="269" w:lineRule="auto"/>
            </w:pPr>
            <w:r>
              <w:rPr>
                <w:rFonts w:ascii="Calibri" w:hAnsi="Calibri"/>
                <w:sz w:val="18"/>
              </w:rPr>
              <w:t>Web/MVC</w:t>
            </w:r>
          </w:p>
        </w:tc>
        <w:tc>
          <w:tcPr>
            <w:tcW w:type="dxa" w:w="3100"/>
            <w:tcMar>
              <w:top w:w="80" w:type="dxa"/>
              <w:start w:w="120" w:type="dxa"/>
              <w:bottom w:w="80" w:type="dxa"/>
              <w:end w:w="120" w:type="dxa"/>
            </w:tcMar>
            <w:vAlign w:val="center"/>
          </w:tcPr>
          <w:p>
            <w:pPr>
              <w:spacing w:after="0" w:line="269" w:lineRule="auto"/>
            </w:pPr>
            <w:r>
              <w:rPr>
                <w:rFonts w:ascii="Calibri" w:hAnsi="Calibri"/>
                <w:sz w:val="18"/>
              </w:rPr>
              <w:t>TreasuryPageController, SessionController, IdbiForexController</w:t>
            </w:r>
          </w:p>
        </w:tc>
        <w:tc>
          <w:tcPr>
            <w:tcW w:type="dxa" w:w="4760"/>
            <w:tcMar>
              <w:top w:w="80" w:type="dxa"/>
              <w:start w:w="120" w:type="dxa"/>
              <w:bottom w:w="80" w:type="dxa"/>
              <w:end w:w="120" w:type="dxa"/>
            </w:tcMar>
            <w:vAlign w:val="center"/>
          </w:tcPr>
          <w:p>
            <w:pPr>
              <w:spacing w:after="0" w:line="269" w:lineRule="auto"/>
            </w:pPr>
            <w:r>
              <w:rPr>
                <w:rFonts w:ascii="Calibri" w:hAnsi="Calibri"/>
                <w:sz w:val="18"/>
              </w:rPr>
              <w:t>Maps clean application routes to protected JSP views.</w:t>
            </w:r>
          </w:p>
        </w:tc>
      </w:tr>
      <w:tr>
        <w:tc>
          <w:tcPr>
            <w:tcW w:type="dxa" w:w="1500"/>
            <w:tcMar>
              <w:top w:w="80" w:type="dxa"/>
              <w:start w:w="120" w:type="dxa"/>
              <w:bottom w:w="80" w:type="dxa"/>
              <w:end w:w="120" w:type="dxa"/>
            </w:tcMar>
            <w:vAlign w:val="center"/>
          </w:tcPr>
          <w:p>
            <w:pPr>
              <w:spacing w:after="0" w:line="269" w:lineRule="auto"/>
            </w:pPr>
            <w:r>
              <w:rPr>
                <w:rFonts w:ascii="Calibri" w:hAnsi="Calibri"/>
                <w:sz w:val="18"/>
              </w:rPr>
              <w:t>Security</w:t>
            </w:r>
          </w:p>
        </w:tc>
        <w:tc>
          <w:tcPr>
            <w:tcW w:type="dxa" w:w="3100"/>
            <w:tcMar>
              <w:top w:w="80" w:type="dxa"/>
              <w:start w:w="120" w:type="dxa"/>
              <w:bottom w:w="80" w:type="dxa"/>
              <w:end w:w="120" w:type="dxa"/>
            </w:tcMar>
            <w:vAlign w:val="center"/>
          </w:tcPr>
          <w:p>
            <w:pPr>
              <w:spacing w:after="0" w:line="269" w:lineRule="auto"/>
            </w:pPr>
            <w:r>
              <w:rPr>
                <w:rFonts w:ascii="Calibri" w:hAnsi="Calibri"/>
                <w:sz w:val="18"/>
              </w:rPr>
              <w:t>SecurityConfig, LdapAuthenticationProvider, LoginSuccessHandler</w:t>
            </w:r>
          </w:p>
        </w:tc>
        <w:tc>
          <w:tcPr>
            <w:tcW w:type="dxa" w:w="4760"/>
            <w:tcMar>
              <w:top w:w="80" w:type="dxa"/>
              <w:start w:w="120" w:type="dxa"/>
              <w:bottom w:w="80" w:type="dxa"/>
              <w:end w:w="120" w:type="dxa"/>
            </w:tcMar>
            <w:vAlign w:val="center"/>
          </w:tcPr>
          <w:p>
            <w:pPr>
              <w:spacing w:after="0" w:line="269" w:lineRule="auto"/>
            </w:pPr>
            <w:r>
              <w:rPr>
                <w:rFonts w:ascii="Calibri" w:hAnsi="Calibri"/>
                <w:sz w:val="18"/>
              </w:rPr>
              <w:t>Authenticates, initializes application session data and enforces one active session.</w:t>
            </w:r>
          </w:p>
        </w:tc>
      </w:tr>
      <w:tr>
        <w:tc>
          <w:tcPr>
            <w:tcW w:type="dxa" w:w="1500"/>
            <w:tcMar>
              <w:top w:w="80" w:type="dxa"/>
              <w:start w:w="120" w:type="dxa"/>
              <w:bottom w:w="80" w:type="dxa"/>
              <w:end w:w="120" w:type="dxa"/>
            </w:tcMar>
            <w:vAlign w:val="center"/>
          </w:tcPr>
          <w:p>
            <w:pPr>
              <w:spacing w:after="0" w:line="269" w:lineRule="auto"/>
            </w:pPr>
            <w:r>
              <w:rPr>
                <w:rFonts w:ascii="Calibri" w:hAnsi="Calibri"/>
                <w:sz w:val="18"/>
              </w:rPr>
              <w:t>Core</w:t>
            </w:r>
          </w:p>
        </w:tc>
        <w:tc>
          <w:tcPr>
            <w:tcW w:type="dxa" w:w="3100"/>
            <w:tcMar>
              <w:top w:w="80" w:type="dxa"/>
              <w:start w:w="120" w:type="dxa"/>
              <w:bottom w:w="80" w:type="dxa"/>
              <w:end w:w="120" w:type="dxa"/>
            </w:tcMar>
            <w:vAlign w:val="center"/>
          </w:tcPr>
          <w:p>
            <w:pPr>
              <w:spacing w:after="0" w:line="269" w:lineRule="auto"/>
            </w:pPr>
            <w:r>
              <w:rPr>
                <w:rFonts w:ascii="Calibri" w:hAnsi="Calibri"/>
                <w:sz w:val="18"/>
              </w:rPr>
              <w:t>CoreRepository, model records, core exceptions</w:t>
            </w:r>
          </w:p>
        </w:tc>
        <w:tc>
          <w:tcPr>
            <w:tcW w:type="dxa" w:w="4760"/>
            <w:tcMar>
              <w:top w:w="80" w:type="dxa"/>
              <w:start w:w="120" w:type="dxa"/>
              <w:bottom w:w="80" w:type="dxa"/>
              <w:end w:w="120" w:type="dxa"/>
            </w:tcMar>
            <w:vAlign w:val="center"/>
          </w:tcPr>
          <w:p>
            <w:pPr>
              <w:spacing w:after="0" w:line="269" w:lineRule="auto"/>
            </w:pPr>
            <w:r>
              <w:rPr>
                <w:rFonts w:ascii="Calibri" w:hAnsi="Calibri"/>
                <w:sz w:val="18"/>
              </w:rPr>
              <w:t>Calls Oracle package procedures and converts flat cursor rows into Java objects.</w:t>
            </w:r>
          </w:p>
        </w:tc>
      </w:tr>
      <w:tr>
        <w:tc>
          <w:tcPr>
            <w:tcW w:type="dxa" w:w="1500"/>
            <w:tcMar>
              <w:top w:w="80" w:type="dxa"/>
              <w:start w:w="120" w:type="dxa"/>
              <w:bottom w:w="80" w:type="dxa"/>
              <w:end w:w="120" w:type="dxa"/>
            </w:tcMar>
            <w:vAlign w:val="center"/>
          </w:tcPr>
          <w:p>
            <w:pPr>
              <w:spacing w:after="0" w:line="269" w:lineRule="auto"/>
            </w:pPr>
            <w:r>
              <w:rPr>
                <w:rFonts w:ascii="Calibri" w:hAnsi="Calibri"/>
                <w:sz w:val="18"/>
              </w:rPr>
              <w:t>Database</w:t>
            </w:r>
          </w:p>
        </w:tc>
        <w:tc>
          <w:tcPr>
            <w:tcW w:type="dxa" w:w="3100"/>
            <w:tcMar>
              <w:top w:w="80" w:type="dxa"/>
              <w:start w:w="120" w:type="dxa"/>
              <w:bottom w:w="80" w:type="dxa"/>
              <w:end w:w="120" w:type="dxa"/>
            </w:tcMar>
            <w:vAlign w:val="center"/>
          </w:tcPr>
          <w:p>
            <w:pPr>
              <w:spacing w:after="0" w:line="269" w:lineRule="auto"/>
            </w:pPr>
            <w:r>
              <w:rPr>
                <w:rFonts w:ascii="Calibri" w:hAnsi="Calibri"/>
                <w:sz w:val="18"/>
              </w:rPr>
              <w:t>HikariCP, JdbcTemplate, Oracle JDBC</w:t>
            </w:r>
          </w:p>
        </w:tc>
        <w:tc>
          <w:tcPr>
            <w:tcW w:type="dxa" w:w="4760"/>
            <w:tcMar>
              <w:top w:w="80" w:type="dxa"/>
              <w:start w:w="120" w:type="dxa"/>
              <w:bottom w:w="80" w:type="dxa"/>
              <w:end w:w="120" w:type="dxa"/>
            </w:tcMar>
            <w:vAlign w:val="center"/>
          </w:tcPr>
          <w:p>
            <w:pPr>
              <w:spacing w:after="0" w:line="269" w:lineRule="auto"/>
            </w:pPr>
            <w:r>
              <w:rPr>
                <w:rFonts w:ascii="Calibri" w:hAnsi="Calibri"/>
                <w:sz w:val="18"/>
              </w:rPr>
              <w:t>Creates pooled connections and executes stored procedures.</w:t>
            </w:r>
          </w:p>
        </w:tc>
      </w:tr>
      <w:tr>
        <w:tc>
          <w:tcPr>
            <w:tcW w:type="dxa" w:w="1500"/>
            <w:tcMar>
              <w:top w:w="80" w:type="dxa"/>
              <w:start w:w="120" w:type="dxa"/>
              <w:bottom w:w="80" w:type="dxa"/>
              <w:end w:w="120" w:type="dxa"/>
            </w:tcMar>
            <w:vAlign w:val="center"/>
          </w:tcPr>
          <w:p>
            <w:pPr>
              <w:spacing w:after="0" w:line="269" w:lineRule="auto"/>
            </w:pPr>
            <w:r>
              <w:rPr>
                <w:rFonts w:ascii="Calibri" w:hAnsi="Calibri"/>
                <w:sz w:val="18"/>
              </w:rPr>
              <w:t>Cross-cutting</w:t>
            </w:r>
          </w:p>
        </w:tc>
        <w:tc>
          <w:tcPr>
            <w:tcW w:type="dxa" w:w="3100"/>
            <w:tcMar>
              <w:top w:w="80" w:type="dxa"/>
              <w:start w:w="120" w:type="dxa"/>
              <w:bottom w:w="80" w:type="dxa"/>
              <w:end w:w="120" w:type="dxa"/>
            </w:tcMar>
            <w:vAlign w:val="center"/>
          </w:tcPr>
          <w:p>
            <w:pPr>
              <w:spacing w:after="0" w:line="269" w:lineRule="auto"/>
            </w:pPr>
            <w:r>
              <w:rPr>
                <w:rFonts w:ascii="Calibri" w:hAnsi="Calibri"/>
                <w:sz w:val="18"/>
              </w:rPr>
              <w:t>RequestLoggingFilter, GlobalExceptionHandler</w:t>
            </w:r>
          </w:p>
        </w:tc>
        <w:tc>
          <w:tcPr>
            <w:tcW w:type="dxa" w:w="4760"/>
            <w:tcMar>
              <w:top w:w="80" w:type="dxa"/>
              <w:start w:w="120" w:type="dxa"/>
              <w:bottom w:w="80" w:type="dxa"/>
              <w:end w:w="120" w:type="dxa"/>
            </w:tcMar>
            <w:vAlign w:val="center"/>
          </w:tcPr>
          <w:p>
            <w:pPr>
              <w:spacing w:after="0" w:line="269" w:lineRule="auto"/>
            </w:pPr>
            <w:r>
              <w:rPr>
                <w:rFonts w:ascii="Calibri" w:hAnsi="Calibri"/>
                <w:sz w:val="18"/>
              </w:rPr>
              <w:t>Records request activity and converts failures into controlled responses.</w:t>
            </w:r>
          </w:p>
        </w:tc>
      </w:tr>
    </w:tbl>
    <w:p>
      <w:pPr>
        <w:spacing w:after="0"/>
      </w:pPr>
    </w:p>
    <w:p>
      <w:pPr>
        <w:pStyle w:val="Heading2"/>
        <w:keepNext/>
      </w:pPr>
      <w:r>
        <w:t>1.2 High-level request path</w:t>
      </w:r>
    </w:p>
    <w:p>
      <w:pPr>
        <w:numPr>
          <w:ilvl w:val="0"/>
          <w:numId w:val="11"/>
        </w:numPr>
        <w:spacing w:after="80" w:line="300" w:lineRule="auto"/>
      </w:pPr>
      <w:r>
        <w:t>The browser sends an HTTP request to embedded Tomcat on port 8081.</w:t>
      </w:r>
    </w:p>
    <w:p>
      <w:pPr>
        <w:numPr>
          <w:ilvl w:val="0"/>
          <w:numId w:val="11"/>
        </w:numPr>
        <w:spacing w:after="80" w:line="300" w:lineRule="auto"/>
      </w:pPr>
      <w:r>
        <w:t>Spring Security checks whether the path is public or requires authentication.</w:t>
      </w:r>
    </w:p>
    <w:p>
      <w:pPr>
        <w:numPr>
          <w:ilvl w:val="0"/>
          <w:numId w:val="11"/>
        </w:numPr>
        <w:spacing w:after="80" w:line="300" w:lineRule="auto"/>
      </w:pPr>
      <w:r>
        <w:t>RequestLoggingFilter records method, path, user, response status and duration.</w:t>
      </w:r>
    </w:p>
    <w:p>
      <w:pPr>
        <w:numPr>
          <w:ilvl w:val="0"/>
          <w:numId w:val="11"/>
        </w:numPr>
        <w:spacing w:after="80" w:line="300" w:lineRule="auto"/>
      </w:pPr>
      <w:r>
        <w:t>A controller returns either a redirect or a logical JSP view name.</w:t>
      </w:r>
    </w:p>
    <w:p>
      <w:pPr>
        <w:numPr>
          <w:ilvl w:val="0"/>
          <w:numId w:val="11"/>
        </w:numPr>
        <w:spacing w:after="80" w:line="300" w:lineRule="auto"/>
      </w:pPr>
      <w:r>
        <w:t>Spring MVC applies /WEB-INF/jsp/ as the prefix and .jsp as the suffix.</w:t>
      </w:r>
    </w:p>
    <w:p>
      <w:pPr>
        <w:numPr>
          <w:ilvl w:val="0"/>
          <w:numId w:val="11"/>
        </w:numPr>
        <w:spacing w:after="80" w:line="300" w:lineRule="auto"/>
      </w:pPr>
      <w:r>
        <w:t>The JSP includes shared header/sidebar/footer fragments and reads session attributes.</w:t>
      </w:r>
    </w:p>
    <w:p>
      <w:pPr>
        <w:numPr>
          <w:ilvl w:val="0"/>
          <w:numId w:val="11"/>
        </w:numPr>
        <w:spacing w:after="80" w:line="300" w:lineRule="auto"/>
      </w:pPr>
      <w:r>
        <w:t>Bundled CSS and JavaScript render the Confluence-style UI and menu-selection state.</w:t>
      </w:r>
    </w:p>
    <w:p>
      <w:pPr>
        <w:pStyle w:val="Heading1"/>
        <w:keepNext/>
      </w:pPr>
      <w:r>
        <w:t>2. Project structure and dependency baseline</w:t>
      </w:r>
    </w:p>
    <w:p>
      <w:pPr>
        <w:pStyle w:val="CodeBlock"/>
        <w:keepLines/>
        <w:shd w:fill="F2F4F7"/>
      </w:pPr>
      <w:r>
        <w:t>IDBI-eTreasury/</w:t>
      </w:r>
      <w:r>
        <w:br/>
      </w:r>
      <w:r>
        <w:t>├── pom.xml</w:t>
      </w:r>
      <w:r>
        <w:br/>
      </w:r>
      <w:r>
        <w:t>├── src/main/java/in/co/idbibank/etreasury/</w:t>
      </w:r>
      <w:r>
        <w:br/>
      </w:r>
      <w:r>
        <w:t>│   ├── config/                 LDAP and Spring Security</w:t>
      </w:r>
      <w:r>
        <w:br/>
      </w:r>
      <w:r>
        <w:t>│   ├── controller/             shared MVC routes and session expiry</w:t>
      </w:r>
      <w:r>
        <w:br/>
      </w:r>
      <w:r>
        <w:t>│   ├── core/                   authentication, models, repository, core exceptions</w:t>
      </w:r>
      <w:r>
        <w:br/>
      </w:r>
      <w:r>
        <w:t>│   ├── database/               Hikari pool, connection provider, encryption</w:t>
      </w:r>
      <w:r>
        <w:br/>
      </w:r>
      <w:r>
        <w:t>│   ├── exception/              global web exception handling</w:t>
      </w:r>
      <w:r>
        <w:br/>
      </w:r>
      <w:r>
        <w:t>│   ├── filter/                 request logging</w:t>
      </w:r>
      <w:r>
        <w:br/>
      </w:r>
      <w:r>
        <w:t>│   └── idbiforex/controller/   IDBIForex module controller</w:t>
      </w:r>
      <w:r>
        <w:br/>
      </w:r>
      <w:r>
        <w:t>├── src/main/resources/</w:t>
      </w:r>
      <w:r>
        <w:br/>
      </w:r>
      <w:r>
        <w:t>│   ├── application.properties</w:t>
      </w:r>
      <w:r>
        <w:br/>
      </w:r>
      <w:r>
        <w:t>│   ├── ldap/users.ldif</w:t>
      </w:r>
      <w:r>
        <w:br/>
      </w:r>
      <w:r>
        <w:t>│   └── static/assets/          offline CSS, JavaScript and vendor libraries</w:t>
      </w:r>
      <w:r>
        <w:br/>
      </w:r>
      <w:r>
        <w:t>└── src/main/webapp/WEB-INF/jsp/</w:t>
      </w:r>
      <w:r>
        <w:br/>
      </w:r>
      <w:r>
        <w:t xml:space="preserve">    ├── partials/               shared header, sidebar and footer</w:t>
      </w:r>
      <w:r>
        <w:br/>
      </w:r>
      <w:r>
        <w:t xml:space="preserve">    └── idbiforex/              module-specific JSP package</w:t>
      </w:r>
    </w:p>
    <w:p>
      <w:pPr>
        <w:pStyle w:val="Heading2"/>
        <w:keepNext/>
      </w:pPr>
      <w:r>
        <w:t>2.1 Maven dependencies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E8EEF5"/>
            <w:tcMar>
              <w:top w:w="80" w:type="dxa"/>
              <w:start w:w="120" w:type="dxa"/>
              <w:bottom w:w="80" w:type="dxa"/>
              <w:end w:w="120" w:type="dxa"/>
            </w:tcMar>
            <w:vAlign w:val="center"/>
          </w:tcPr>
          <w:p>
            <w:pPr>
              <w:spacing w:after="0"/>
            </w:pPr>
            <w:r>
              <w:rPr>
                <w:rFonts w:ascii="Calibri" w:hAnsi="Calibri"/>
                <w:b/>
                <w:color w:val="0B2545"/>
                <w:sz w:val="18"/>
              </w:rPr>
              <w:t>Dependency</w:t>
            </w:r>
          </w:p>
        </w:tc>
        <w:tc>
          <w:tcPr>
            <w:tcW w:type="dxa" w:w="6360"/>
            <w:shd w:fill="E8EEF5"/>
            <w:tcMar>
              <w:top w:w="80" w:type="dxa"/>
              <w:start w:w="120" w:type="dxa"/>
              <w:bottom w:w="80" w:type="dxa"/>
              <w:end w:w="120" w:type="dxa"/>
            </w:tcMar>
            <w:vAlign w:val="center"/>
          </w:tcPr>
          <w:p>
            <w:pPr>
              <w:spacing w:after="0"/>
            </w:pPr>
            <w:r>
              <w:rPr>
                <w:rFonts w:ascii="Calibri" w:hAnsi="Calibri"/>
                <w:b/>
                <w:color w:val="0B2545"/>
                <w:sz w:val="18"/>
              </w:rPr>
              <w:t>Purpose</w:t>
            </w:r>
          </w:p>
        </w:tc>
      </w:tr>
      <w:tr>
        <w:tc>
          <w:tcPr>
            <w:tcW w:type="dxa" w:w="3000"/>
            <w:tcMar>
              <w:top w:w="80" w:type="dxa"/>
              <w:start w:w="120" w:type="dxa"/>
              <w:bottom w:w="80" w:type="dxa"/>
              <w:end w:w="120" w:type="dxa"/>
            </w:tcMar>
            <w:vAlign w:val="center"/>
          </w:tcPr>
          <w:p>
            <w:pPr>
              <w:spacing w:after="0" w:line="269" w:lineRule="auto"/>
            </w:pPr>
            <w:r>
              <w:rPr>
                <w:rFonts w:ascii="Calibri" w:hAnsi="Calibri"/>
                <w:sz w:val="18"/>
              </w:rPr>
              <w:t>spring-boot-starter-web</w:t>
            </w:r>
          </w:p>
        </w:tc>
        <w:tc>
          <w:tcPr>
            <w:tcW w:type="dxa" w:w="6360"/>
            <w:tcMar>
              <w:top w:w="80" w:type="dxa"/>
              <w:start w:w="120" w:type="dxa"/>
              <w:bottom w:w="80" w:type="dxa"/>
              <w:end w:w="120" w:type="dxa"/>
            </w:tcMar>
            <w:vAlign w:val="center"/>
          </w:tcPr>
          <w:p>
            <w:pPr>
              <w:spacing w:after="0" w:line="269" w:lineRule="auto"/>
            </w:pPr>
            <w:r>
              <w:rPr>
                <w:rFonts w:ascii="Calibri" w:hAnsi="Calibri"/>
                <w:sz w:val="18"/>
              </w:rPr>
              <w:t>Spring MVC, embedded Tomcat and HTTP request handling.</w:t>
            </w:r>
          </w:p>
        </w:tc>
      </w:tr>
      <w:tr>
        <w:tc>
          <w:tcPr>
            <w:tcW w:type="dxa" w:w="3000"/>
            <w:tcMar>
              <w:top w:w="80" w:type="dxa"/>
              <w:start w:w="120" w:type="dxa"/>
              <w:bottom w:w="80" w:type="dxa"/>
              <w:end w:w="120" w:type="dxa"/>
            </w:tcMar>
            <w:vAlign w:val="center"/>
          </w:tcPr>
          <w:p>
            <w:pPr>
              <w:spacing w:after="0" w:line="269" w:lineRule="auto"/>
            </w:pPr>
            <w:r>
              <w:rPr>
                <w:rFonts w:ascii="Calibri" w:hAnsi="Calibri"/>
                <w:sz w:val="18"/>
              </w:rPr>
              <w:t>spring-boot-starter-security</w:t>
            </w:r>
          </w:p>
        </w:tc>
        <w:tc>
          <w:tcPr>
            <w:tcW w:type="dxa" w:w="6360"/>
            <w:tcMar>
              <w:top w:w="80" w:type="dxa"/>
              <w:start w:w="120" w:type="dxa"/>
              <w:bottom w:w="80" w:type="dxa"/>
              <w:end w:w="120" w:type="dxa"/>
            </w:tcMar>
            <w:vAlign w:val="center"/>
          </w:tcPr>
          <w:p>
            <w:pPr>
              <w:spacing w:after="0" w:line="269" w:lineRule="auto"/>
            </w:pPr>
            <w:r>
              <w:rPr>
                <w:rFonts w:ascii="Calibri" w:hAnsi="Calibri"/>
                <w:sz w:val="18"/>
              </w:rPr>
              <w:t>Authentication, CSRF, session fixation, logout and concurrency controls.</w:t>
            </w:r>
          </w:p>
        </w:tc>
      </w:tr>
      <w:tr>
        <w:tc>
          <w:tcPr>
            <w:tcW w:type="dxa" w:w="3000"/>
            <w:tcMar>
              <w:top w:w="80" w:type="dxa"/>
              <w:start w:w="120" w:type="dxa"/>
              <w:bottom w:w="80" w:type="dxa"/>
              <w:end w:w="120" w:type="dxa"/>
            </w:tcMar>
            <w:vAlign w:val="center"/>
          </w:tcPr>
          <w:p>
            <w:pPr>
              <w:spacing w:after="0" w:line="269" w:lineRule="auto"/>
            </w:pPr>
            <w:r>
              <w:rPr>
                <w:rFonts w:ascii="Calibri" w:hAnsi="Calibri"/>
                <w:sz w:val="18"/>
              </w:rPr>
              <w:t>spring-boot-starter-jdbc</w:t>
            </w:r>
          </w:p>
        </w:tc>
        <w:tc>
          <w:tcPr>
            <w:tcW w:type="dxa" w:w="6360"/>
            <w:tcMar>
              <w:top w:w="80" w:type="dxa"/>
              <w:start w:w="120" w:type="dxa"/>
              <w:bottom w:w="80" w:type="dxa"/>
              <w:end w:w="120" w:type="dxa"/>
            </w:tcMar>
            <w:vAlign w:val="center"/>
          </w:tcPr>
          <w:p>
            <w:pPr>
              <w:spacing w:after="0" w:line="269" w:lineRule="auto"/>
            </w:pPr>
            <w:r>
              <w:rPr>
                <w:rFonts w:ascii="Calibri" w:hAnsi="Calibri"/>
                <w:sz w:val="18"/>
              </w:rPr>
              <w:t>JdbcTemplate, SimpleJdbcCall and transaction infrastructure.</w:t>
            </w:r>
          </w:p>
        </w:tc>
      </w:tr>
      <w:tr>
        <w:tc>
          <w:tcPr>
            <w:tcW w:type="dxa" w:w="3000"/>
            <w:tcMar>
              <w:top w:w="80" w:type="dxa"/>
              <w:start w:w="120" w:type="dxa"/>
              <w:bottom w:w="80" w:type="dxa"/>
              <w:end w:w="120" w:type="dxa"/>
            </w:tcMar>
            <w:vAlign w:val="center"/>
          </w:tcPr>
          <w:p>
            <w:pPr>
              <w:spacing w:after="0" w:line="269" w:lineRule="auto"/>
            </w:pPr>
            <w:r>
              <w:rPr>
                <w:rFonts w:ascii="Calibri" w:hAnsi="Calibri"/>
                <w:sz w:val="18"/>
              </w:rPr>
              <w:t>ojdbc11</w:t>
            </w:r>
          </w:p>
        </w:tc>
        <w:tc>
          <w:tcPr>
            <w:tcW w:type="dxa" w:w="6360"/>
            <w:tcMar>
              <w:top w:w="80" w:type="dxa"/>
              <w:start w:w="120" w:type="dxa"/>
              <w:bottom w:w="80" w:type="dxa"/>
              <w:end w:w="120" w:type="dxa"/>
            </w:tcMar>
            <w:vAlign w:val="center"/>
          </w:tcPr>
          <w:p>
            <w:pPr>
              <w:spacing w:after="0" w:line="269" w:lineRule="auto"/>
            </w:pPr>
            <w:r>
              <w:rPr>
                <w:rFonts w:ascii="Calibri" w:hAnsi="Calibri"/>
                <w:sz w:val="18"/>
              </w:rPr>
              <w:t>Oracle JDBC driver used by HikariCP at runtime.</w:t>
            </w:r>
          </w:p>
        </w:tc>
      </w:tr>
      <w:tr>
        <w:tc>
          <w:tcPr>
            <w:tcW w:type="dxa" w:w="3000"/>
            <w:tcMar>
              <w:top w:w="80" w:type="dxa"/>
              <w:start w:w="120" w:type="dxa"/>
              <w:bottom w:w="80" w:type="dxa"/>
              <w:end w:w="120" w:type="dxa"/>
            </w:tcMar>
            <w:vAlign w:val="center"/>
          </w:tcPr>
          <w:p>
            <w:pPr>
              <w:spacing w:after="0" w:line="269" w:lineRule="auto"/>
            </w:pPr>
            <w:r>
              <w:rPr>
                <w:rFonts w:ascii="Calibri" w:hAnsi="Calibri"/>
                <w:sz w:val="18"/>
              </w:rPr>
              <w:t>spring-boot-starter-ldap</w:t>
            </w:r>
          </w:p>
        </w:tc>
        <w:tc>
          <w:tcPr>
            <w:tcW w:type="dxa" w:w="6360"/>
            <w:tcMar>
              <w:top w:w="80" w:type="dxa"/>
              <w:start w:w="120" w:type="dxa"/>
              <w:bottom w:w="80" w:type="dxa"/>
              <w:end w:w="120" w:type="dxa"/>
            </w:tcMar>
            <w:vAlign w:val="center"/>
          </w:tcPr>
          <w:p>
            <w:pPr>
              <w:spacing w:after="0" w:line="269" w:lineRule="auto"/>
            </w:pPr>
            <w:r>
              <w:rPr>
                <w:rFonts w:ascii="Calibri" w:hAnsi="Calibri"/>
                <w:sz w:val="18"/>
              </w:rPr>
              <w:t>LdapTemplate and LDAP context support.</w:t>
            </w:r>
          </w:p>
        </w:tc>
      </w:tr>
      <w:tr>
        <w:tc>
          <w:tcPr>
            <w:tcW w:type="dxa" w:w="3000"/>
            <w:tcMar>
              <w:top w:w="80" w:type="dxa"/>
              <w:start w:w="120" w:type="dxa"/>
              <w:bottom w:w="80" w:type="dxa"/>
              <w:end w:w="120" w:type="dxa"/>
            </w:tcMar>
            <w:vAlign w:val="center"/>
          </w:tcPr>
          <w:p>
            <w:pPr>
              <w:spacing w:after="0" w:line="269" w:lineRule="auto"/>
            </w:pPr>
            <w:r>
              <w:rPr>
                <w:rFonts w:ascii="Calibri" w:hAnsi="Calibri"/>
                <w:sz w:val="18"/>
              </w:rPr>
              <w:t>unboundid-ldapsdk</w:t>
            </w:r>
          </w:p>
        </w:tc>
        <w:tc>
          <w:tcPr>
            <w:tcW w:type="dxa" w:w="6360"/>
            <w:tcMar>
              <w:top w:w="80" w:type="dxa"/>
              <w:start w:w="120" w:type="dxa"/>
              <w:bottom w:w="80" w:type="dxa"/>
              <w:end w:w="120" w:type="dxa"/>
            </w:tcMar>
            <w:vAlign w:val="center"/>
          </w:tcPr>
          <w:p>
            <w:pPr>
              <w:spacing w:after="0" w:line="269" w:lineRule="auto"/>
            </w:pPr>
            <w:r>
              <w:rPr>
                <w:rFonts w:ascii="Calibri" w:hAnsi="Calibri"/>
                <w:sz w:val="18"/>
              </w:rPr>
              <w:t>Local in-memory LDAP server for the current development configuration.</w:t>
            </w:r>
          </w:p>
        </w:tc>
      </w:tr>
      <w:tr>
        <w:tc>
          <w:tcPr>
            <w:tcW w:type="dxa" w:w="3000"/>
            <w:tcMar>
              <w:top w:w="80" w:type="dxa"/>
              <w:start w:w="120" w:type="dxa"/>
              <w:bottom w:w="80" w:type="dxa"/>
              <w:end w:w="120" w:type="dxa"/>
            </w:tcMar>
            <w:vAlign w:val="center"/>
          </w:tcPr>
          <w:p>
            <w:pPr>
              <w:spacing w:after="0" w:line="269" w:lineRule="auto"/>
            </w:pPr>
            <w:r>
              <w:rPr>
                <w:rFonts w:ascii="Calibri" w:hAnsi="Calibri"/>
                <w:sz w:val="18"/>
              </w:rPr>
              <w:t>tomcat-embed-jasper</w:t>
            </w:r>
          </w:p>
        </w:tc>
        <w:tc>
          <w:tcPr>
            <w:tcW w:type="dxa" w:w="6360"/>
            <w:tcMar>
              <w:top w:w="80" w:type="dxa"/>
              <w:start w:w="120" w:type="dxa"/>
              <w:bottom w:w="80" w:type="dxa"/>
              <w:end w:w="120" w:type="dxa"/>
            </w:tcMar>
            <w:vAlign w:val="center"/>
          </w:tcPr>
          <w:p>
            <w:pPr>
              <w:spacing w:after="0" w:line="269" w:lineRule="auto"/>
            </w:pPr>
            <w:r>
              <w:rPr>
                <w:rFonts w:ascii="Calibri" w:hAnsi="Calibri"/>
                <w:sz w:val="18"/>
              </w:rPr>
              <w:t>JSP compilation in embedded Tomcat.</w:t>
            </w:r>
          </w:p>
        </w:tc>
      </w:tr>
      <w:tr>
        <w:tc>
          <w:tcPr>
            <w:tcW w:type="dxa" w:w="3000"/>
            <w:tcMar>
              <w:top w:w="80" w:type="dxa"/>
              <w:start w:w="120" w:type="dxa"/>
              <w:bottom w:w="80" w:type="dxa"/>
              <w:end w:w="120" w:type="dxa"/>
            </w:tcMar>
            <w:vAlign w:val="center"/>
          </w:tcPr>
          <w:p>
            <w:pPr>
              <w:spacing w:after="0" w:line="269" w:lineRule="auto"/>
            </w:pPr>
            <w:r>
              <w:rPr>
                <w:rFonts w:ascii="Calibri" w:hAnsi="Calibri"/>
                <w:sz w:val="18"/>
              </w:rPr>
              <w:t>JSTL API + implementation</w:t>
            </w:r>
          </w:p>
        </w:tc>
        <w:tc>
          <w:tcPr>
            <w:tcW w:type="dxa" w:w="6360"/>
            <w:tcMar>
              <w:top w:w="80" w:type="dxa"/>
              <w:start w:w="120" w:type="dxa"/>
              <w:bottom w:w="80" w:type="dxa"/>
              <w:end w:w="120" w:type="dxa"/>
            </w:tcMar>
            <w:vAlign w:val="center"/>
          </w:tcPr>
          <w:p>
            <w:pPr>
              <w:spacing w:after="0" w:line="269" w:lineRule="auto"/>
            </w:pPr>
            <w:r>
              <w:rPr>
                <w:rFonts w:ascii="Calibri" w:hAnsi="Calibri"/>
                <w:sz w:val="18"/>
              </w:rPr>
              <w:t>JSTL tags used by JSPs for escaping, loops and conditions.</w:t>
            </w:r>
          </w:p>
        </w:tc>
      </w:tr>
      <w:tr>
        <w:tc>
          <w:tcPr>
            <w:tcW w:type="dxa" w:w="3000"/>
            <w:tcMar>
              <w:top w:w="80" w:type="dxa"/>
              <w:start w:w="120" w:type="dxa"/>
              <w:bottom w:w="80" w:type="dxa"/>
              <w:end w:w="120" w:type="dxa"/>
            </w:tcMar>
            <w:vAlign w:val="center"/>
          </w:tcPr>
          <w:p>
            <w:pPr>
              <w:spacing w:after="0" w:line="269" w:lineRule="auto"/>
            </w:pPr>
            <w:r>
              <w:rPr>
                <w:rFonts w:ascii="Calibri" w:hAnsi="Calibri"/>
                <w:sz w:val="18"/>
              </w:rPr>
              <w:t>Spring Boot/Security test</w:t>
            </w:r>
          </w:p>
        </w:tc>
        <w:tc>
          <w:tcPr>
            <w:tcW w:type="dxa" w:w="6360"/>
            <w:tcMar>
              <w:top w:w="80" w:type="dxa"/>
              <w:start w:w="120" w:type="dxa"/>
              <w:bottom w:w="80" w:type="dxa"/>
              <w:end w:w="120" w:type="dxa"/>
            </w:tcMar>
            <w:vAlign w:val="center"/>
          </w:tcPr>
          <w:p>
            <w:pPr>
              <w:spacing w:after="0" w:line="269" w:lineRule="auto"/>
            </w:pPr>
            <w:r>
              <w:rPr>
                <w:rFonts w:ascii="Calibri" w:hAnsi="Calibri"/>
                <w:sz w:val="18"/>
              </w:rPr>
              <w:t>JUnit and Spring Security integration testing.</w:t>
            </w:r>
          </w:p>
        </w:tc>
      </w:tr>
    </w:tbl>
    <w:p>
      <w:pPr>
        <w:spacing w:after="0"/>
      </w:pPr>
    </w:p>
    <w:p>
      <w:r>
        <w:br w:type="page"/>
      </w:r>
    </w:p>
    <w:p>
      <w:pPr>
        <w:pStyle w:val="Heading1"/>
        <w:keepNext/>
      </w:pPr>
      <w:r>
        <w:t>3. Application startup flow</w:t>
      </w:r>
    </w:p>
    <w:p>
      <w:pPr>
        <w:numPr>
          <w:ilvl w:val="0"/>
          <w:numId w:val="12"/>
        </w:numPr>
        <w:spacing w:after="80" w:line="300" w:lineRule="auto"/>
      </w:pPr>
      <w:r>
        <w:t>IdbiETreasuryApplication.main calls SpringApplication.run, starting component scanning from in.co.idbibank.etreasury.</w:t>
      </w:r>
    </w:p>
    <w:p>
      <w:pPr>
        <w:numPr>
          <w:ilvl w:val="0"/>
          <w:numId w:val="12"/>
        </w:numPr>
        <w:spacing w:after="80" w:line="300" w:lineRule="auto"/>
      </w:pPr>
      <w:r>
        <w:t>EmbeddedLdapConfig creates the local LDAP directory, imports ldap/users.ldif and exposes LdapTemplate.</w:t>
      </w:r>
    </w:p>
    <w:p>
      <w:pPr>
        <w:numPr>
          <w:ilvl w:val="0"/>
          <w:numId w:val="12"/>
        </w:numPr>
        <w:spacing w:after="80" w:line="300" w:lineRule="auto"/>
      </w:pPr>
      <w:r>
        <w:t>DatabaseConnectionPoolConfig creates EncryptDecryptUtil, decrypts the configured Oracle password into HikariConfig and creates the DataSource.</w:t>
      </w:r>
    </w:p>
    <w:p>
      <w:pPr>
        <w:numPr>
          <w:ilvl w:val="0"/>
          <w:numId w:val="12"/>
        </w:numPr>
        <w:spacing w:after="80" w:line="300" w:lineRule="auto"/>
      </w:pPr>
      <w:r>
        <w:t>Spring Boot creates JdbcTemplate from the single DataSource.</w:t>
      </w:r>
    </w:p>
    <w:p>
      <w:pPr>
        <w:numPr>
          <w:ilvl w:val="0"/>
          <w:numId w:val="12"/>
        </w:numPr>
        <w:spacing w:after="80" w:line="300" w:lineRule="auto"/>
      </w:pPr>
      <w:r>
        <w:t>CoreRepository constructs reusable SimpleJdbcCall definitions for GET_USER_DETAILS and GET_USER_MENU in package EB_CORE_SLAB_NEW.</w:t>
      </w:r>
    </w:p>
    <w:p>
      <w:pPr>
        <w:numPr>
          <w:ilvl w:val="0"/>
          <w:numId w:val="12"/>
        </w:numPr>
        <w:spacing w:after="80" w:line="300" w:lineRule="auto"/>
      </w:pPr>
      <w:r>
        <w:t>LdapAuthenticationProvider, LoginSuccessHandler, controllers, RequestLoggingFilter and GlobalExceptionHandler are registered as Spring beans.</w:t>
      </w:r>
    </w:p>
    <w:p>
      <w:pPr>
        <w:numPr>
          <w:ilvl w:val="0"/>
          <w:numId w:val="12"/>
        </w:numPr>
        <w:spacing w:after="80" w:line="300" w:lineRule="auto"/>
      </w:pPr>
      <w:r>
        <w:t>SecurityConfig builds the SecurityFilterChain, session registry, listener and authentication-failure handler.</w:t>
      </w:r>
    </w:p>
    <w:p>
      <w:pPr>
        <w:numPr>
          <w:ilvl w:val="0"/>
          <w:numId w:val="12"/>
        </w:numPr>
        <w:spacing w:after="80" w:line="300" w:lineRule="auto"/>
      </w:pPr>
      <w:r>
        <w:t>Tomcat starts on port 8081 and static assets are served from classpath:/static/.</w:t>
      </w:r>
    </w:p>
    <w:p>
      <w:pPr>
        <w:pStyle w:val="Heading2"/>
        <w:keepNext/>
      </w:pPr>
      <w:r>
        <w:t>3.1 Startup dependency chain</w:t>
      </w:r>
    </w:p>
    <w:p>
      <w:pPr>
        <w:pStyle w:val="CodeBlock"/>
        <w:keepLines/>
        <w:shd w:fill="F2F4F7"/>
      </w:pPr>
      <w:r>
        <w:t>application.properties</w:t>
      </w:r>
      <w:r>
        <w:br/>
      </w:r>
      <w:r>
        <w:t xml:space="preserve">   ├─&gt; EmbeddedLdapConfig ─&gt; LdapTemplate ─&gt; LdapAuthenticationProvider</w:t>
      </w:r>
      <w:r>
        <w:br/>
      </w:r>
      <w:r>
        <w:t xml:space="preserve">   └─&gt; DatabaseConnectionPoolConfig ─&gt; Hikari DataSource ─&gt; JdbcTemplate</w:t>
      </w:r>
      <w:r>
        <w:br/>
      </w:r>
      <w:r>
        <w:t xml:space="preserve">                                            └─&gt; CoreRepository</w:t>
      </w:r>
      <w:r>
        <w:br/>
      </w:r>
      <w:r>
        <w:t xml:space="preserve">                                                 └─&gt; LoginSuccessHandler</w:t>
      </w:r>
      <w:r>
        <w:br/>
      </w:r>
      <w:r>
        <w:t>SecurityConfig wires LDAP provider + success handler + session registry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tcPr>
          <w:p>
            <w:pPr>
              <w:spacing w:after="0"/>
            </w:pPr>
            <w:r>
              <w:rPr>
                <w:rFonts w:ascii="Calibri" w:hAnsi="Calibri"/>
                <w:b/>
                <w:color w:val="7A5A00"/>
              </w:rPr>
              <w:t xml:space="preserve">Important: </w:t>
            </w:r>
            <w:r>
              <w:rPr>
                <w:rFonts w:ascii="Calibri" w:hAnsi="Calibri"/>
              </w:rPr>
              <w:t>The current source configures embedded LDAP. Moving to enterprise LDAP/LDAPS requires replacing or conditionally disabling EmbeddedLdapConfig and supplying an enterprise LdapTemplate/authentication provider.</w:t>
            </w:r>
          </w:p>
        </w:tc>
      </w:tr>
    </w:tbl>
    <w:p>
      <w:pPr>
        <w:spacing w:after="0"/>
      </w:pPr>
    </w:p>
    <w:p>
      <w:pPr>
        <w:pStyle w:val="Heading1"/>
        <w:keepNext/>
      </w:pPr>
      <w:r>
        <w:t>4. Authentication, authorization and session flow</w:t>
      </w:r>
    </w:p>
    <w:p>
      <w:pPr>
        <w:pStyle w:val="Heading2"/>
        <w:keepNext/>
      </w:pPr>
      <w:r>
        <w:t>4.1 Login request</w:t>
      </w:r>
    </w:p>
    <w:p>
      <w:pPr>
        <w:numPr>
          <w:ilvl w:val="0"/>
          <w:numId w:val="13"/>
        </w:numPr>
        <w:spacing w:after="80" w:line="300" w:lineRule="auto"/>
      </w:pPr>
      <w:r>
        <w:t>GET /login is handled by TreasuryPageController.login and renders login.jsp.</w:t>
      </w:r>
    </w:p>
    <w:p>
      <w:pPr>
        <w:numPr>
          <w:ilvl w:val="0"/>
          <w:numId w:val="13"/>
        </w:numPr>
        <w:spacing w:after="80" w:line="300" w:lineRule="auto"/>
      </w:pPr>
      <w:r>
        <w:t>login.jsp submits username, password and CSRF token to POST /authenticate.</w:t>
      </w:r>
    </w:p>
    <w:p>
      <w:pPr>
        <w:numPr>
          <w:ilvl w:val="0"/>
          <w:numId w:val="13"/>
        </w:numPr>
        <w:spacing w:after="80" w:line="300" w:lineRule="auto"/>
      </w:pPr>
      <w:r>
        <w:t>Spring Security creates a UsernamePasswordAuthenticationToken and delegates to LdapAuthenticationProvider.</w:t>
      </w:r>
    </w:p>
    <w:p>
      <w:pPr>
        <w:numPr>
          <w:ilvl w:val="0"/>
          <w:numId w:val="13"/>
        </w:numPr>
        <w:spacing w:after="80" w:line="300" w:lineRule="auto"/>
      </w:pPr>
      <w:r>
        <w:t>authenticate validates the username format and nonblank password, creates (uid=&lt;username&gt;) and authenticates below ou=people.</w:t>
      </w:r>
    </w:p>
    <w:p>
      <w:pPr>
        <w:numPr>
          <w:ilvl w:val="0"/>
          <w:numId w:val="13"/>
        </w:numPr>
        <w:spacing w:after="80" w:line="300" w:lineRule="auto"/>
      </w:pPr>
      <w:r>
        <w:t>On success, the provider returns an authenticated token with ROLE_TREASURY_USER.</w:t>
      </w:r>
    </w:p>
    <w:p>
      <w:pPr>
        <w:numPr>
          <w:ilvl w:val="0"/>
          <w:numId w:val="13"/>
        </w:numPr>
        <w:spacing w:after="80" w:line="300" w:lineRule="auto"/>
      </w:pPr>
      <w:r>
        <w:t>SecurityConfig invokes LoginSuccessHandler.onAuthenticationSuccess.</w:t>
      </w:r>
    </w:p>
    <w:p>
      <w:pPr>
        <w:pStyle w:val="Heading2"/>
        <w:keepNext/>
      </w:pPr>
      <w:r>
        <w:t>4.2 Post-LDAP application initialization</w:t>
      </w:r>
    </w:p>
    <w:p>
      <w:pPr>
        <w:numPr>
          <w:ilvl w:val="0"/>
          <w:numId w:val="14"/>
        </w:numPr>
        <w:spacing w:after="80" w:line="300" w:lineRule="auto"/>
      </w:pPr>
      <w:r>
        <w:t>CoreRepository.getUserDetails calls EB_CORE_SLAB_NEW.GET_USER_DETAILS with the authenticated username/EIN.</w:t>
      </w:r>
    </w:p>
    <w:p>
      <w:pPr>
        <w:numPr>
          <w:ilvl w:val="0"/>
          <w:numId w:val="14"/>
        </w:numPr>
        <w:spacing w:after="80" w:line="300" w:lineRule="auto"/>
      </w:pPr>
      <w:r>
        <w:t>LoginSuccessHandler requires both STATUS and ADM_STATUS to equal A.</w:t>
      </w:r>
    </w:p>
    <w:p>
      <w:pPr>
        <w:numPr>
          <w:ilvl w:val="0"/>
          <w:numId w:val="14"/>
        </w:numPr>
        <w:spacing w:after="80" w:line="300" w:lineRule="auto"/>
      </w:pPr>
      <w:r>
        <w:t>CoreRepository.getMenuDetails calls EB_CORE_SLAB_NEW.GET_USER_MENU.</w:t>
      </w:r>
    </w:p>
    <w:p>
      <w:pPr>
        <w:numPr>
          <w:ilvl w:val="0"/>
          <w:numId w:val="14"/>
        </w:numPr>
        <w:spacing w:after="80" w:line="300" w:lineRule="auto"/>
      </w:pPr>
      <w:r>
        <w:t>The handler stores TreasuryUserDetails as session attribute treasuryUser.</w:t>
      </w:r>
    </w:p>
    <w:p>
      <w:pPr>
        <w:numPr>
          <w:ilvl w:val="0"/>
          <w:numId w:val="14"/>
        </w:numPr>
        <w:spacing w:after="80" w:line="300" w:lineRule="auto"/>
      </w:pPr>
      <w:r>
        <w:t>The handler stores List&lt;MenuItem&gt; as session attribute userMenus.</w:t>
      </w:r>
    </w:p>
    <w:p>
      <w:pPr>
        <w:numPr>
          <w:ilvl w:val="0"/>
          <w:numId w:val="14"/>
        </w:numPr>
        <w:spacing w:after="80" w:line="300" w:lineRule="auto"/>
      </w:pPr>
      <w:r>
        <w:t>resolveLandingPage opens the first main-menu URL, or the first submenu URL when Home is stored as a submenu.</w:t>
      </w:r>
    </w:p>
    <w:p>
      <w:pPr>
        <w:pStyle w:val="Heading2"/>
        <w:keepNext/>
      </w:pPr>
      <w:r>
        <w:t>4.3 Failure outcomes shown by login.jsp</w:t>
      </w:r>
    </w:p>
    <w:tbl>
      <w:tblPr>
        <w:tblStyle w:val="TableGrid"/>
        <w:tblW w:type="dxa" w:w="9360"/>
        <w:jc w:val="left"/>
        <w:tblLayout w:type="fixed"/>
        <w:tblLook w:firstColumn="1" w:firstRow="1" w:lastColumn="0" w:lastRow="0" w:noHBand="0" w:noVBand="1" w:val="04A0"/>
        <w:tblInd w:w="120" w:type="dxa"/>
      </w:tblPr>
      <w:tblGrid>
        <w:gridCol w:w="1700"/>
        <w:gridCol w:w="3800"/>
        <w:gridCol w:w="3860"/>
      </w:tblGrid>
      <w:tr>
        <w:trPr>
          <w:tblHeader w:val="true"/>
        </w:trPr>
        <w:tc>
          <w:tcPr>
            <w:tcW w:type="dxa" w:w="1700"/>
            <w:shd w:fill="E8EEF5"/>
            <w:tcMar>
              <w:top w:w="80" w:type="dxa"/>
              <w:start w:w="120" w:type="dxa"/>
              <w:bottom w:w="80" w:type="dxa"/>
              <w:end w:w="120" w:type="dxa"/>
            </w:tcMar>
            <w:vAlign w:val="center"/>
          </w:tcPr>
          <w:p>
            <w:pPr>
              <w:spacing w:after="0"/>
            </w:pPr>
            <w:r>
              <w:rPr>
                <w:rFonts w:ascii="Calibri" w:hAnsi="Calibri"/>
                <w:b/>
                <w:color w:val="0B2545"/>
                <w:sz w:val="18"/>
              </w:rPr>
              <w:t>Query flag</w:t>
            </w:r>
          </w:p>
        </w:tc>
        <w:tc>
          <w:tcPr>
            <w:tcW w:type="dxa" w:w="3800"/>
            <w:shd w:fill="E8EEF5"/>
            <w:tcMar>
              <w:top w:w="80" w:type="dxa"/>
              <w:start w:w="120" w:type="dxa"/>
              <w:bottom w:w="80" w:type="dxa"/>
              <w:end w:w="120" w:type="dxa"/>
            </w:tcMar>
            <w:vAlign w:val="center"/>
          </w:tcPr>
          <w:p>
            <w:pPr>
              <w:spacing w:after="0"/>
            </w:pPr>
            <w:r>
              <w:rPr>
                <w:rFonts w:ascii="Calibri" w:hAnsi="Calibri"/>
                <w:b/>
                <w:color w:val="0B2545"/>
                <w:sz w:val="18"/>
              </w:rPr>
              <w:t>Cause</w:t>
            </w:r>
          </w:p>
        </w:tc>
        <w:tc>
          <w:tcPr>
            <w:tcW w:type="dxa" w:w="3860"/>
            <w:shd w:fill="E8EEF5"/>
            <w:tcMar>
              <w:top w:w="80" w:type="dxa"/>
              <w:start w:w="120" w:type="dxa"/>
              <w:bottom w:w="80" w:type="dxa"/>
              <w:end w:w="120" w:type="dxa"/>
            </w:tcMar>
            <w:vAlign w:val="center"/>
          </w:tcPr>
          <w:p>
            <w:pPr>
              <w:spacing w:after="0"/>
            </w:pPr>
            <w:r>
              <w:rPr>
                <w:rFonts w:ascii="Calibri" w:hAnsi="Calibri"/>
                <w:b/>
                <w:color w:val="0B2545"/>
                <w:sz w:val="18"/>
              </w:rPr>
              <w:t>User-facing result</w:t>
            </w:r>
          </w:p>
        </w:tc>
      </w:tr>
      <w:tr>
        <w:tc>
          <w:tcPr>
            <w:tcW w:type="dxa" w:w="1700"/>
            <w:tcMar>
              <w:top w:w="80" w:type="dxa"/>
              <w:start w:w="120" w:type="dxa"/>
              <w:bottom w:w="80" w:type="dxa"/>
              <w:end w:w="120" w:type="dxa"/>
            </w:tcMar>
            <w:vAlign w:val="center"/>
          </w:tcPr>
          <w:p>
            <w:pPr>
              <w:spacing w:after="0" w:line="269" w:lineRule="auto"/>
            </w:pPr>
            <w:r>
              <w:rPr>
                <w:rFonts w:ascii="Calibri" w:hAnsi="Calibri"/>
                <w:sz w:val="18"/>
              </w:rPr>
              <w:t>error</w:t>
            </w:r>
          </w:p>
        </w:tc>
        <w:tc>
          <w:tcPr>
            <w:tcW w:type="dxa" w:w="3800"/>
            <w:tcMar>
              <w:top w:w="80" w:type="dxa"/>
              <w:start w:w="120" w:type="dxa"/>
              <w:bottom w:w="80" w:type="dxa"/>
              <w:end w:w="120" w:type="dxa"/>
            </w:tcMar>
            <w:vAlign w:val="center"/>
          </w:tcPr>
          <w:p>
            <w:pPr>
              <w:spacing w:after="0" w:line="269" w:lineRule="auto"/>
            </w:pPr>
            <w:r>
              <w:rPr>
                <w:rFonts w:ascii="Calibri" w:hAnsi="Calibri"/>
                <w:sz w:val="18"/>
              </w:rPr>
              <w:t>LDAP authentication failed.</w:t>
            </w:r>
          </w:p>
        </w:tc>
        <w:tc>
          <w:tcPr>
            <w:tcW w:type="dxa" w:w="3860"/>
            <w:tcMar>
              <w:top w:w="80" w:type="dxa"/>
              <w:start w:w="120" w:type="dxa"/>
              <w:bottom w:w="80" w:type="dxa"/>
              <w:end w:w="120" w:type="dxa"/>
            </w:tcMar>
            <w:vAlign w:val="center"/>
          </w:tcPr>
          <w:p>
            <w:pPr>
              <w:spacing w:after="0" w:line="269" w:lineRule="auto"/>
            </w:pPr>
            <w:r>
              <w:rPr>
                <w:rFonts w:ascii="Calibri" w:hAnsi="Calibri"/>
                <w:sz w:val="18"/>
              </w:rPr>
              <w:t>Invalid employee ID or password.</w:t>
            </w:r>
          </w:p>
        </w:tc>
      </w:tr>
      <w:tr>
        <w:tc>
          <w:tcPr>
            <w:tcW w:type="dxa" w:w="1700"/>
            <w:tcMar>
              <w:top w:w="80" w:type="dxa"/>
              <w:start w:w="120" w:type="dxa"/>
              <w:bottom w:w="80" w:type="dxa"/>
              <w:end w:w="120" w:type="dxa"/>
            </w:tcMar>
            <w:vAlign w:val="center"/>
          </w:tcPr>
          <w:p>
            <w:pPr>
              <w:spacing w:after="0" w:line="269" w:lineRule="auto"/>
            </w:pPr>
            <w:r>
              <w:rPr>
                <w:rFonts w:ascii="Calibri" w:hAnsi="Calibri"/>
                <w:sz w:val="18"/>
              </w:rPr>
              <w:t>concurrent</w:t>
            </w:r>
          </w:p>
        </w:tc>
        <w:tc>
          <w:tcPr>
            <w:tcW w:type="dxa" w:w="3800"/>
            <w:tcMar>
              <w:top w:w="80" w:type="dxa"/>
              <w:start w:w="120" w:type="dxa"/>
              <w:bottom w:w="80" w:type="dxa"/>
              <w:end w:w="120" w:type="dxa"/>
            </w:tcMar>
            <w:vAlign w:val="center"/>
          </w:tcPr>
          <w:p>
            <w:pPr>
              <w:spacing w:after="0" w:line="269" w:lineRule="auto"/>
            </w:pPr>
            <w:r>
              <w:rPr>
                <w:rFonts w:ascii="Calibri" w:hAnsi="Calibri"/>
                <w:sz w:val="18"/>
              </w:rPr>
              <w:t>Same principal already has an active session.</w:t>
            </w:r>
          </w:p>
        </w:tc>
        <w:tc>
          <w:tcPr>
            <w:tcW w:type="dxa" w:w="3860"/>
            <w:tcMar>
              <w:top w:w="80" w:type="dxa"/>
              <w:start w:w="120" w:type="dxa"/>
              <w:bottom w:w="80" w:type="dxa"/>
              <w:end w:w="120" w:type="dxa"/>
            </w:tcMar>
            <w:vAlign w:val="center"/>
          </w:tcPr>
          <w:p>
            <w:pPr>
              <w:spacing w:after="0" w:line="269" w:lineRule="auto"/>
            </w:pPr>
            <w:r>
              <w:rPr>
                <w:rFonts w:ascii="Calibri" w:hAnsi="Calibri"/>
                <w:sz w:val="18"/>
              </w:rPr>
              <w:t>Existing session must be signed out first.</w:t>
            </w:r>
          </w:p>
        </w:tc>
      </w:tr>
      <w:tr>
        <w:tc>
          <w:tcPr>
            <w:tcW w:type="dxa" w:w="1700"/>
            <w:tcMar>
              <w:top w:w="80" w:type="dxa"/>
              <w:start w:w="120" w:type="dxa"/>
              <w:bottom w:w="80" w:type="dxa"/>
              <w:end w:w="120" w:type="dxa"/>
            </w:tcMar>
            <w:vAlign w:val="center"/>
          </w:tcPr>
          <w:p>
            <w:pPr>
              <w:spacing w:after="0" w:line="269" w:lineRule="auto"/>
            </w:pPr>
            <w:r>
              <w:rPr>
                <w:rFonts w:ascii="Calibri" w:hAnsi="Calibri"/>
                <w:sz w:val="18"/>
              </w:rPr>
              <w:t>userNotFound</w:t>
            </w:r>
          </w:p>
        </w:tc>
        <w:tc>
          <w:tcPr>
            <w:tcW w:type="dxa" w:w="3800"/>
            <w:tcMar>
              <w:top w:w="80" w:type="dxa"/>
              <w:start w:w="120" w:type="dxa"/>
              <w:bottom w:w="80" w:type="dxa"/>
              <w:end w:w="120" w:type="dxa"/>
            </w:tcMar>
            <w:vAlign w:val="center"/>
          </w:tcPr>
          <w:p>
            <w:pPr>
              <w:spacing w:after="0" w:line="269" w:lineRule="auto"/>
            </w:pPr>
            <w:r>
              <w:rPr>
                <w:rFonts w:ascii="Calibri" w:hAnsi="Calibri"/>
                <w:sz w:val="18"/>
              </w:rPr>
              <w:t>LDAP passed but Oracle user procedure returned FAIL.</w:t>
            </w:r>
          </w:p>
        </w:tc>
        <w:tc>
          <w:tcPr>
            <w:tcW w:type="dxa" w:w="3860"/>
            <w:tcMar>
              <w:top w:w="80" w:type="dxa"/>
              <w:start w:w="120" w:type="dxa"/>
              <w:bottom w:w="80" w:type="dxa"/>
              <w:end w:w="120" w:type="dxa"/>
            </w:tcMar>
            <w:vAlign w:val="center"/>
          </w:tcPr>
          <w:p>
            <w:pPr>
              <w:spacing w:after="0" w:line="269" w:lineRule="auto"/>
            </w:pPr>
            <w:r>
              <w:rPr>
                <w:rFonts w:ascii="Calibri" w:hAnsi="Calibri"/>
                <w:sz w:val="18"/>
              </w:rPr>
              <w:t>Application user not found.</w:t>
            </w:r>
          </w:p>
        </w:tc>
      </w:tr>
      <w:tr>
        <w:tc>
          <w:tcPr>
            <w:tcW w:type="dxa" w:w="1700"/>
            <w:tcMar>
              <w:top w:w="80" w:type="dxa"/>
              <w:start w:w="120" w:type="dxa"/>
              <w:bottom w:w="80" w:type="dxa"/>
              <w:end w:w="120" w:type="dxa"/>
            </w:tcMar>
            <w:vAlign w:val="center"/>
          </w:tcPr>
          <w:p>
            <w:pPr>
              <w:spacing w:after="0" w:line="269" w:lineRule="auto"/>
            </w:pPr>
            <w:r>
              <w:rPr>
                <w:rFonts w:ascii="Calibri" w:hAnsi="Calibri"/>
                <w:sz w:val="18"/>
              </w:rPr>
              <w:t>deactivated</w:t>
            </w:r>
          </w:p>
        </w:tc>
        <w:tc>
          <w:tcPr>
            <w:tcW w:type="dxa" w:w="3800"/>
            <w:tcMar>
              <w:top w:w="80" w:type="dxa"/>
              <w:start w:w="120" w:type="dxa"/>
              <w:bottom w:w="80" w:type="dxa"/>
              <w:end w:w="120" w:type="dxa"/>
            </w:tcMar>
            <w:vAlign w:val="center"/>
          </w:tcPr>
          <w:p>
            <w:pPr>
              <w:spacing w:after="0" w:line="269" w:lineRule="auto"/>
            </w:pPr>
            <w:r>
              <w:rPr>
                <w:rFonts w:ascii="Calibri" w:hAnsi="Calibri"/>
                <w:sz w:val="18"/>
              </w:rPr>
              <w:t>STATUS or ADM_STATUS is not A.</w:t>
            </w:r>
          </w:p>
        </w:tc>
        <w:tc>
          <w:tcPr>
            <w:tcW w:type="dxa" w:w="3860"/>
            <w:tcMar>
              <w:top w:w="80" w:type="dxa"/>
              <w:start w:w="120" w:type="dxa"/>
              <w:bottom w:w="80" w:type="dxa"/>
              <w:end w:w="120" w:type="dxa"/>
            </w:tcMar>
            <w:vAlign w:val="center"/>
          </w:tcPr>
          <w:p>
            <w:pPr>
              <w:spacing w:after="0" w:line="269" w:lineRule="auto"/>
            </w:pPr>
            <w:r>
              <w:rPr>
                <w:rFonts w:ascii="Calibri" w:hAnsi="Calibri"/>
                <w:sz w:val="18"/>
              </w:rPr>
              <w:t>User is deactivated or not approved.</w:t>
            </w:r>
          </w:p>
        </w:tc>
      </w:tr>
      <w:tr>
        <w:tc>
          <w:tcPr>
            <w:tcW w:type="dxa" w:w="1700"/>
            <w:tcMar>
              <w:top w:w="80" w:type="dxa"/>
              <w:start w:w="120" w:type="dxa"/>
              <w:bottom w:w="80" w:type="dxa"/>
              <w:end w:w="120" w:type="dxa"/>
            </w:tcMar>
            <w:vAlign w:val="center"/>
          </w:tcPr>
          <w:p>
            <w:pPr>
              <w:spacing w:after="0" w:line="269" w:lineRule="auto"/>
            </w:pPr>
            <w:r>
              <w:rPr>
                <w:rFonts w:ascii="Calibri" w:hAnsi="Calibri"/>
                <w:sz w:val="18"/>
              </w:rPr>
              <w:t>menuAccessDenied</w:t>
            </w:r>
          </w:p>
        </w:tc>
        <w:tc>
          <w:tcPr>
            <w:tcW w:type="dxa" w:w="3800"/>
            <w:tcMar>
              <w:top w:w="80" w:type="dxa"/>
              <w:start w:w="120" w:type="dxa"/>
              <w:bottom w:w="80" w:type="dxa"/>
              <w:end w:w="120" w:type="dxa"/>
            </w:tcMar>
            <w:vAlign w:val="center"/>
          </w:tcPr>
          <w:p>
            <w:pPr>
              <w:spacing w:after="0" w:line="269" w:lineRule="auto"/>
            </w:pPr>
            <w:r>
              <w:rPr>
                <w:rFonts w:ascii="Calibri" w:hAnsi="Calibri"/>
                <w:sz w:val="18"/>
              </w:rPr>
              <w:t>No menus were returned.</w:t>
            </w:r>
          </w:p>
        </w:tc>
        <w:tc>
          <w:tcPr>
            <w:tcW w:type="dxa" w:w="3860"/>
            <w:tcMar>
              <w:top w:w="80" w:type="dxa"/>
              <w:start w:w="120" w:type="dxa"/>
              <w:bottom w:w="80" w:type="dxa"/>
              <w:end w:w="120" w:type="dxa"/>
            </w:tcMar>
            <w:vAlign w:val="center"/>
          </w:tcPr>
          <w:p>
            <w:pPr>
              <w:spacing w:after="0" w:line="269" w:lineRule="auto"/>
            </w:pPr>
            <w:r>
              <w:rPr>
                <w:rFonts w:ascii="Calibri" w:hAnsi="Calibri"/>
                <w:sz w:val="18"/>
              </w:rPr>
              <w:t>No application menu assigned.</w:t>
            </w:r>
          </w:p>
        </w:tc>
      </w:tr>
      <w:tr>
        <w:tc>
          <w:tcPr>
            <w:tcW w:type="dxa" w:w="1700"/>
            <w:tcMar>
              <w:top w:w="80" w:type="dxa"/>
              <w:start w:w="120" w:type="dxa"/>
              <w:bottom w:w="80" w:type="dxa"/>
              <w:end w:w="120" w:type="dxa"/>
            </w:tcMar>
            <w:vAlign w:val="center"/>
          </w:tcPr>
          <w:p>
            <w:pPr>
              <w:spacing w:after="0" w:line="269" w:lineRule="auto"/>
            </w:pPr>
            <w:r>
              <w:rPr>
                <w:rFonts w:ascii="Calibri" w:hAnsi="Calibri"/>
                <w:sz w:val="18"/>
              </w:rPr>
              <w:t>menuLoadError</w:t>
            </w:r>
          </w:p>
        </w:tc>
        <w:tc>
          <w:tcPr>
            <w:tcW w:type="dxa" w:w="3800"/>
            <w:tcMar>
              <w:top w:w="80" w:type="dxa"/>
              <w:start w:w="120" w:type="dxa"/>
              <w:bottom w:w="80" w:type="dxa"/>
              <w:end w:w="120" w:type="dxa"/>
            </w:tcMar>
            <w:vAlign w:val="center"/>
          </w:tcPr>
          <w:p>
            <w:pPr>
              <w:spacing w:after="0" w:line="269" w:lineRule="auto"/>
            </w:pPr>
            <w:r>
              <w:rPr>
                <w:rFonts w:ascii="Calibri" w:hAnsi="Calibri"/>
                <w:sz w:val="18"/>
              </w:rPr>
              <w:t>Database/core initialization failed.</w:t>
            </w:r>
          </w:p>
        </w:tc>
        <w:tc>
          <w:tcPr>
            <w:tcW w:type="dxa" w:w="3860"/>
            <w:tcMar>
              <w:top w:w="80" w:type="dxa"/>
              <w:start w:w="120" w:type="dxa"/>
              <w:bottom w:w="80" w:type="dxa"/>
              <w:end w:w="120" w:type="dxa"/>
            </w:tcMar>
            <w:vAlign w:val="center"/>
          </w:tcPr>
          <w:p>
            <w:pPr>
              <w:spacing w:after="0" w:line="269" w:lineRule="auto"/>
            </w:pPr>
            <w:r>
              <w:rPr>
                <w:rFonts w:ascii="Calibri" w:hAnsi="Calibri"/>
                <w:sz w:val="18"/>
              </w:rPr>
              <w:t>Unable to load application data.</w:t>
            </w:r>
          </w:p>
        </w:tc>
      </w:tr>
      <w:tr>
        <w:tc>
          <w:tcPr>
            <w:tcW w:type="dxa" w:w="1700"/>
            <w:tcMar>
              <w:top w:w="80" w:type="dxa"/>
              <w:start w:w="120" w:type="dxa"/>
              <w:bottom w:w="80" w:type="dxa"/>
              <w:end w:w="120" w:type="dxa"/>
            </w:tcMar>
            <w:vAlign w:val="center"/>
          </w:tcPr>
          <w:p>
            <w:pPr>
              <w:spacing w:after="0" w:line="269" w:lineRule="auto"/>
            </w:pPr>
            <w:r>
              <w:rPr>
                <w:rFonts w:ascii="Calibri" w:hAnsi="Calibri"/>
                <w:sz w:val="18"/>
              </w:rPr>
              <w:t>expired</w:t>
            </w:r>
          </w:p>
        </w:tc>
        <w:tc>
          <w:tcPr>
            <w:tcW w:type="dxa" w:w="3800"/>
            <w:tcMar>
              <w:top w:w="80" w:type="dxa"/>
              <w:start w:w="120" w:type="dxa"/>
              <w:bottom w:w="80" w:type="dxa"/>
              <w:end w:w="120" w:type="dxa"/>
            </w:tcMar>
            <w:vAlign w:val="center"/>
          </w:tcPr>
          <w:p>
            <w:pPr>
              <w:spacing w:after="0" w:line="269" w:lineRule="auto"/>
            </w:pPr>
            <w:r>
              <w:rPr>
                <w:rFonts w:ascii="Calibri" w:hAnsi="Calibri"/>
                <w:sz w:val="18"/>
              </w:rPr>
              <w:t>Session is missing or expired.</w:t>
            </w:r>
          </w:p>
        </w:tc>
        <w:tc>
          <w:tcPr>
            <w:tcW w:type="dxa" w:w="3860"/>
            <w:tcMar>
              <w:top w:w="80" w:type="dxa"/>
              <w:start w:w="120" w:type="dxa"/>
              <w:bottom w:w="80" w:type="dxa"/>
              <w:end w:w="120" w:type="dxa"/>
            </w:tcMar>
            <w:vAlign w:val="center"/>
          </w:tcPr>
          <w:p>
            <w:pPr>
              <w:spacing w:after="0" w:line="269" w:lineRule="auto"/>
            </w:pPr>
            <w:r>
              <w:rPr>
                <w:rFonts w:ascii="Calibri" w:hAnsi="Calibri"/>
                <w:sz w:val="18"/>
              </w:rPr>
              <w:t>Sign in again.</w:t>
            </w:r>
          </w:p>
        </w:tc>
      </w:tr>
      <w:tr>
        <w:tc>
          <w:tcPr>
            <w:tcW w:type="dxa" w:w="1700"/>
            <w:tcMar>
              <w:top w:w="80" w:type="dxa"/>
              <w:start w:w="120" w:type="dxa"/>
              <w:bottom w:w="80" w:type="dxa"/>
              <w:end w:w="120" w:type="dxa"/>
            </w:tcMar>
            <w:vAlign w:val="center"/>
          </w:tcPr>
          <w:p>
            <w:pPr>
              <w:spacing w:after="0" w:line="269" w:lineRule="auto"/>
            </w:pPr>
            <w:r>
              <w:rPr>
                <w:rFonts w:ascii="Calibri" w:hAnsi="Calibri"/>
                <w:sz w:val="18"/>
              </w:rPr>
              <w:t>logout</w:t>
            </w:r>
          </w:p>
        </w:tc>
        <w:tc>
          <w:tcPr>
            <w:tcW w:type="dxa" w:w="3800"/>
            <w:tcMar>
              <w:top w:w="80" w:type="dxa"/>
              <w:start w:w="120" w:type="dxa"/>
              <w:bottom w:w="80" w:type="dxa"/>
              <w:end w:w="120" w:type="dxa"/>
            </w:tcMar>
            <w:vAlign w:val="center"/>
          </w:tcPr>
          <w:p>
            <w:pPr>
              <w:spacing w:after="0" w:line="269" w:lineRule="auto"/>
            </w:pPr>
            <w:r>
              <w:rPr>
                <w:rFonts w:ascii="Calibri" w:hAnsi="Calibri"/>
                <w:sz w:val="18"/>
              </w:rPr>
              <w:t>Logout completed.</w:t>
            </w:r>
          </w:p>
        </w:tc>
        <w:tc>
          <w:tcPr>
            <w:tcW w:type="dxa" w:w="3860"/>
            <w:tcMar>
              <w:top w:w="80" w:type="dxa"/>
              <w:start w:w="120" w:type="dxa"/>
              <w:bottom w:w="80" w:type="dxa"/>
              <w:end w:w="120" w:type="dxa"/>
            </w:tcMar>
            <w:vAlign w:val="center"/>
          </w:tcPr>
          <w:p>
            <w:pPr>
              <w:spacing w:after="0" w:line="269" w:lineRule="auto"/>
            </w:pPr>
            <w:r>
              <w:rPr>
                <w:rFonts w:ascii="Calibri" w:hAnsi="Calibri"/>
                <w:sz w:val="18"/>
              </w:rPr>
              <w:t>Signed out securely.</w:t>
            </w:r>
          </w:p>
        </w:tc>
      </w:tr>
    </w:tbl>
    <w:p>
      <w:pPr>
        <w:spacing w:after="0"/>
      </w:pPr>
    </w:p>
    <w:p>
      <w:pPr>
        <w:pStyle w:val="Heading2"/>
        <w:keepNext/>
      </w:pPr>
      <w:r>
        <w:t>4.4 Session protection</w:t>
      </w:r>
    </w:p>
    <w:p>
      <w:pPr>
        <w:numPr>
          <w:ilvl w:val="0"/>
          <w:numId w:val="10"/>
        </w:numPr>
        <w:spacing w:after="80" w:line="300" w:lineRule="auto"/>
      </w:pPr>
      <w:r>
        <w:t>Session fixation protection changes the session ID after authentication.</w:t>
      </w:r>
    </w:p>
    <w:p>
      <w:pPr>
        <w:numPr>
          <w:ilvl w:val="0"/>
          <w:numId w:val="10"/>
        </w:numPr>
        <w:spacing w:after="80" w:line="300" w:lineRule="auto"/>
      </w:pPr>
      <w:r>
        <w:t>maximumSessions(1) and maxSessionsPreventsLogin(true) reject another login for the same principal.</w:t>
      </w:r>
    </w:p>
    <w:p>
      <w:pPr>
        <w:numPr>
          <w:ilvl w:val="0"/>
          <w:numId w:val="10"/>
        </w:numPr>
        <w:spacing w:after="80" w:line="300" w:lineRule="auto"/>
      </w:pPr>
      <w:r>
        <w:t>HttpSessionEventPublisher keeps SessionRegistry informed when sessions are created or destroyed.</w:t>
      </w:r>
    </w:p>
    <w:p>
      <w:pPr>
        <w:numPr>
          <w:ilvl w:val="0"/>
          <w:numId w:val="10"/>
        </w:numPr>
        <w:spacing w:after="80" w:line="300" w:lineRule="auto"/>
      </w:pPr>
      <w:r>
        <w:t>JSESSIONID is HttpOnly and SameSite=Strict; session timeout is 15 minutes.</w:t>
      </w:r>
    </w:p>
    <w:p>
      <w:pPr>
        <w:numPr>
          <w:ilvl w:val="0"/>
          <w:numId w:val="10"/>
        </w:numPr>
        <w:spacing w:after="80" w:line="300" w:lineRule="auto"/>
      </w:pPr>
      <w:r>
        <w:t>Logout invalidates the session, clears authentication and deletes JSESSIONID.</w:t>
      </w:r>
    </w:p>
    <w:p>
      <w:pPr>
        <w:numPr>
          <w:ilvl w:val="0"/>
          <w:numId w:val="10"/>
        </w:numPr>
        <w:spacing w:after="80" w:line="300" w:lineRule="auto"/>
      </w:pPr>
      <w:r>
        <w:t>SessionController explicitly invalidates expired sessions and redirects to /login?expired.</w:t>
      </w:r>
    </w:p>
    <w:p>
      <w:r>
        <w:br w:type="page"/>
      </w:r>
    </w:p>
    <w:p>
      <w:pPr>
        <w:pStyle w:val="Heading1"/>
        <w:keepNext/>
      </w:pPr>
      <w:r>
        <w:t>5. Oracle database and core repository flow</w:t>
      </w:r>
    </w:p>
    <w:p>
      <w:pPr>
        <w:pStyle w:val="Heading2"/>
        <w:keepNext/>
      </w:pPr>
      <w:r>
        <w:t>5.1 Connection pool</w:t>
      </w:r>
    </w:p>
    <w:p>
      <w:r>
        <w:rPr>
          <w:rFonts w:ascii="Calibri" w:hAnsi="Calibri"/>
          <w:i w:val="0"/>
        </w:rPr>
        <w:t>DatabaseConnectionPoolConfig reads app.datasource.* properties, decrypts the password using EncryptDecryptUtil and builds HikariConfig. oracleDataSource creates HikariDataSource and closes it automatically when the Spring context stops. JdbcTemplate uses this pooled DataSource; callers do not create physical Oracle connections for each request.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tcPr>
          <w:p>
            <w:pPr>
              <w:spacing w:after="0"/>
            </w:pPr>
            <w:r>
              <w:rPr>
                <w:rFonts w:ascii="Calibri" w:hAnsi="Calibri"/>
                <w:b/>
                <w:color w:val="7A5A00"/>
              </w:rPr>
              <w:t xml:space="preserve">Credential contract: </w:t>
            </w:r>
            <w:r>
              <w:rPr>
                <w:rFonts w:ascii="Calibri" w:hAnsi="Calibri"/>
              </w:rPr>
              <w:t>EncryptDecryptUtil.decrypt accepts only ENC(...) values produced by EncryptDecryptUtilTool. Confirm that application.properties follows this format and replace the placeholder encryption key before runtime.</w:t>
            </w:r>
          </w:p>
        </w:tc>
      </w:tr>
    </w:tbl>
    <w:p>
      <w:pPr>
        <w:spacing w:after="0"/>
      </w:pPr>
    </w:p>
    <w:p>
      <w:pPr>
        <w:pStyle w:val="Heading2"/>
        <w:keepNext/>
      </w:pPr>
      <w:r>
        <w:t>5.2 Stored-procedure contract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start w:w="120" w:type="dxa"/>
              <w:bottom w:w="80" w:type="dxa"/>
              <w:end w:w="120" w:type="dxa"/>
            </w:tcMar>
            <w:vAlign w:val="center"/>
          </w:tcPr>
          <w:p>
            <w:pPr>
              <w:spacing w:after="0"/>
            </w:pPr>
            <w:r>
              <w:rPr>
                <w:rFonts w:ascii="Calibri" w:hAnsi="Calibri"/>
                <w:b/>
                <w:color w:val="0B2545"/>
                <w:sz w:val="18"/>
              </w:rPr>
              <w:t>Item</w:t>
            </w:r>
          </w:p>
        </w:tc>
        <w:tc>
          <w:tcPr>
            <w:tcW w:type="dxa" w:w="7160"/>
            <w:shd w:fill="E8EEF5"/>
            <w:tcMar>
              <w:top w:w="80" w:type="dxa"/>
              <w:start w:w="120" w:type="dxa"/>
              <w:bottom w:w="80" w:type="dxa"/>
              <w:end w:w="120" w:type="dxa"/>
            </w:tcMar>
            <w:vAlign w:val="center"/>
          </w:tcPr>
          <w:p>
            <w:pPr>
              <w:spacing w:after="0"/>
            </w:pPr>
            <w:r>
              <w:rPr>
                <w:rFonts w:ascii="Calibri" w:hAnsi="Calibri"/>
                <w:b/>
                <w:color w:val="0B2545"/>
                <w:sz w:val="18"/>
              </w:rPr>
              <w:t>Value</w:t>
            </w:r>
          </w:p>
        </w:tc>
      </w:tr>
      <w:tr>
        <w:tc>
          <w:tcPr>
            <w:tcW w:type="dxa" w:w="2200"/>
            <w:tcMar>
              <w:top w:w="80" w:type="dxa"/>
              <w:start w:w="120" w:type="dxa"/>
              <w:bottom w:w="80" w:type="dxa"/>
              <w:end w:w="120" w:type="dxa"/>
            </w:tcMar>
            <w:vAlign w:val="center"/>
          </w:tcPr>
          <w:p>
            <w:pPr>
              <w:spacing w:after="0" w:line="269" w:lineRule="auto"/>
            </w:pPr>
            <w:r>
              <w:rPr>
                <w:rFonts w:ascii="Calibri" w:hAnsi="Calibri"/>
                <w:sz w:val="18"/>
              </w:rPr>
              <w:t>Oracle package</w:t>
            </w:r>
          </w:p>
        </w:tc>
        <w:tc>
          <w:tcPr>
            <w:tcW w:type="dxa" w:w="7160"/>
            <w:tcMar>
              <w:top w:w="80" w:type="dxa"/>
              <w:start w:w="120" w:type="dxa"/>
              <w:bottom w:w="80" w:type="dxa"/>
              <w:end w:w="120" w:type="dxa"/>
            </w:tcMar>
            <w:vAlign w:val="center"/>
          </w:tcPr>
          <w:p>
            <w:pPr>
              <w:spacing w:after="0" w:line="269" w:lineRule="auto"/>
            </w:pPr>
            <w:r>
              <w:rPr>
                <w:rFonts w:ascii="Calibri" w:hAnsi="Calibri"/>
                <w:sz w:val="18"/>
              </w:rPr>
              <w:t>EB_CORE_SLAB_NEW</w:t>
            </w:r>
          </w:p>
        </w:tc>
      </w:tr>
      <w:tr>
        <w:tc>
          <w:tcPr>
            <w:tcW w:type="dxa" w:w="2200"/>
            <w:tcMar>
              <w:top w:w="80" w:type="dxa"/>
              <w:start w:w="120" w:type="dxa"/>
              <w:bottom w:w="80" w:type="dxa"/>
              <w:end w:w="120" w:type="dxa"/>
            </w:tcMar>
            <w:vAlign w:val="center"/>
          </w:tcPr>
          <w:p>
            <w:pPr>
              <w:spacing w:after="0" w:line="269" w:lineRule="auto"/>
            </w:pPr>
            <w:r>
              <w:rPr>
                <w:rFonts w:ascii="Calibri" w:hAnsi="Calibri"/>
                <w:sz w:val="18"/>
              </w:rPr>
              <w:t>User procedure</w:t>
            </w:r>
          </w:p>
        </w:tc>
        <w:tc>
          <w:tcPr>
            <w:tcW w:type="dxa" w:w="7160"/>
            <w:tcMar>
              <w:top w:w="80" w:type="dxa"/>
              <w:start w:w="120" w:type="dxa"/>
              <w:bottom w:w="80" w:type="dxa"/>
              <w:end w:w="120" w:type="dxa"/>
            </w:tcMar>
            <w:vAlign w:val="center"/>
          </w:tcPr>
          <w:p>
            <w:pPr>
              <w:spacing w:after="0" w:line="269" w:lineRule="auto"/>
            </w:pPr>
            <w:r>
              <w:rPr>
                <w:rFonts w:ascii="Calibri" w:hAnsi="Calibri"/>
                <w:sz w:val="18"/>
              </w:rPr>
              <w:t>GET_USER_DETAILS</w:t>
            </w:r>
          </w:p>
        </w:tc>
      </w:tr>
      <w:tr>
        <w:tc>
          <w:tcPr>
            <w:tcW w:type="dxa" w:w="2200"/>
            <w:tcMar>
              <w:top w:w="80" w:type="dxa"/>
              <w:start w:w="120" w:type="dxa"/>
              <w:bottom w:w="80" w:type="dxa"/>
              <w:end w:w="120" w:type="dxa"/>
            </w:tcMar>
            <w:vAlign w:val="center"/>
          </w:tcPr>
          <w:p>
            <w:pPr>
              <w:spacing w:after="0" w:line="269" w:lineRule="auto"/>
            </w:pPr>
            <w:r>
              <w:rPr>
                <w:rFonts w:ascii="Calibri" w:hAnsi="Calibri"/>
                <w:sz w:val="18"/>
              </w:rPr>
              <w:t>Menu procedure</w:t>
            </w:r>
          </w:p>
        </w:tc>
        <w:tc>
          <w:tcPr>
            <w:tcW w:type="dxa" w:w="7160"/>
            <w:tcMar>
              <w:top w:w="80" w:type="dxa"/>
              <w:start w:w="120" w:type="dxa"/>
              <w:bottom w:w="80" w:type="dxa"/>
              <w:end w:w="120" w:type="dxa"/>
            </w:tcMar>
            <w:vAlign w:val="center"/>
          </w:tcPr>
          <w:p>
            <w:pPr>
              <w:spacing w:after="0" w:line="269" w:lineRule="auto"/>
            </w:pPr>
            <w:r>
              <w:rPr>
                <w:rFonts w:ascii="Calibri" w:hAnsi="Calibri"/>
                <w:sz w:val="18"/>
              </w:rPr>
              <w:t>GET_USER_MENU</w:t>
            </w:r>
          </w:p>
        </w:tc>
      </w:tr>
      <w:tr>
        <w:tc>
          <w:tcPr>
            <w:tcW w:type="dxa" w:w="2200"/>
            <w:tcMar>
              <w:top w:w="80" w:type="dxa"/>
              <w:start w:w="120" w:type="dxa"/>
              <w:bottom w:w="80" w:type="dxa"/>
              <w:end w:w="120" w:type="dxa"/>
            </w:tcMar>
            <w:vAlign w:val="center"/>
          </w:tcPr>
          <w:p>
            <w:pPr>
              <w:spacing w:after="0" w:line="269" w:lineRule="auto"/>
            </w:pPr>
            <w:r>
              <w:rPr>
                <w:rFonts w:ascii="Calibri" w:hAnsi="Calibri"/>
                <w:sz w:val="18"/>
              </w:rPr>
              <w:t>Input</w:t>
            </w:r>
          </w:p>
        </w:tc>
        <w:tc>
          <w:tcPr>
            <w:tcW w:type="dxa" w:w="7160"/>
            <w:tcMar>
              <w:top w:w="80" w:type="dxa"/>
              <w:start w:w="120" w:type="dxa"/>
              <w:bottom w:w="80" w:type="dxa"/>
              <w:end w:w="120" w:type="dxa"/>
            </w:tcMar>
            <w:vAlign w:val="center"/>
          </w:tcPr>
          <w:p>
            <w:pPr>
              <w:spacing w:after="0" w:line="269" w:lineRule="auto"/>
            </w:pPr>
            <w:r>
              <w:rPr>
                <w:rFonts w:ascii="Calibri" w:hAnsi="Calibri"/>
                <w:sz w:val="18"/>
              </w:rPr>
              <w:t>P_EIN_NO VARCHAR2</w:t>
            </w:r>
          </w:p>
        </w:tc>
      </w:tr>
      <w:tr>
        <w:tc>
          <w:tcPr>
            <w:tcW w:type="dxa" w:w="2200"/>
            <w:tcMar>
              <w:top w:w="80" w:type="dxa"/>
              <w:start w:w="120" w:type="dxa"/>
              <w:bottom w:w="80" w:type="dxa"/>
              <w:end w:w="120" w:type="dxa"/>
            </w:tcMar>
            <w:vAlign w:val="center"/>
          </w:tcPr>
          <w:p>
            <w:pPr>
              <w:spacing w:after="0" w:line="269" w:lineRule="auto"/>
            </w:pPr>
            <w:r>
              <w:rPr>
                <w:rFonts w:ascii="Calibri" w:hAnsi="Calibri"/>
                <w:sz w:val="18"/>
              </w:rPr>
              <w:t>Outputs</w:t>
            </w:r>
          </w:p>
        </w:tc>
        <w:tc>
          <w:tcPr>
            <w:tcW w:type="dxa" w:w="7160"/>
            <w:tcMar>
              <w:top w:w="80" w:type="dxa"/>
              <w:start w:w="120" w:type="dxa"/>
              <w:bottom w:w="80" w:type="dxa"/>
              <w:end w:w="120" w:type="dxa"/>
            </w:tcMar>
            <w:vAlign w:val="center"/>
          </w:tcPr>
          <w:p>
            <w:pPr>
              <w:spacing w:after="0" w:line="269" w:lineRule="auto"/>
            </w:pPr>
            <w:r>
              <w:rPr>
                <w:rFonts w:ascii="Calibri" w:hAnsi="Calibri"/>
                <w:sz w:val="18"/>
              </w:rPr>
              <w:t>P_CURSOR SYS_REFCURSOR, P_STATUS VARCHAR2, P_MESSAGE VARCHAR2</w:t>
            </w:r>
          </w:p>
        </w:tc>
      </w:tr>
      <w:tr>
        <w:tc>
          <w:tcPr>
            <w:tcW w:type="dxa" w:w="2200"/>
            <w:tcMar>
              <w:top w:w="80" w:type="dxa"/>
              <w:start w:w="120" w:type="dxa"/>
              <w:bottom w:w="80" w:type="dxa"/>
              <w:end w:w="120" w:type="dxa"/>
            </w:tcMar>
            <w:vAlign w:val="center"/>
          </w:tcPr>
          <w:p>
            <w:pPr>
              <w:spacing w:after="0" w:line="269" w:lineRule="auto"/>
            </w:pPr>
            <w:r>
              <w:rPr>
                <w:rFonts w:ascii="Calibri" w:hAnsi="Calibri"/>
                <w:sz w:val="18"/>
              </w:rPr>
              <w:t>Invocation API</w:t>
            </w:r>
          </w:p>
        </w:tc>
        <w:tc>
          <w:tcPr>
            <w:tcW w:type="dxa" w:w="7160"/>
            <w:tcMar>
              <w:top w:w="80" w:type="dxa"/>
              <w:start w:w="120" w:type="dxa"/>
              <w:bottom w:w="80" w:type="dxa"/>
              <w:end w:w="120" w:type="dxa"/>
            </w:tcMar>
            <w:vAlign w:val="center"/>
          </w:tcPr>
          <w:p>
            <w:pPr>
              <w:spacing w:after="0" w:line="269" w:lineRule="auto"/>
            </w:pPr>
            <w:r>
              <w:rPr>
                <w:rFonts w:ascii="Calibri" w:hAnsi="Calibri"/>
                <w:sz w:val="18"/>
              </w:rPr>
              <w:t>Spring SimpleJdbcCall through JdbcTemplate</w:t>
            </w:r>
          </w:p>
        </w:tc>
      </w:tr>
      <w:tr>
        <w:tc>
          <w:tcPr>
            <w:tcW w:type="dxa" w:w="2200"/>
            <w:tcMar>
              <w:top w:w="80" w:type="dxa"/>
              <w:start w:w="120" w:type="dxa"/>
              <w:bottom w:w="80" w:type="dxa"/>
              <w:end w:w="120" w:type="dxa"/>
            </w:tcMar>
            <w:vAlign w:val="center"/>
          </w:tcPr>
          <w:p>
            <w:pPr>
              <w:spacing w:after="0" w:line="269" w:lineRule="auto"/>
            </w:pPr>
            <w:r>
              <w:rPr>
                <w:rFonts w:ascii="Calibri" w:hAnsi="Calibri"/>
                <w:sz w:val="18"/>
              </w:rPr>
              <w:t>Schema handling</w:t>
            </w:r>
          </w:p>
        </w:tc>
        <w:tc>
          <w:tcPr>
            <w:tcW w:type="dxa" w:w="7160"/>
            <w:tcMar>
              <w:top w:w="80" w:type="dxa"/>
              <w:start w:w="120" w:type="dxa"/>
              <w:bottom w:w="80" w:type="dxa"/>
              <w:end w:w="120" w:type="dxa"/>
            </w:tcMar>
            <w:vAlign w:val="center"/>
          </w:tcPr>
          <w:p>
            <w:pPr>
              <w:spacing w:after="0" w:line="269" w:lineRule="auto"/>
            </w:pPr>
            <w:r>
              <w:rPr>
                <w:rFonts w:ascii="Calibri" w:hAnsi="Calibri"/>
                <w:sz w:val="18"/>
              </w:rPr>
              <w:t>No schema is hardcoded; the connected Oracle user resolves the package.</w:t>
            </w:r>
          </w:p>
        </w:tc>
      </w:tr>
    </w:tbl>
    <w:p>
      <w:pPr>
        <w:spacing w:after="0"/>
      </w:pPr>
    </w:p>
    <w:p>
      <w:pPr>
        <w:pStyle w:val="Heading2"/>
        <w:keepNext/>
      </w:pPr>
      <w:r>
        <w:t>5.3 GET_USER_DETAILS mapping</w:t>
      </w:r>
    </w:p>
    <w:p>
      <w:r>
        <w:rPr>
          <w:rFonts w:ascii="Calibri" w:hAnsi="Calibri"/>
          <w:i w:val="0"/>
        </w:rPr>
        <w:t>mapUserDetails converts one cursor row into TreasuryUserDetails. getUserDetails requires exactly one record. Zero or multiple rows raise CoreDataException. A procedure FAIL status becomes UserNotFoundException.</w:t>
      </w:r>
    </w:p>
    <w:p>
      <w:pPr>
        <w:pStyle w:val="CodeBlock"/>
        <w:keepLines/>
        <w:shd w:fill="F2F4F7"/>
      </w:pPr>
      <w:r>
        <w:t>USER_ID, USER_CODE, EIN_NO, SOL_ID, ROLE, STATUS, RIGHTS,</w:t>
      </w:r>
      <w:r>
        <w:br/>
      </w:r>
      <w:r>
        <w:t>ISBULK_UPLOAD, ADM_STATUS, CREATED_BY, CREATION_TIME, MODIFIED_BY,</w:t>
      </w:r>
      <w:r>
        <w:br/>
      </w:r>
      <w:r>
        <w:t>MODIFIED_ON, APPR_RJCT_BY, APPR_RJCT_ON</w:t>
      </w:r>
    </w:p>
    <w:p>
      <w:pPr>
        <w:pStyle w:val="Heading2"/>
        <w:keepNext/>
      </w:pPr>
      <w:r>
        <w:t>5.4 GET_USER_MENU mapping</w:t>
      </w:r>
    </w:p>
    <w:p>
      <w:pPr>
        <w:pStyle w:val="CodeBlock"/>
        <w:keepLines/>
        <w:shd w:fill="F2F4F7"/>
      </w:pPr>
      <w:r>
        <w:t>ID, APP_ID, ROLE_ID, MENU_ID, MAIN_MENU, SUB_MENU, DESCRIPTION, URL</w:t>
      </w:r>
    </w:p>
    <w:p>
      <w:r>
        <w:rPr>
          <w:rFonts w:ascii="Calibri" w:hAnsi="Calibri"/>
          <w:i w:val="0"/>
        </w:rPr>
        <w:t>mapMenuRow creates an internal flat MenuRow. createMenuTree groups rows by ID (main-menu assignment), preserves database order, assigns ROLE_ID, eliminates duplicate submenus by MENU_ID and converts each completed group to immutable MenuItem/SubMenuItem records.</w:t>
      </w:r>
    </w:p>
    <w:p>
      <w:pPr>
        <w:pStyle w:val="Heading2"/>
        <w:keepNext/>
      </w:pPr>
      <w:r>
        <w:t>5.5 URL rules</w:t>
      </w:r>
    </w:p>
    <w:p>
      <w:pPr>
        <w:numPr>
          <w:ilvl w:val="0"/>
          <w:numId w:val="10"/>
        </w:numPr>
        <w:spacing w:after="80" w:line="300" w:lineRule="auto"/>
      </w:pPr>
      <w:r>
        <w:t>Blank URL becomes #.</w:t>
      </w:r>
    </w:p>
    <w:p>
      <w:pPr>
        <w:numPr>
          <w:ilvl w:val="0"/>
          <w:numId w:val="10"/>
        </w:numPr>
        <w:spacing w:after="80" w:line="300" w:lineRule="auto"/>
      </w:pPr>
      <w:r>
        <w:t>A URL beginning with &lt; is treated as legacy HTML, ignored and logged.</w:t>
      </w:r>
    </w:p>
    <w:p>
      <w:pPr>
        <w:numPr>
          <w:ilvl w:val="0"/>
          <w:numId w:val="10"/>
        </w:numPr>
        <w:spacing w:after="80" w:line="300" w:lineRule="auto"/>
      </w:pPr>
      <w:r>
        <w:t>A value beginning with / or # is preserved.</w:t>
      </w:r>
    </w:p>
    <w:p>
      <w:pPr>
        <w:numPr>
          <w:ilvl w:val="0"/>
          <w:numId w:val="10"/>
        </w:numPr>
        <w:spacing w:after="80" w:line="300" w:lineRule="auto"/>
      </w:pPr>
      <w:r>
        <w:t>Any other clean controller path receives a leading /.</w:t>
      </w:r>
    </w:p>
    <w:p>
      <w:pPr>
        <w:numPr>
          <w:ilvl w:val="0"/>
          <w:numId w:val="10"/>
        </w:numPr>
        <w:spacing w:after="80" w:line="300" w:lineRule="auto"/>
      </w:pPr>
      <w:r>
        <w:t>The URL column should contain only paths such as /idbiforex/home—not &lt;li&gt;, &lt;a&gt;, JSP paths or Java class names.</w:t>
      </w:r>
    </w:p>
    <w:p>
      <w:pPr>
        <w:pStyle w:val="Heading1"/>
        <w:keepNext/>
      </w:pPr>
      <w:r>
        <w:t>6. Dynamic menu and landing-page flow</w:t>
      </w:r>
    </w:p>
    <w:p>
      <w:pPr>
        <w:pStyle w:val="Heading2"/>
        <w:keepNext/>
      </w:pPr>
      <w:r>
        <w:t>6.1 Data transformation</w:t>
      </w:r>
    </w:p>
    <w:p>
      <w:pPr>
        <w:numPr>
          <w:ilvl w:val="0"/>
          <w:numId w:val="15"/>
        </w:numPr>
        <w:spacing w:after="80" w:line="300" w:lineRule="auto"/>
      </w:pPr>
      <w:r>
        <w:t>GET_USER_MENU returns one or more flat rows for every application/menu assignment.</w:t>
      </w:r>
    </w:p>
    <w:p>
      <w:pPr>
        <w:numPr>
          <w:ilvl w:val="0"/>
          <w:numId w:val="15"/>
        </w:numPr>
        <w:spacing w:after="80" w:line="300" w:lineRule="auto"/>
      </w:pPr>
      <w:r>
        <w:t>CoreRepository groups rows sharing ID into one MenuItem.</w:t>
      </w:r>
    </w:p>
    <w:p>
      <w:pPr>
        <w:numPr>
          <w:ilvl w:val="0"/>
          <w:numId w:val="15"/>
        </w:numPr>
        <w:spacing w:after="80" w:line="300" w:lineRule="auto"/>
      </w:pPr>
      <w:r>
        <w:t>When SUB_MENU is blank, that row’s URL becomes MenuItem.pageUrl (main-menu home).</w:t>
      </w:r>
    </w:p>
    <w:p>
      <w:pPr>
        <w:numPr>
          <w:ilvl w:val="0"/>
          <w:numId w:val="15"/>
        </w:numPr>
        <w:spacing w:after="80" w:line="300" w:lineRule="auto"/>
      </w:pPr>
      <w:r>
        <w:t>When SUB_MENU contains text, the row becomes SubMenuItem with MENU_ID, display name, icon and URL.</w:t>
      </w:r>
    </w:p>
    <w:p>
      <w:pPr>
        <w:numPr>
          <w:ilvl w:val="0"/>
          <w:numId w:val="15"/>
        </w:numPr>
        <w:spacing w:after="80" w:line="300" w:lineRule="auto"/>
      </w:pPr>
      <w:r>
        <w:t>LoginSuccessHandler chooses MenuItem.pageUrl when valid; otherwise it chooses the first SubMenuItem.pageUrl.</w:t>
      </w:r>
    </w:p>
    <w:p>
      <w:pPr>
        <w:numPr>
          <w:ilvl w:val="0"/>
          <w:numId w:val="15"/>
        </w:numPr>
        <w:spacing w:after="80" w:line="300" w:lineRule="auto"/>
      </w:pPr>
      <w:r>
        <w:t>sidebar.jsp iterates userMenus and produces all main menu and submenu links dynamically.</w:t>
      </w:r>
    </w:p>
    <w:p>
      <w:pPr>
        <w:pStyle w:val="Heading2"/>
        <w:keepNext/>
      </w:pPr>
      <w:r>
        <w:t>6.2 Supported database patterns</w:t>
      </w:r>
    </w:p>
    <w:tbl>
      <w:tblPr>
        <w:tblStyle w:val="TableGrid"/>
        <w:tblW w:type="dxa" w:w="9360"/>
        <w:jc w:val="left"/>
        <w:tblLayout w:type="fixed"/>
        <w:tblLook w:firstColumn="1" w:firstRow="1" w:lastColumn="0" w:lastRow="0" w:noHBand="0" w:noVBand="1" w:val="04A0"/>
        <w:tblInd w:w="120" w:type="dxa"/>
      </w:tblPr>
      <w:tblGrid>
        <w:gridCol w:w="2100"/>
        <w:gridCol w:w="4100"/>
        <w:gridCol w:w="3160"/>
      </w:tblGrid>
      <w:tr>
        <w:trPr>
          <w:tblHeader w:val="true"/>
        </w:trPr>
        <w:tc>
          <w:tcPr>
            <w:tcW w:type="dxa" w:w="2100"/>
            <w:shd w:fill="E8EEF5"/>
            <w:tcMar>
              <w:top w:w="80" w:type="dxa"/>
              <w:start w:w="120" w:type="dxa"/>
              <w:bottom w:w="80" w:type="dxa"/>
              <w:end w:w="120" w:type="dxa"/>
            </w:tcMar>
            <w:vAlign w:val="center"/>
          </w:tcPr>
          <w:p>
            <w:pPr>
              <w:spacing w:after="0"/>
            </w:pPr>
            <w:r>
              <w:rPr>
                <w:rFonts w:ascii="Calibri" w:hAnsi="Calibri"/>
                <w:b/>
                <w:color w:val="0B2545"/>
                <w:sz w:val="18"/>
              </w:rPr>
              <w:t>Pattern</w:t>
            </w:r>
          </w:p>
        </w:tc>
        <w:tc>
          <w:tcPr>
            <w:tcW w:type="dxa" w:w="4100"/>
            <w:shd w:fill="E8EEF5"/>
            <w:tcMar>
              <w:top w:w="80" w:type="dxa"/>
              <w:start w:w="120" w:type="dxa"/>
              <w:bottom w:w="80" w:type="dxa"/>
              <w:end w:w="120" w:type="dxa"/>
            </w:tcMar>
            <w:vAlign w:val="center"/>
          </w:tcPr>
          <w:p>
            <w:pPr>
              <w:spacing w:after="0"/>
            </w:pPr>
            <w:r>
              <w:rPr>
                <w:rFonts w:ascii="Calibri" w:hAnsi="Calibri"/>
                <w:b/>
                <w:color w:val="0B2545"/>
                <w:sz w:val="18"/>
              </w:rPr>
              <w:t>Example</w:t>
            </w:r>
          </w:p>
        </w:tc>
        <w:tc>
          <w:tcPr>
            <w:tcW w:type="dxa" w:w="3160"/>
            <w:shd w:fill="E8EEF5"/>
            <w:tcMar>
              <w:top w:w="80" w:type="dxa"/>
              <w:start w:w="120" w:type="dxa"/>
              <w:bottom w:w="80" w:type="dxa"/>
              <w:end w:w="120" w:type="dxa"/>
            </w:tcMar>
            <w:vAlign w:val="center"/>
          </w:tcPr>
          <w:p>
            <w:pPr>
              <w:spacing w:after="0"/>
            </w:pPr>
            <w:r>
              <w:rPr>
                <w:rFonts w:ascii="Calibri" w:hAnsi="Calibri"/>
                <w:b/>
                <w:color w:val="0B2545"/>
                <w:sz w:val="18"/>
              </w:rPr>
              <w:t>Landing behavior</w:t>
            </w:r>
          </w:p>
        </w:tc>
      </w:tr>
      <w:tr>
        <w:tc>
          <w:tcPr>
            <w:tcW w:type="dxa" w:w="2100"/>
            <w:tcMar>
              <w:top w:w="80" w:type="dxa"/>
              <w:start w:w="120" w:type="dxa"/>
              <w:bottom w:w="80" w:type="dxa"/>
              <w:end w:w="120" w:type="dxa"/>
            </w:tcMar>
            <w:vAlign w:val="center"/>
          </w:tcPr>
          <w:p>
            <w:pPr>
              <w:spacing w:after="0" w:line="269" w:lineRule="auto"/>
            </w:pPr>
            <w:r>
              <w:rPr>
                <w:rFonts w:ascii="Calibri" w:hAnsi="Calibri"/>
                <w:sz w:val="18"/>
              </w:rPr>
              <w:t>Main-menu home row</w:t>
            </w:r>
          </w:p>
        </w:tc>
        <w:tc>
          <w:tcPr>
            <w:tcW w:type="dxa" w:w="4100"/>
            <w:tcMar>
              <w:top w:w="80" w:type="dxa"/>
              <w:start w:w="120" w:type="dxa"/>
              <w:bottom w:w="80" w:type="dxa"/>
              <w:end w:w="120" w:type="dxa"/>
            </w:tcMar>
            <w:vAlign w:val="center"/>
          </w:tcPr>
          <w:p>
            <w:pPr>
              <w:spacing w:after="0" w:line="269" w:lineRule="auto"/>
            </w:pPr>
            <w:r>
              <w:rPr>
                <w:rFonts w:ascii="Calibri" w:hAnsi="Calibri"/>
                <w:sz w:val="18"/>
              </w:rPr>
              <w:t>MAIN_MENU=IDBIFx, SUB_MENU=NULL, URL=/idbiforex/home</w:t>
            </w:r>
          </w:p>
        </w:tc>
        <w:tc>
          <w:tcPr>
            <w:tcW w:type="dxa" w:w="3160"/>
            <w:tcMar>
              <w:top w:w="80" w:type="dxa"/>
              <w:start w:w="120" w:type="dxa"/>
              <w:bottom w:w="80" w:type="dxa"/>
              <w:end w:w="120" w:type="dxa"/>
            </w:tcMar>
            <w:vAlign w:val="center"/>
          </w:tcPr>
          <w:p>
            <w:pPr>
              <w:spacing w:after="0" w:line="269" w:lineRule="auto"/>
            </w:pPr>
            <w:r>
              <w:rPr>
                <w:rFonts w:ascii="Calibri" w:hAnsi="Calibri"/>
                <w:sz w:val="18"/>
              </w:rPr>
              <w:t>Main menu link and login landing both use /idbiforex/home.</w:t>
            </w:r>
          </w:p>
        </w:tc>
      </w:tr>
      <w:tr>
        <w:tc>
          <w:tcPr>
            <w:tcW w:type="dxa" w:w="2100"/>
            <w:tcMar>
              <w:top w:w="80" w:type="dxa"/>
              <w:start w:w="120" w:type="dxa"/>
              <w:bottom w:w="80" w:type="dxa"/>
              <w:end w:w="120" w:type="dxa"/>
            </w:tcMar>
            <w:vAlign w:val="center"/>
          </w:tcPr>
          <w:p>
            <w:pPr>
              <w:spacing w:after="0" w:line="269" w:lineRule="auto"/>
            </w:pPr>
            <w:r>
              <w:rPr>
                <w:rFonts w:ascii="Calibri" w:hAnsi="Calibri"/>
                <w:sz w:val="18"/>
              </w:rPr>
              <w:t>Home as submenu</w:t>
            </w:r>
          </w:p>
        </w:tc>
        <w:tc>
          <w:tcPr>
            <w:tcW w:type="dxa" w:w="4100"/>
            <w:tcMar>
              <w:top w:w="80" w:type="dxa"/>
              <w:start w:w="120" w:type="dxa"/>
              <w:bottom w:w="80" w:type="dxa"/>
              <w:end w:w="120" w:type="dxa"/>
            </w:tcMar>
            <w:vAlign w:val="center"/>
          </w:tcPr>
          <w:p>
            <w:pPr>
              <w:spacing w:after="0" w:line="269" w:lineRule="auto"/>
            </w:pPr>
            <w:r>
              <w:rPr>
                <w:rFonts w:ascii="Calibri" w:hAnsi="Calibri"/>
                <w:sz w:val="18"/>
              </w:rPr>
              <w:t>MAIN_MENU=IDBIFx, SUB_MENU=Home, URL=/idbiforex/home</w:t>
            </w:r>
          </w:p>
        </w:tc>
        <w:tc>
          <w:tcPr>
            <w:tcW w:type="dxa" w:w="3160"/>
            <w:tcMar>
              <w:top w:w="80" w:type="dxa"/>
              <w:start w:w="120" w:type="dxa"/>
              <w:bottom w:w="80" w:type="dxa"/>
              <w:end w:w="120" w:type="dxa"/>
            </w:tcMar>
            <w:vAlign w:val="center"/>
          </w:tcPr>
          <w:p>
            <w:pPr>
              <w:spacing w:after="0" w:line="269" w:lineRule="auto"/>
            </w:pPr>
            <w:r>
              <w:rPr>
                <w:rFonts w:ascii="Calibri" w:hAnsi="Calibri"/>
                <w:sz w:val="18"/>
              </w:rPr>
              <w:t>Login uses the first submenu URL when main pageUrl is #.</w:t>
            </w:r>
          </w:p>
        </w:tc>
      </w:tr>
      <w:tr>
        <w:tc>
          <w:tcPr>
            <w:tcW w:type="dxa" w:w="2100"/>
            <w:tcMar>
              <w:top w:w="80" w:type="dxa"/>
              <w:start w:w="120" w:type="dxa"/>
              <w:bottom w:w="80" w:type="dxa"/>
              <w:end w:w="120" w:type="dxa"/>
            </w:tcMar>
            <w:vAlign w:val="center"/>
          </w:tcPr>
          <w:p>
            <w:pPr>
              <w:spacing w:after="0" w:line="269" w:lineRule="auto"/>
            </w:pPr>
            <w:r>
              <w:rPr>
                <w:rFonts w:ascii="Calibri" w:hAnsi="Calibri"/>
                <w:sz w:val="18"/>
              </w:rPr>
              <w:t>Additional submenu</w:t>
            </w:r>
          </w:p>
        </w:tc>
        <w:tc>
          <w:tcPr>
            <w:tcW w:type="dxa" w:w="4100"/>
            <w:tcMar>
              <w:top w:w="80" w:type="dxa"/>
              <w:start w:w="120" w:type="dxa"/>
              <w:bottom w:w="80" w:type="dxa"/>
              <w:end w:w="120" w:type="dxa"/>
            </w:tcMar>
            <w:vAlign w:val="center"/>
          </w:tcPr>
          <w:p>
            <w:pPr>
              <w:spacing w:after="0" w:line="269" w:lineRule="auto"/>
            </w:pPr>
            <w:r>
              <w:rPr>
                <w:rFonts w:ascii="Calibri" w:hAnsi="Calibri"/>
                <w:sz w:val="18"/>
              </w:rPr>
              <w:t>SUB_MENU=Limits, URL=/idbiforex/limits</w:t>
            </w:r>
          </w:p>
        </w:tc>
        <w:tc>
          <w:tcPr>
            <w:tcW w:type="dxa" w:w="3160"/>
            <w:tcMar>
              <w:top w:w="80" w:type="dxa"/>
              <w:start w:w="120" w:type="dxa"/>
              <w:bottom w:w="80" w:type="dxa"/>
              <w:end w:w="120" w:type="dxa"/>
            </w:tcMar>
            <w:vAlign w:val="center"/>
          </w:tcPr>
          <w:p>
            <w:pPr>
              <w:spacing w:after="0" w:line="269" w:lineRule="auto"/>
            </w:pPr>
            <w:r>
              <w:rPr>
                <w:rFonts w:ascii="Calibri" w:hAnsi="Calibri"/>
                <w:sz w:val="18"/>
              </w:rPr>
              <w:t>Sidebar renders the link; a matching controller route must exist.</w:t>
            </w:r>
          </w:p>
        </w:tc>
      </w:tr>
    </w:tbl>
    <w:p>
      <w:pPr>
        <w:spacing w:after="0"/>
      </w:pPr>
    </w:p>
    <w:p>
      <w:pPr>
        <w:pStyle w:val="Heading2"/>
        <w:keepNext/>
      </w:pPr>
      <w:r>
        <w:t>6.3 Browser selection state</w:t>
      </w:r>
    </w:p>
    <w:p>
      <w:r>
        <w:rPr>
          <w:rFonts w:ascii="Calibri" w:hAnsi="Calibri"/>
          <w:i w:val="0"/>
        </w:rPr>
        <w:t>app.js initializeCoreMenus reads data attributes generated by sidebar.jsp. It marks the selected main menu, shows only that menu’s submenu panel, marks one submenu active and stores IDs in sessionStorage. A JSP may force the correct main menu with body data-active-menu-id, as the IDBIForex home page does.</w:t>
      </w:r>
    </w:p>
    <w:p>
      <w:r>
        <w:br w:type="page"/>
      </w:r>
    </w:p>
    <w:p>
      <w:pPr>
        <w:pStyle w:val="Heading1"/>
        <w:keepNext/>
      </w:pPr>
      <w:r>
        <w:t>7. Controller and route reference</w:t>
      </w:r>
    </w:p>
    <w:tbl>
      <w:tblPr>
        <w:tblStyle w:val="TableGrid"/>
        <w:tblW w:type="dxa" w:w="9360"/>
        <w:jc w:val="left"/>
        <w:tblLayout w:type="fixed"/>
        <w:tblLook w:firstColumn="1" w:firstRow="1" w:lastColumn="0" w:lastRow="0" w:noHBand="0" w:noVBand="1" w:val="04A0"/>
        <w:tblInd w:w="120" w:type="dxa"/>
      </w:tblPr>
      <w:tblGrid>
        <w:gridCol w:w="2000"/>
        <w:gridCol w:w="3100"/>
        <w:gridCol w:w="4260"/>
      </w:tblGrid>
      <w:tr>
        <w:trPr>
          <w:tblHeader w:val="true"/>
        </w:trPr>
        <w:tc>
          <w:tcPr>
            <w:tcW w:type="dxa" w:w="2000"/>
            <w:shd w:fill="E8EEF5"/>
            <w:tcMar>
              <w:top w:w="80" w:type="dxa"/>
              <w:start w:w="120" w:type="dxa"/>
              <w:bottom w:w="80" w:type="dxa"/>
              <w:end w:w="120" w:type="dxa"/>
            </w:tcMar>
            <w:vAlign w:val="center"/>
          </w:tcPr>
          <w:p>
            <w:pPr>
              <w:spacing w:after="0"/>
            </w:pPr>
            <w:r>
              <w:rPr>
                <w:rFonts w:ascii="Calibri" w:hAnsi="Calibri"/>
                <w:b/>
                <w:color w:val="0B2545"/>
                <w:sz w:val="18"/>
              </w:rPr>
              <w:t>Route</w:t>
            </w:r>
          </w:p>
        </w:tc>
        <w:tc>
          <w:tcPr>
            <w:tcW w:type="dxa" w:w="3100"/>
            <w:shd w:fill="E8EEF5"/>
            <w:tcMar>
              <w:top w:w="80" w:type="dxa"/>
              <w:start w:w="120" w:type="dxa"/>
              <w:bottom w:w="80" w:type="dxa"/>
              <w:end w:w="120" w:type="dxa"/>
            </w:tcMar>
            <w:vAlign w:val="center"/>
          </w:tcPr>
          <w:p>
            <w:pPr>
              <w:spacing w:after="0"/>
            </w:pPr>
            <w:r>
              <w:rPr>
                <w:rFonts w:ascii="Calibri" w:hAnsi="Calibri"/>
                <w:b/>
                <w:color w:val="0B2545"/>
                <w:sz w:val="18"/>
              </w:rPr>
              <w:t>Controller method</w:t>
            </w:r>
          </w:p>
        </w:tc>
        <w:tc>
          <w:tcPr>
            <w:tcW w:type="dxa" w:w="4260"/>
            <w:shd w:fill="E8EEF5"/>
            <w:tcMar>
              <w:top w:w="80" w:type="dxa"/>
              <w:start w:w="120" w:type="dxa"/>
              <w:bottom w:w="80" w:type="dxa"/>
              <w:end w:w="120" w:type="dxa"/>
            </w:tcMar>
            <w:vAlign w:val="center"/>
          </w:tcPr>
          <w:p>
            <w:pPr>
              <w:spacing w:after="0"/>
            </w:pPr>
            <w:r>
              <w:rPr>
                <w:rFonts w:ascii="Calibri" w:hAnsi="Calibri"/>
                <w:b/>
                <w:color w:val="0B2545"/>
                <w:sz w:val="18"/>
              </w:rPr>
              <w:t>Result</w:t>
            </w:r>
          </w:p>
        </w:tc>
      </w:tr>
      <w:tr>
        <w:tc>
          <w:tcPr>
            <w:tcW w:type="dxa" w:w="2000"/>
            <w:tcMar>
              <w:top w:w="80" w:type="dxa"/>
              <w:start w:w="120" w:type="dxa"/>
              <w:bottom w:w="80" w:type="dxa"/>
              <w:end w:w="120" w:type="dxa"/>
            </w:tcMar>
            <w:vAlign w:val="center"/>
          </w:tcPr>
          <w:p>
            <w:pPr>
              <w:spacing w:after="0" w:line="269" w:lineRule="auto"/>
            </w:pPr>
            <w:r>
              <w:rPr>
                <w:rFonts w:ascii="Calibri" w:hAnsi="Calibri"/>
                <w:sz w:val="18"/>
              </w:rPr>
              <w:t>GET /</w:t>
            </w:r>
          </w:p>
        </w:tc>
        <w:tc>
          <w:tcPr>
            <w:tcW w:type="dxa" w:w="3100"/>
            <w:tcMar>
              <w:top w:w="80" w:type="dxa"/>
              <w:start w:w="120" w:type="dxa"/>
              <w:bottom w:w="80" w:type="dxa"/>
              <w:end w:w="120" w:type="dxa"/>
            </w:tcMar>
            <w:vAlign w:val="center"/>
          </w:tcPr>
          <w:p>
            <w:pPr>
              <w:spacing w:after="0" w:line="269" w:lineRule="auto"/>
            </w:pPr>
            <w:r>
              <w:rPr>
                <w:rFonts w:ascii="Calibri" w:hAnsi="Calibri"/>
                <w:sz w:val="18"/>
              </w:rPr>
              <w:t>TreasuryPageController.root</w:t>
            </w:r>
          </w:p>
        </w:tc>
        <w:tc>
          <w:tcPr>
            <w:tcW w:type="dxa" w:w="4260"/>
            <w:tcMar>
              <w:top w:w="80" w:type="dxa"/>
              <w:start w:w="120" w:type="dxa"/>
              <w:bottom w:w="80" w:type="dxa"/>
              <w:end w:w="120" w:type="dxa"/>
            </w:tcMar>
            <w:vAlign w:val="center"/>
          </w:tcPr>
          <w:p>
            <w:pPr>
              <w:spacing w:after="0" w:line="269" w:lineRule="auto"/>
            </w:pPr>
            <w:r>
              <w:rPr>
                <w:rFonts w:ascii="Calibri" w:hAnsi="Calibri"/>
                <w:sz w:val="18"/>
              </w:rPr>
              <w:t>Redirects to /login.</w:t>
            </w:r>
          </w:p>
        </w:tc>
      </w:tr>
      <w:tr>
        <w:tc>
          <w:tcPr>
            <w:tcW w:type="dxa" w:w="2000"/>
            <w:tcMar>
              <w:top w:w="80" w:type="dxa"/>
              <w:start w:w="120" w:type="dxa"/>
              <w:bottom w:w="80" w:type="dxa"/>
              <w:end w:w="120" w:type="dxa"/>
            </w:tcMar>
            <w:vAlign w:val="center"/>
          </w:tcPr>
          <w:p>
            <w:pPr>
              <w:spacing w:after="0" w:line="269" w:lineRule="auto"/>
            </w:pPr>
            <w:r>
              <w:rPr>
                <w:rFonts w:ascii="Calibri" w:hAnsi="Calibri"/>
                <w:sz w:val="18"/>
              </w:rPr>
              <w:t>GET /login</w:t>
            </w:r>
          </w:p>
        </w:tc>
        <w:tc>
          <w:tcPr>
            <w:tcW w:type="dxa" w:w="3100"/>
            <w:tcMar>
              <w:top w:w="80" w:type="dxa"/>
              <w:start w:w="120" w:type="dxa"/>
              <w:bottom w:w="80" w:type="dxa"/>
              <w:end w:w="120" w:type="dxa"/>
            </w:tcMar>
            <w:vAlign w:val="center"/>
          </w:tcPr>
          <w:p>
            <w:pPr>
              <w:spacing w:after="0" w:line="269" w:lineRule="auto"/>
            </w:pPr>
            <w:r>
              <w:rPr>
                <w:rFonts w:ascii="Calibri" w:hAnsi="Calibri"/>
                <w:sz w:val="18"/>
              </w:rPr>
              <w:t>TreasuryPageController.login</w:t>
            </w:r>
          </w:p>
        </w:tc>
        <w:tc>
          <w:tcPr>
            <w:tcW w:type="dxa" w:w="4260"/>
            <w:tcMar>
              <w:top w:w="80" w:type="dxa"/>
              <w:start w:w="120" w:type="dxa"/>
              <w:bottom w:w="80" w:type="dxa"/>
              <w:end w:w="120" w:type="dxa"/>
            </w:tcMar>
            <w:vAlign w:val="center"/>
          </w:tcPr>
          <w:p>
            <w:pPr>
              <w:spacing w:after="0" w:line="269" w:lineRule="auto"/>
            </w:pPr>
            <w:r>
              <w:rPr>
                <w:rFonts w:ascii="Calibri" w:hAnsi="Calibri"/>
                <w:sz w:val="18"/>
              </w:rPr>
              <w:t>Returns login.jsp.</w:t>
            </w:r>
          </w:p>
        </w:tc>
      </w:tr>
      <w:tr>
        <w:tc>
          <w:tcPr>
            <w:tcW w:type="dxa" w:w="2000"/>
            <w:tcMar>
              <w:top w:w="80" w:type="dxa"/>
              <w:start w:w="120" w:type="dxa"/>
              <w:bottom w:w="80" w:type="dxa"/>
              <w:end w:w="120" w:type="dxa"/>
            </w:tcMar>
            <w:vAlign w:val="center"/>
          </w:tcPr>
          <w:p>
            <w:pPr>
              <w:spacing w:after="0" w:line="269" w:lineRule="auto"/>
            </w:pPr>
            <w:r>
              <w:rPr>
                <w:rFonts w:ascii="Calibri" w:hAnsi="Calibri"/>
                <w:sz w:val="18"/>
              </w:rPr>
              <w:t>GET /home</w:t>
            </w:r>
          </w:p>
        </w:tc>
        <w:tc>
          <w:tcPr>
            <w:tcW w:type="dxa" w:w="3100"/>
            <w:tcMar>
              <w:top w:w="80" w:type="dxa"/>
              <w:start w:w="120" w:type="dxa"/>
              <w:bottom w:w="80" w:type="dxa"/>
              <w:end w:w="120" w:type="dxa"/>
            </w:tcMar>
            <w:vAlign w:val="center"/>
          </w:tcPr>
          <w:p>
            <w:pPr>
              <w:spacing w:after="0" w:line="269" w:lineRule="auto"/>
            </w:pPr>
            <w:r>
              <w:rPr>
                <w:rFonts w:ascii="Calibri" w:hAnsi="Calibri"/>
                <w:sz w:val="18"/>
              </w:rPr>
              <w:t>TreasuryPageController.home</w:t>
            </w:r>
          </w:p>
        </w:tc>
        <w:tc>
          <w:tcPr>
            <w:tcW w:type="dxa" w:w="4260"/>
            <w:tcMar>
              <w:top w:w="80" w:type="dxa"/>
              <w:start w:w="120" w:type="dxa"/>
              <w:bottom w:w="80" w:type="dxa"/>
              <w:end w:w="120" w:type="dxa"/>
            </w:tcMar>
            <w:vAlign w:val="center"/>
          </w:tcPr>
          <w:p>
            <w:pPr>
              <w:spacing w:after="0" w:line="269" w:lineRule="auto"/>
            </w:pPr>
            <w:r>
              <w:rPr>
                <w:rFonts w:ascii="Calibri" w:hAnsi="Calibri"/>
                <w:sz w:val="18"/>
              </w:rPr>
              <w:t>Returns generic Treasury overview home.jsp.</w:t>
            </w:r>
          </w:p>
        </w:tc>
      </w:tr>
      <w:tr>
        <w:tc>
          <w:tcPr>
            <w:tcW w:type="dxa" w:w="2000"/>
            <w:tcMar>
              <w:top w:w="80" w:type="dxa"/>
              <w:start w:w="120" w:type="dxa"/>
              <w:bottom w:w="80" w:type="dxa"/>
              <w:end w:w="120" w:type="dxa"/>
            </w:tcMar>
            <w:vAlign w:val="center"/>
          </w:tcPr>
          <w:p>
            <w:pPr>
              <w:spacing w:after="0" w:line="269" w:lineRule="auto"/>
            </w:pPr>
            <w:r>
              <w:rPr>
                <w:rFonts w:ascii="Calibri" w:hAnsi="Calibri"/>
                <w:sz w:val="18"/>
              </w:rPr>
              <w:t>GET /deals/new</w:t>
            </w:r>
          </w:p>
        </w:tc>
        <w:tc>
          <w:tcPr>
            <w:tcW w:type="dxa" w:w="3100"/>
            <w:tcMar>
              <w:top w:w="80" w:type="dxa"/>
              <w:start w:w="120" w:type="dxa"/>
              <w:bottom w:w="80" w:type="dxa"/>
              <w:end w:w="120" w:type="dxa"/>
            </w:tcMar>
            <w:vAlign w:val="center"/>
          </w:tcPr>
          <w:p>
            <w:pPr>
              <w:spacing w:after="0" w:line="269" w:lineRule="auto"/>
            </w:pPr>
            <w:r>
              <w:rPr>
                <w:rFonts w:ascii="Calibri" w:hAnsi="Calibri"/>
                <w:sz w:val="18"/>
              </w:rPr>
              <w:t>TreasuryPageController.newDeal</w:t>
            </w:r>
          </w:p>
        </w:tc>
        <w:tc>
          <w:tcPr>
            <w:tcW w:type="dxa" w:w="4260"/>
            <w:tcMar>
              <w:top w:w="80" w:type="dxa"/>
              <w:start w:w="120" w:type="dxa"/>
              <w:bottom w:w="80" w:type="dxa"/>
              <w:end w:w="120" w:type="dxa"/>
            </w:tcMar>
            <w:vAlign w:val="center"/>
          </w:tcPr>
          <w:p>
            <w:pPr>
              <w:spacing w:after="0" w:line="269" w:lineRule="auto"/>
            </w:pPr>
            <w:r>
              <w:rPr>
                <w:rFonts w:ascii="Calibri" w:hAnsi="Calibri"/>
                <w:sz w:val="18"/>
              </w:rPr>
              <w:t>Returns deal-form.jsp.</w:t>
            </w:r>
          </w:p>
        </w:tc>
      </w:tr>
      <w:tr>
        <w:tc>
          <w:tcPr>
            <w:tcW w:type="dxa" w:w="2000"/>
            <w:tcMar>
              <w:top w:w="80" w:type="dxa"/>
              <w:start w:w="120" w:type="dxa"/>
              <w:bottom w:w="80" w:type="dxa"/>
              <w:end w:w="120" w:type="dxa"/>
            </w:tcMar>
            <w:vAlign w:val="center"/>
          </w:tcPr>
          <w:p>
            <w:pPr>
              <w:spacing w:after="0" w:line="269" w:lineRule="auto"/>
            </w:pPr>
            <w:r>
              <w:rPr>
                <w:rFonts w:ascii="Calibri" w:hAnsi="Calibri"/>
                <w:sz w:val="18"/>
              </w:rPr>
              <w:t>GET /deals</w:t>
            </w:r>
          </w:p>
        </w:tc>
        <w:tc>
          <w:tcPr>
            <w:tcW w:type="dxa" w:w="3100"/>
            <w:tcMar>
              <w:top w:w="80" w:type="dxa"/>
              <w:start w:w="120" w:type="dxa"/>
              <w:bottom w:w="80" w:type="dxa"/>
              <w:end w:w="120" w:type="dxa"/>
            </w:tcMar>
            <w:vAlign w:val="center"/>
          </w:tcPr>
          <w:p>
            <w:pPr>
              <w:spacing w:after="0" w:line="269" w:lineRule="auto"/>
            </w:pPr>
            <w:r>
              <w:rPr>
                <w:rFonts w:ascii="Calibri" w:hAnsi="Calibri"/>
                <w:sz w:val="18"/>
              </w:rPr>
              <w:t>TreasuryPageController.deals</w:t>
            </w:r>
          </w:p>
        </w:tc>
        <w:tc>
          <w:tcPr>
            <w:tcW w:type="dxa" w:w="4260"/>
            <w:tcMar>
              <w:top w:w="80" w:type="dxa"/>
              <w:start w:w="120" w:type="dxa"/>
              <w:bottom w:w="80" w:type="dxa"/>
              <w:end w:w="120" w:type="dxa"/>
            </w:tcMar>
            <w:vAlign w:val="center"/>
          </w:tcPr>
          <w:p>
            <w:pPr>
              <w:spacing w:after="0" w:line="269" w:lineRule="auto"/>
            </w:pPr>
            <w:r>
              <w:rPr>
                <w:rFonts w:ascii="Calibri" w:hAnsi="Calibri"/>
                <w:sz w:val="18"/>
              </w:rPr>
              <w:t>Returns deal-list.jsp.</w:t>
            </w:r>
          </w:p>
        </w:tc>
      </w:tr>
      <w:tr>
        <w:tc>
          <w:tcPr>
            <w:tcW w:type="dxa" w:w="2000"/>
            <w:tcMar>
              <w:top w:w="80" w:type="dxa"/>
              <w:start w:w="120" w:type="dxa"/>
              <w:bottom w:w="80" w:type="dxa"/>
              <w:end w:w="120" w:type="dxa"/>
            </w:tcMar>
            <w:vAlign w:val="center"/>
          </w:tcPr>
          <w:p>
            <w:pPr>
              <w:spacing w:after="0" w:line="269" w:lineRule="auto"/>
            </w:pPr>
            <w:r>
              <w:rPr>
                <w:rFonts w:ascii="Calibri" w:hAnsi="Calibri"/>
                <w:sz w:val="18"/>
              </w:rPr>
              <w:t>GET /session-expired</w:t>
            </w:r>
          </w:p>
        </w:tc>
        <w:tc>
          <w:tcPr>
            <w:tcW w:type="dxa" w:w="3100"/>
            <w:tcMar>
              <w:top w:w="80" w:type="dxa"/>
              <w:start w:w="120" w:type="dxa"/>
              <w:bottom w:w="80" w:type="dxa"/>
              <w:end w:w="120" w:type="dxa"/>
            </w:tcMar>
            <w:vAlign w:val="center"/>
          </w:tcPr>
          <w:p>
            <w:pPr>
              <w:spacing w:after="0" w:line="269" w:lineRule="auto"/>
            </w:pPr>
            <w:r>
              <w:rPr>
                <w:rFonts w:ascii="Calibri" w:hAnsi="Calibri"/>
                <w:sz w:val="18"/>
              </w:rPr>
              <w:t>SessionController.sessionExpired</w:t>
            </w:r>
          </w:p>
        </w:tc>
        <w:tc>
          <w:tcPr>
            <w:tcW w:type="dxa" w:w="4260"/>
            <w:tcMar>
              <w:top w:w="80" w:type="dxa"/>
              <w:start w:w="120" w:type="dxa"/>
              <w:bottom w:w="80" w:type="dxa"/>
              <w:end w:w="120" w:type="dxa"/>
            </w:tcMar>
            <w:vAlign w:val="center"/>
          </w:tcPr>
          <w:p>
            <w:pPr>
              <w:spacing w:after="0" w:line="269" w:lineRule="auto"/>
            </w:pPr>
            <w:r>
              <w:rPr>
                <w:rFonts w:ascii="Calibri" w:hAnsi="Calibri"/>
                <w:sz w:val="18"/>
              </w:rPr>
              <w:t>Invalidates session and redirects to /login?expired.</w:t>
            </w:r>
          </w:p>
        </w:tc>
      </w:tr>
      <w:tr>
        <w:tc>
          <w:tcPr>
            <w:tcW w:type="dxa" w:w="2000"/>
            <w:tcMar>
              <w:top w:w="80" w:type="dxa"/>
              <w:start w:w="120" w:type="dxa"/>
              <w:bottom w:w="80" w:type="dxa"/>
              <w:end w:w="120" w:type="dxa"/>
            </w:tcMar>
            <w:vAlign w:val="center"/>
          </w:tcPr>
          <w:p>
            <w:pPr>
              <w:spacing w:after="0" w:line="269" w:lineRule="auto"/>
            </w:pPr>
            <w:r>
              <w:rPr>
                <w:rFonts w:ascii="Calibri" w:hAnsi="Calibri"/>
                <w:sz w:val="18"/>
              </w:rPr>
              <w:t>GET /idbiforex/home</w:t>
            </w:r>
          </w:p>
        </w:tc>
        <w:tc>
          <w:tcPr>
            <w:tcW w:type="dxa" w:w="3100"/>
            <w:tcMar>
              <w:top w:w="80" w:type="dxa"/>
              <w:start w:w="120" w:type="dxa"/>
              <w:bottom w:w="80" w:type="dxa"/>
              <w:end w:w="120" w:type="dxa"/>
            </w:tcMar>
            <w:vAlign w:val="center"/>
          </w:tcPr>
          <w:p>
            <w:pPr>
              <w:spacing w:after="0" w:line="269" w:lineRule="auto"/>
            </w:pPr>
            <w:r>
              <w:rPr>
                <w:rFonts w:ascii="Calibri" w:hAnsi="Calibri"/>
                <w:sz w:val="18"/>
              </w:rPr>
              <w:t>IdbiForexController.home</w:t>
            </w:r>
          </w:p>
        </w:tc>
        <w:tc>
          <w:tcPr>
            <w:tcW w:type="dxa" w:w="4260"/>
            <w:tcMar>
              <w:top w:w="80" w:type="dxa"/>
              <w:start w:w="120" w:type="dxa"/>
              <w:bottom w:w="80" w:type="dxa"/>
              <w:end w:w="120" w:type="dxa"/>
            </w:tcMar>
            <w:vAlign w:val="center"/>
          </w:tcPr>
          <w:p>
            <w:pPr>
              <w:spacing w:after="0" w:line="269" w:lineRule="auto"/>
            </w:pPr>
            <w:r>
              <w:rPr>
                <w:rFonts w:ascii="Calibri" w:hAnsi="Calibri"/>
                <w:sz w:val="18"/>
              </w:rPr>
              <w:t>Checks IDBIFx menu access and returns idbiforex/home.jsp.</w:t>
            </w:r>
          </w:p>
        </w:tc>
      </w:tr>
      <w:tr>
        <w:tc>
          <w:tcPr>
            <w:tcW w:type="dxa" w:w="2000"/>
            <w:tcMar>
              <w:top w:w="80" w:type="dxa"/>
              <w:start w:w="120" w:type="dxa"/>
              <w:bottom w:w="80" w:type="dxa"/>
              <w:end w:w="120" w:type="dxa"/>
            </w:tcMar>
            <w:vAlign w:val="center"/>
          </w:tcPr>
          <w:p>
            <w:pPr>
              <w:spacing w:after="0" w:line="269" w:lineRule="auto"/>
            </w:pPr>
            <w:r>
              <w:rPr>
                <w:rFonts w:ascii="Calibri" w:hAnsi="Calibri"/>
                <w:sz w:val="18"/>
              </w:rPr>
              <w:t>POST /authenticate</w:t>
            </w:r>
          </w:p>
        </w:tc>
        <w:tc>
          <w:tcPr>
            <w:tcW w:type="dxa" w:w="3100"/>
            <w:tcMar>
              <w:top w:w="80" w:type="dxa"/>
              <w:start w:w="120" w:type="dxa"/>
              <w:bottom w:w="80" w:type="dxa"/>
              <w:end w:w="120" w:type="dxa"/>
            </w:tcMar>
            <w:vAlign w:val="center"/>
          </w:tcPr>
          <w:p>
            <w:pPr>
              <w:spacing w:after="0" w:line="269" w:lineRule="auto"/>
            </w:pPr>
            <w:r>
              <w:rPr>
                <w:rFonts w:ascii="Calibri" w:hAnsi="Calibri"/>
                <w:sz w:val="18"/>
              </w:rPr>
              <w:t>Spring Security form-login filter</w:t>
            </w:r>
          </w:p>
        </w:tc>
        <w:tc>
          <w:tcPr>
            <w:tcW w:type="dxa" w:w="4260"/>
            <w:tcMar>
              <w:top w:w="80" w:type="dxa"/>
              <w:start w:w="120" w:type="dxa"/>
              <w:bottom w:w="80" w:type="dxa"/>
              <w:end w:w="120" w:type="dxa"/>
            </w:tcMar>
            <w:vAlign w:val="center"/>
          </w:tcPr>
          <w:p>
            <w:pPr>
              <w:spacing w:after="0" w:line="269" w:lineRule="auto"/>
            </w:pPr>
            <w:r>
              <w:rPr>
                <w:rFonts w:ascii="Calibri" w:hAnsi="Calibri"/>
                <w:sz w:val="18"/>
              </w:rPr>
              <w:t>Runs LDAP authentication; not an MVC controller.</w:t>
            </w:r>
          </w:p>
        </w:tc>
      </w:tr>
      <w:tr>
        <w:tc>
          <w:tcPr>
            <w:tcW w:type="dxa" w:w="2000"/>
            <w:tcMar>
              <w:top w:w="80" w:type="dxa"/>
              <w:start w:w="120" w:type="dxa"/>
              <w:bottom w:w="80" w:type="dxa"/>
              <w:end w:w="120" w:type="dxa"/>
            </w:tcMar>
            <w:vAlign w:val="center"/>
          </w:tcPr>
          <w:p>
            <w:pPr>
              <w:spacing w:after="0" w:line="269" w:lineRule="auto"/>
            </w:pPr>
            <w:r>
              <w:rPr>
                <w:rFonts w:ascii="Calibri" w:hAnsi="Calibri"/>
                <w:sz w:val="18"/>
              </w:rPr>
              <w:t>POST /logout</w:t>
            </w:r>
          </w:p>
        </w:tc>
        <w:tc>
          <w:tcPr>
            <w:tcW w:type="dxa" w:w="3100"/>
            <w:tcMar>
              <w:top w:w="80" w:type="dxa"/>
              <w:start w:w="120" w:type="dxa"/>
              <w:bottom w:w="80" w:type="dxa"/>
              <w:end w:w="120" w:type="dxa"/>
            </w:tcMar>
            <w:vAlign w:val="center"/>
          </w:tcPr>
          <w:p>
            <w:pPr>
              <w:spacing w:after="0" w:line="269" w:lineRule="auto"/>
            </w:pPr>
            <w:r>
              <w:rPr>
                <w:rFonts w:ascii="Calibri" w:hAnsi="Calibri"/>
                <w:sz w:val="18"/>
              </w:rPr>
              <w:t>Spring Security logout filter</w:t>
            </w:r>
          </w:p>
        </w:tc>
        <w:tc>
          <w:tcPr>
            <w:tcW w:type="dxa" w:w="4260"/>
            <w:tcMar>
              <w:top w:w="80" w:type="dxa"/>
              <w:start w:w="120" w:type="dxa"/>
              <w:bottom w:w="80" w:type="dxa"/>
              <w:end w:w="120" w:type="dxa"/>
            </w:tcMar>
            <w:vAlign w:val="center"/>
          </w:tcPr>
          <w:p>
            <w:pPr>
              <w:spacing w:after="0" w:line="269" w:lineRule="auto"/>
            </w:pPr>
            <w:r>
              <w:rPr>
                <w:rFonts w:ascii="Calibri" w:hAnsi="Calibri"/>
                <w:sz w:val="18"/>
              </w:rPr>
              <w:t>Invalidates session and redirects to /login?logout.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color w:val="1F4D78"/>
              </w:rPr>
              <w:t xml:space="preserve">Clean route rule: </w:t>
            </w:r>
            <w:r>
              <w:rPr>
                <w:rFonts w:ascii="Calibri" w:hAnsi="Calibri"/>
              </w:rPr>
              <w:t>Database menu URLs must match controller routes such as /idbiforex/home. Do not store .htm mappings or /WEB-INF/jsp/... paths.</w:t>
            </w:r>
          </w:p>
        </w:tc>
      </w:tr>
    </w:tbl>
    <w:p>
      <w:pPr>
        <w:spacing w:after="0"/>
      </w:pPr>
    </w:p>
    <w:p>
      <w:pPr>
        <w:pStyle w:val="Heading1"/>
        <w:keepNext/>
      </w:pPr>
      <w:r>
        <w:t>8. JSP, partial and frontend resource reference</w:t>
      </w:r>
    </w:p>
    <w:p>
      <w:pPr>
        <w:pStyle w:val="Heading2"/>
        <w:keepNext/>
      </w:pPr>
      <w:r>
        <w:t>8.1 View resolution</w:t>
      </w:r>
    </w:p>
    <w:p>
      <w:pPr>
        <w:pStyle w:val="CodeBlock"/>
        <w:keepLines/>
        <w:shd w:fill="F2F4F7"/>
      </w:pPr>
      <w:r>
        <w:t>Controller returns:  "idbiforex/home"</w:t>
      </w:r>
      <w:r>
        <w:br/>
      </w:r>
      <w:r>
        <w:t>View prefix:        /WEB-INF/jsp/</w:t>
      </w:r>
      <w:r>
        <w:br/>
      </w:r>
      <w:r>
        <w:t>View suffix:        .jsp</w:t>
      </w:r>
      <w:r>
        <w:br/>
      </w:r>
      <w:r>
        <w:t>Resolved file:      /WEB-INF/jsp/idbiforex/home.jsp</w:t>
      </w:r>
    </w:p>
    <w:p>
      <w:pPr>
        <w:pStyle w:val="Heading2"/>
        <w:keepNext/>
      </w:pPr>
      <w:r>
        <w:t>8.2 JSP inventory</w:t>
      </w:r>
    </w:p>
    <w:tbl>
      <w:tblPr>
        <w:tblStyle w:val="TableGrid"/>
        <w:tblW w:type="dxa" w:w="9360"/>
        <w:jc w:val="left"/>
        <w:tblLayout w:type="fixed"/>
        <w:tblLook w:firstColumn="1" w:firstRow="1" w:lastColumn="0" w:lastRow="0" w:noHBand="0" w:noVBand="1" w:val="04A0"/>
        <w:tblInd w:w="120" w:type="dxa"/>
      </w:tblPr>
      <w:tblGrid>
        <w:gridCol w:w="2200"/>
        <w:gridCol w:w="2500"/>
        <w:gridCol w:w="4660"/>
      </w:tblGrid>
      <w:tr>
        <w:trPr>
          <w:tblHeader w:val="true"/>
        </w:trPr>
        <w:tc>
          <w:tcPr>
            <w:tcW w:type="dxa" w:w="2200"/>
            <w:shd w:fill="E8EEF5"/>
            <w:tcMar>
              <w:top w:w="80" w:type="dxa"/>
              <w:start w:w="120" w:type="dxa"/>
              <w:bottom w:w="80" w:type="dxa"/>
              <w:end w:w="120" w:type="dxa"/>
            </w:tcMar>
            <w:vAlign w:val="center"/>
          </w:tcPr>
          <w:p>
            <w:pPr>
              <w:spacing w:after="0"/>
            </w:pPr>
            <w:r>
              <w:rPr>
                <w:rFonts w:ascii="Calibri" w:hAnsi="Calibri"/>
                <w:b/>
                <w:color w:val="0B2545"/>
                <w:sz w:val="18"/>
              </w:rPr>
              <w:t>JSP</w:t>
            </w:r>
          </w:p>
        </w:tc>
        <w:tc>
          <w:tcPr>
            <w:tcW w:type="dxa" w:w="2500"/>
            <w:shd w:fill="E8EEF5"/>
            <w:tcMar>
              <w:top w:w="80" w:type="dxa"/>
              <w:start w:w="120" w:type="dxa"/>
              <w:bottom w:w="80" w:type="dxa"/>
              <w:end w:w="120" w:type="dxa"/>
            </w:tcMar>
            <w:vAlign w:val="center"/>
          </w:tcPr>
          <w:p>
            <w:pPr>
              <w:spacing w:after="0"/>
            </w:pPr>
            <w:r>
              <w:rPr>
                <w:rFonts w:ascii="Calibri" w:hAnsi="Calibri"/>
                <w:b/>
                <w:color w:val="0B2545"/>
                <w:sz w:val="18"/>
              </w:rPr>
              <w:t>Called by / included from</w:t>
            </w:r>
          </w:p>
        </w:tc>
        <w:tc>
          <w:tcPr>
            <w:tcW w:type="dxa" w:w="4660"/>
            <w:shd w:fill="E8EEF5"/>
            <w:tcMar>
              <w:top w:w="80" w:type="dxa"/>
              <w:start w:w="120" w:type="dxa"/>
              <w:bottom w:w="80" w:type="dxa"/>
              <w:end w:w="120" w:type="dxa"/>
            </w:tcMar>
            <w:vAlign w:val="center"/>
          </w:tcPr>
          <w:p>
            <w:pPr>
              <w:spacing w:after="0"/>
            </w:pPr>
            <w:r>
              <w:rPr>
                <w:rFonts w:ascii="Calibri" w:hAnsi="Calibri"/>
                <w:b/>
                <w:color w:val="0B2545"/>
                <w:sz w:val="18"/>
              </w:rPr>
              <w:t>Responsibilities</w:t>
            </w:r>
          </w:p>
        </w:tc>
      </w:tr>
      <w:tr>
        <w:tc>
          <w:tcPr>
            <w:tcW w:type="dxa" w:w="2200"/>
            <w:tcMar>
              <w:top w:w="80" w:type="dxa"/>
              <w:start w:w="120" w:type="dxa"/>
              <w:bottom w:w="80" w:type="dxa"/>
              <w:end w:w="120" w:type="dxa"/>
            </w:tcMar>
            <w:vAlign w:val="center"/>
          </w:tcPr>
          <w:p>
            <w:pPr>
              <w:spacing w:after="0" w:line="269" w:lineRule="auto"/>
            </w:pPr>
            <w:r>
              <w:rPr>
                <w:rFonts w:ascii="Calibri" w:hAnsi="Calibri"/>
                <w:sz w:val="18"/>
              </w:rPr>
              <w:t>login.jsp</w:t>
            </w:r>
          </w:p>
        </w:tc>
        <w:tc>
          <w:tcPr>
            <w:tcW w:type="dxa" w:w="2500"/>
            <w:tcMar>
              <w:top w:w="80" w:type="dxa"/>
              <w:start w:w="120" w:type="dxa"/>
              <w:bottom w:w="80" w:type="dxa"/>
              <w:end w:w="120" w:type="dxa"/>
            </w:tcMar>
            <w:vAlign w:val="center"/>
          </w:tcPr>
          <w:p>
            <w:pPr>
              <w:spacing w:after="0" w:line="269" w:lineRule="auto"/>
            </w:pPr>
            <w:r>
              <w:rPr>
                <w:rFonts w:ascii="Calibri" w:hAnsi="Calibri"/>
                <w:sz w:val="18"/>
              </w:rPr>
              <w:t>GET /login</w:t>
            </w:r>
          </w:p>
        </w:tc>
        <w:tc>
          <w:tcPr>
            <w:tcW w:type="dxa" w:w="4660"/>
            <w:tcMar>
              <w:top w:w="80" w:type="dxa"/>
              <w:start w:w="120" w:type="dxa"/>
              <w:bottom w:w="80" w:type="dxa"/>
              <w:end w:w="120" w:type="dxa"/>
            </w:tcMar>
            <w:vAlign w:val="center"/>
          </w:tcPr>
          <w:p>
            <w:pPr>
              <w:spacing w:after="0" w:line="269" w:lineRule="auto"/>
            </w:pPr>
            <w:r>
              <w:rPr>
                <w:rFonts w:ascii="Calibri" w:hAnsi="Calibri"/>
                <w:sz w:val="18"/>
              </w:rPr>
              <w:t>LDAP sign-in form, CSRF field, password toggle, login error messages and offline market-rate presentation.</w:t>
            </w:r>
          </w:p>
        </w:tc>
      </w:tr>
      <w:tr>
        <w:tc>
          <w:tcPr>
            <w:tcW w:type="dxa" w:w="2200"/>
            <w:tcMar>
              <w:top w:w="80" w:type="dxa"/>
              <w:start w:w="120" w:type="dxa"/>
              <w:bottom w:w="80" w:type="dxa"/>
              <w:end w:w="120" w:type="dxa"/>
            </w:tcMar>
            <w:vAlign w:val="center"/>
          </w:tcPr>
          <w:p>
            <w:pPr>
              <w:spacing w:after="0" w:line="269" w:lineRule="auto"/>
            </w:pPr>
            <w:r>
              <w:rPr>
                <w:rFonts w:ascii="Calibri" w:hAnsi="Calibri"/>
                <w:sz w:val="18"/>
              </w:rPr>
              <w:t>home.jsp</w:t>
            </w:r>
          </w:p>
        </w:tc>
        <w:tc>
          <w:tcPr>
            <w:tcW w:type="dxa" w:w="2500"/>
            <w:tcMar>
              <w:top w:w="80" w:type="dxa"/>
              <w:start w:w="120" w:type="dxa"/>
              <w:bottom w:w="80" w:type="dxa"/>
              <w:end w:w="120" w:type="dxa"/>
            </w:tcMar>
            <w:vAlign w:val="center"/>
          </w:tcPr>
          <w:p>
            <w:pPr>
              <w:spacing w:after="0" w:line="269" w:lineRule="auto"/>
            </w:pPr>
            <w:r>
              <w:rPr>
                <w:rFonts w:ascii="Calibri" w:hAnsi="Calibri"/>
                <w:sz w:val="18"/>
              </w:rPr>
              <w:t>GET /home</w:t>
            </w:r>
          </w:p>
        </w:tc>
        <w:tc>
          <w:tcPr>
            <w:tcW w:type="dxa" w:w="4660"/>
            <w:tcMar>
              <w:top w:w="80" w:type="dxa"/>
              <w:start w:w="120" w:type="dxa"/>
              <w:bottom w:w="80" w:type="dxa"/>
              <w:end w:w="120" w:type="dxa"/>
            </w:tcMar>
            <w:vAlign w:val="center"/>
          </w:tcPr>
          <w:p>
            <w:pPr>
              <w:spacing w:after="0" w:line="269" w:lineRule="auto"/>
            </w:pPr>
            <w:r>
              <w:rPr>
                <w:rFonts w:ascii="Calibri" w:hAnsi="Calibri"/>
                <w:sz w:val="18"/>
              </w:rPr>
              <w:t>Generic Treasury overview; includes shared header, sidebar and footer.</w:t>
            </w:r>
          </w:p>
        </w:tc>
      </w:tr>
      <w:tr>
        <w:tc>
          <w:tcPr>
            <w:tcW w:type="dxa" w:w="2200"/>
            <w:tcMar>
              <w:top w:w="80" w:type="dxa"/>
              <w:start w:w="120" w:type="dxa"/>
              <w:bottom w:w="80" w:type="dxa"/>
              <w:end w:w="120" w:type="dxa"/>
            </w:tcMar>
            <w:vAlign w:val="center"/>
          </w:tcPr>
          <w:p>
            <w:pPr>
              <w:spacing w:after="0" w:line="269" w:lineRule="auto"/>
            </w:pPr>
            <w:r>
              <w:rPr>
                <w:rFonts w:ascii="Calibri" w:hAnsi="Calibri"/>
                <w:sz w:val="18"/>
              </w:rPr>
              <w:t>deal-form.jsp</w:t>
            </w:r>
          </w:p>
        </w:tc>
        <w:tc>
          <w:tcPr>
            <w:tcW w:type="dxa" w:w="2500"/>
            <w:tcMar>
              <w:top w:w="80" w:type="dxa"/>
              <w:start w:w="120" w:type="dxa"/>
              <w:bottom w:w="80" w:type="dxa"/>
              <w:end w:w="120" w:type="dxa"/>
            </w:tcMar>
            <w:vAlign w:val="center"/>
          </w:tcPr>
          <w:p>
            <w:pPr>
              <w:spacing w:after="0" w:line="269" w:lineRule="auto"/>
            </w:pPr>
            <w:r>
              <w:rPr>
                <w:rFonts w:ascii="Calibri" w:hAnsi="Calibri"/>
                <w:sz w:val="18"/>
              </w:rPr>
              <w:t>GET /deals/new</w:t>
            </w:r>
          </w:p>
        </w:tc>
        <w:tc>
          <w:tcPr>
            <w:tcW w:type="dxa" w:w="4660"/>
            <w:tcMar>
              <w:top w:w="80" w:type="dxa"/>
              <w:start w:w="120" w:type="dxa"/>
              <w:bottom w:w="80" w:type="dxa"/>
              <w:end w:w="120" w:type="dxa"/>
            </w:tcMar>
            <w:vAlign w:val="center"/>
          </w:tcPr>
          <w:p>
            <w:pPr>
              <w:spacing w:after="0" w:line="269" w:lineRule="auto"/>
            </w:pPr>
            <w:r>
              <w:rPr>
                <w:rFonts w:ascii="Calibri" w:hAnsi="Calibri"/>
                <w:sz w:val="18"/>
              </w:rPr>
              <w:t>Static forex deal-entry prototype with page-local CSS.</w:t>
            </w:r>
          </w:p>
        </w:tc>
      </w:tr>
      <w:tr>
        <w:tc>
          <w:tcPr>
            <w:tcW w:type="dxa" w:w="2200"/>
            <w:tcMar>
              <w:top w:w="80" w:type="dxa"/>
              <w:start w:w="120" w:type="dxa"/>
              <w:bottom w:w="80" w:type="dxa"/>
              <w:end w:w="120" w:type="dxa"/>
            </w:tcMar>
            <w:vAlign w:val="center"/>
          </w:tcPr>
          <w:p>
            <w:pPr>
              <w:spacing w:after="0" w:line="269" w:lineRule="auto"/>
            </w:pPr>
            <w:r>
              <w:rPr>
                <w:rFonts w:ascii="Calibri" w:hAnsi="Calibri"/>
                <w:sz w:val="18"/>
              </w:rPr>
              <w:t>deal-list.jsp</w:t>
            </w:r>
          </w:p>
        </w:tc>
        <w:tc>
          <w:tcPr>
            <w:tcW w:type="dxa" w:w="2500"/>
            <w:tcMar>
              <w:top w:w="80" w:type="dxa"/>
              <w:start w:w="120" w:type="dxa"/>
              <w:bottom w:w="80" w:type="dxa"/>
              <w:end w:w="120" w:type="dxa"/>
            </w:tcMar>
            <w:vAlign w:val="center"/>
          </w:tcPr>
          <w:p>
            <w:pPr>
              <w:spacing w:after="0" w:line="269" w:lineRule="auto"/>
            </w:pPr>
            <w:r>
              <w:rPr>
                <w:rFonts w:ascii="Calibri" w:hAnsi="Calibri"/>
                <w:sz w:val="18"/>
              </w:rPr>
              <w:t>GET /deals</w:t>
            </w:r>
          </w:p>
        </w:tc>
        <w:tc>
          <w:tcPr>
            <w:tcW w:type="dxa" w:w="4660"/>
            <w:tcMar>
              <w:top w:w="80" w:type="dxa"/>
              <w:start w:w="120" w:type="dxa"/>
              <w:bottom w:w="80" w:type="dxa"/>
              <w:end w:w="120" w:type="dxa"/>
            </w:tcMar>
            <w:vAlign w:val="center"/>
          </w:tcPr>
          <w:p>
            <w:pPr>
              <w:spacing w:after="0" w:line="269" w:lineRule="auto"/>
            </w:pPr>
            <w:r>
              <w:rPr>
                <w:rFonts w:ascii="Calibri" w:hAnsi="Calibri"/>
                <w:sz w:val="18"/>
              </w:rPr>
              <w:t>Static recent-deals list prototype.</w:t>
            </w:r>
          </w:p>
        </w:tc>
      </w:tr>
      <w:tr>
        <w:tc>
          <w:tcPr>
            <w:tcW w:type="dxa" w:w="2200"/>
            <w:tcMar>
              <w:top w:w="80" w:type="dxa"/>
              <w:start w:w="120" w:type="dxa"/>
              <w:bottom w:w="80" w:type="dxa"/>
              <w:end w:w="120" w:type="dxa"/>
            </w:tcMar>
            <w:vAlign w:val="center"/>
          </w:tcPr>
          <w:p>
            <w:pPr>
              <w:spacing w:after="0" w:line="269" w:lineRule="auto"/>
            </w:pPr>
            <w:r>
              <w:rPr>
                <w:rFonts w:ascii="Calibri" w:hAnsi="Calibri"/>
                <w:sz w:val="18"/>
              </w:rPr>
              <w:t>error.jsp</w:t>
            </w:r>
          </w:p>
        </w:tc>
        <w:tc>
          <w:tcPr>
            <w:tcW w:type="dxa" w:w="2500"/>
            <w:tcMar>
              <w:top w:w="80" w:type="dxa"/>
              <w:start w:w="120" w:type="dxa"/>
              <w:bottom w:w="80" w:type="dxa"/>
              <w:end w:w="120" w:type="dxa"/>
            </w:tcMar>
            <w:vAlign w:val="center"/>
          </w:tcPr>
          <w:p>
            <w:pPr>
              <w:spacing w:after="0" w:line="269" w:lineRule="auto"/>
            </w:pPr>
            <w:r>
              <w:rPr>
                <w:rFonts w:ascii="Calibri" w:hAnsi="Calibri"/>
                <w:sz w:val="18"/>
              </w:rPr>
              <w:t>GlobalExceptionHandler</w:t>
            </w:r>
          </w:p>
        </w:tc>
        <w:tc>
          <w:tcPr>
            <w:tcW w:type="dxa" w:w="4660"/>
            <w:tcMar>
              <w:top w:w="80" w:type="dxa"/>
              <w:start w:w="120" w:type="dxa"/>
              <w:bottom w:w="80" w:type="dxa"/>
              <w:end w:w="120" w:type="dxa"/>
            </w:tcMar>
            <w:vAlign w:val="center"/>
          </w:tcPr>
          <w:p>
            <w:pPr>
              <w:spacing w:after="0" w:line="269" w:lineRule="auto"/>
            </w:pPr>
            <w:r>
              <w:rPr>
                <w:rFonts w:ascii="Calibri" w:hAnsi="Calibri"/>
                <w:sz w:val="18"/>
              </w:rPr>
              <w:t>Friendly error page with generated support reference.</w:t>
            </w:r>
          </w:p>
        </w:tc>
      </w:tr>
      <w:tr>
        <w:tc>
          <w:tcPr>
            <w:tcW w:type="dxa" w:w="2200"/>
            <w:tcMar>
              <w:top w:w="80" w:type="dxa"/>
              <w:start w:w="120" w:type="dxa"/>
              <w:bottom w:w="80" w:type="dxa"/>
              <w:end w:w="120" w:type="dxa"/>
            </w:tcMar>
            <w:vAlign w:val="center"/>
          </w:tcPr>
          <w:p>
            <w:pPr>
              <w:spacing w:after="0" w:line="269" w:lineRule="auto"/>
            </w:pPr>
            <w:r>
              <w:rPr>
                <w:rFonts w:ascii="Calibri" w:hAnsi="Calibri"/>
                <w:sz w:val="18"/>
              </w:rPr>
              <w:t>partials/header.jsp</w:t>
            </w:r>
          </w:p>
        </w:tc>
        <w:tc>
          <w:tcPr>
            <w:tcW w:type="dxa" w:w="2500"/>
            <w:tcMar>
              <w:top w:w="80" w:type="dxa"/>
              <w:start w:w="120" w:type="dxa"/>
              <w:bottom w:w="80" w:type="dxa"/>
              <w:end w:w="120" w:type="dxa"/>
            </w:tcMar>
            <w:vAlign w:val="center"/>
          </w:tcPr>
          <w:p>
            <w:pPr>
              <w:spacing w:after="0" w:line="269" w:lineRule="auto"/>
            </w:pPr>
            <w:r>
              <w:rPr>
                <w:rFonts w:ascii="Calibri" w:hAnsi="Calibri"/>
                <w:sz w:val="18"/>
              </w:rPr>
              <w:t>Authenticated pages</w:t>
            </w:r>
          </w:p>
        </w:tc>
        <w:tc>
          <w:tcPr>
            <w:tcW w:type="dxa" w:w="4660"/>
            <w:tcMar>
              <w:top w:w="80" w:type="dxa"/>
              <w:start w:w="120" w:type="dxa"/>
              <w:bottom w:w="80" w:type="dxa"/>
              <w:end w:w="120" w:type="dxa"/>
            </w:tcMar>
            <w:vAlign w:val="center"/>
          </w:tcPr>
          <w:p>
            <w:pPr>
              <w:spacing w:after="0" w:line="269" w:lineRule="auto"/>
            </w:pPr>
            <w:r>
              <w:rPr>
                <w:rFonts w:ascii="Calibri" w:hAnsi="Calibri"/>
                <w:sz w:val="18"/>
              </w:rPr>
              <w:t>Displays brand, EIN, SOL, user code and menuName:roleId pairs.</w:t>
            </w:r>
          </w:p>
        </w:tc>
      </w:tr>
      <w:tr>
        <w:tc>
          <w:tcPr>
            <w:tcW w:type="dxa" w:w="2200"/>
            <w:tcMar>
              <w:top w:w="80" w:type="dxa"/>
              <w:start w:w="120" w:type="dxa"/>
              <w:bottom w:w="80" w:type="dxa"/>
              <w:end w:w="120" w:type="dxa"/>
            </w:tcMar>
            <w:vAlign w:val="center"/>
          </w:tcPr>
          <w:p>
            <w:pPr>
              <w:spacing w:after="0" w:line="269" w:lineRule="auto"/>
            </w:pPr>
            <w:r>
              <w:rPr>
                <w:rFonts w:ascii="Calibri" w:hAnsi="Calibri"/>
                <w:sz w:val="18"/>
              </w:rPr>
              <w:t>partials/sidebar.jsp</w:t>
            </w:r>
          </w:p>
        </w:tc>
        <w:tc>
          <w:tcPr>
            <w:tcW w:type="dxa" w:w="2500"/>
            <w:tcMar>
              <w:top w:w="80" w:type="dxa"/>
              <w:start w:w="120" w:type="dxa"/>
              <w:bottom w:w="80" w:type="dxa"/>
              <w:end w:w="120" w:type="dxa"/>
            </w:tcMar>
            <w:vAlign w:val="center"/>
          </w:tcPr>
          <w:p>
            <w:pPr>
              <w:spacing w:after="0" w:line="269" w:lineRule="auto"/>
            </w:pPr>
            <w:r>
              <w:rPr>
                <w:rFonts w:ascii="Calibri" w:hAnsi="Calibri"/>
                <w:sz w:val="18"/>
              </w:rPr>
              <w:t>Authenticated pages</w:t>
            </w:r>
          </w:p>
        </w:tc>
        <w:tc>
          <w:tcPr>
            <w:tcW w:type="dxa" w:w="4660"/>
            <w:tcMar>
              <w:top w:w="80" w:type="dxa"/>
              <w:start w:w="120" w:type="dxa"/>
              <w:bottom w:w="80" w:type="dxa"/>
              <w:end w:w="120" w:type="dxa"/>
            </w:tcMar>
            <w:vAlign w:val="center"/>
          </w:tcPr>
          <w:p>
            <w:pPr>
              <w:spacing w:after="0" w:line="269" w:lineRule="auto"/>
            </w:pPr>
            <w:r>
              <w:rPr>
                <w:rFonts w:ascii="Calibri" w:hAnsi="Calibri"/>
                <w:sz w:val="18"/>
              </w:rPr>
              <w:t>Loops over session userMenus, creates DB-driven links and logout form.</w:t>
            </w:r>
          </w:p>
        </w:tc>
      </w:tr>
      <w:tr>
        <w:tc>
          <w:tcPr>
            <w:tcW w:type="dxa" w:w="2200"/>
            <w:tcMar>
              <w:top w:w="80" w:type="dxa"/>
              <w:start w:w="120" w:type="dxa"/>
              <w:bottom w:w="80" w:type="dxa"/>
              <w:end w:w="120" w:type="dxa"/>
            </w:tcMar>
            <w:vAlign w:val="center"/>
          </w:tcPr>
          <w:p>
            <w:pPr>
              <w:spacing w:after="0" w:line="269" w:lineRule="auto"/>
            </w:pPr>
            <w:r>
              <w:rPr>
                <w:rFonts w:ascii="Calibri" w:hAnsi="Calibri"/>
                <w:sz w:val="18"/>
              </w:rPr>
              <w:t>partials/footer.jsp</w:t>
            </w:r>
          </w:p>
        </w:tc>
        <w:tc>
          <w:tcPr>
            <w:tcW w:type="dxa" w:w="2500"/>
            <w:tcMar>
              <w:top w:w="80" w:type="dxa"/>
              <w:start w:w="120" w:type="dxa"/>
              <w:bottom w:w="80" w:type="dxa"/>
              <w:end w:w="120" w:type="dxa"/>
            </w:tcMar>
            <w:vAlign w:val="center"/>
          </w:tcPr>
          <w:p>
            <w:pPr>
              <w:spacing w:after="0" w:line="269" w:lineRule="auto"/>
            </w:pPr>
            <w:r>
              <w:rPr>
                <w:rFonts w:ascii="Calibri" w:hAnsi="Calibri"/>
                <w:sz w:val="18"/>
              </w:rPr>
              <w:t>Authenticated pages</w:t>
            </w:r>
          </w:p>
        </w:tc>
        <w:tc>
          <w:tcPr>
            <w:tcW w:type="dxa" w:w="4660"/>
            <w:tcMar>
              <w:top w:w="80" w:type="dxa"/>
              <w:start w:w="120" w:type="dxa"/>
              <w:bottom w:w="80" w:type="dxa"/>
              <w:end w:w="120" w:type="dxa"/>
            </w:tcMar>
            <w:vAlign w:val="center"/>
          </w:tcPr>
          <w:p>
            <w:pPr>
              <w:spacing w:after="0" w:line="269" w:lineRule="auto"/>
            </w:pPr>
            <w:r>
              <w:rPr>
                <w:rFonts w:ascii="Calibri" w:hAnsi="Calibri"/>
                <w:sz w:val="18"/>
              </w:rPr>
              <w:t>Shared useful-reference footer.</w:t>
            </w:r>
          </w:p>
        </w:tc>
      </w:tr>
      <w:tr>
        <w:tc>
          <w:tcPr>
            <w:tcW w:type="dxa" w:w="2200"/>
            <w:tcMar>
              <w:top w:w="80" w:type="dxa"/>
              <w:start w:w="120" w:type="dxa"/>
              <w:bottom w:w="80" w:type="dxa"/>
              <w:end w:w="120" w:type="dxa"/>
            </w:tcMar>
            <w:vAlign w:val="center"/>
          </w:tcPr>
          <w:p>
            <w:pPr>
              <w:spacing w:after="0" w:line="269" w:lineRule="auto"/>
            </w:pPr>
            <w:r>
              <w:rPr>
                <w:rFonts w:ascii="Calibri" w:hAnsi="Calibri"/>
                <w:sz w:val="18"/>
              </w:rPr>
              <w:t>idbiforex/home.jsp</w:t>
            </w:r>
          </w:p>
        </w:tc>
        <w:tc>
          <w:tcPr>
            <w:tcW w:type="dxa" w:w="2500"/>
            <w:tcMar>
              <w:top w:w="80" w:type="dxa"/>
              <w:start w:w="120" w:type="dxa"/>
              <w:bottom w:w="80" w:type="dxa"/>
              <w:end w:w="120" w:type="dxa"/>
            </w:tcMar>
            <w:vAlign w:val="center"/>
          </w:tcPr>
          <w:p>
            <w:pPr>
              <w:spacing w:after="0" w:line="269" w:lineRule="auto"/>
            </w:pPr>
            <w:r>
              <w:rPr>
                <w:rFonts w:ascii="Calibri" w:hAnsi="Calibri"/>
                <w:sz w:val="18"/>
              </w:rPr>
              <w:t>GET /idbiforex/home</w:t>
            </w:r>
          </w:p>
        </w:tc>
        <w:tc>
          <w:tcPr>
            <w:tcW w:type="dxa" w:w="4660"/>
            <w:tcMar>
              <w:top w:w="80" w:type="dxa"/>
              <w:start w:w="120" w:type="dxa"/>
              <w:bottom w:w="80" w:type="dxa"/>
              <w:end w:w="120" w:type="dxa"/>
            </w:tcMar>
            <w:vAlign w:val="center"/>
          </w:tcPr>
          <w:p>
            <w:pPr>
              <w:spacing w:after="0" w:line="269" w:lineRule="auto"/>
            </w:pPr>
            <w:r>
              <w:rPr>
                <w:rFonts w:ascii="Calibri" w:hAnsi="Calibri"/>
                <w:sz w:val="18"/>
              </w:rPr>
              <w:t>IDBIForex guidance page; module CSS is embedded in the JSP.</w:t>
            </w:r>
          </w:p>
        </w:tc>
      </w:tr>
      <w:tr>
        <w:tc>
          <w:tcPr>
            <w:tcW w:type="dxa" w:w="2200"/>
            <w:tcMar>
              <w:top w:w="80" w:type="dxa"/>
              <w:start w:w="120" w:type="dxa"/>
              <w:bottom w:w="80" w:type="dxa"/>
              <w:end w:w="120" w:type="dxa"/>
            </w:tcMar>
            <w:vAlign w:val="center"/>
          </w:tcPr>
          <w:p>
            <w:pPr>
              <w:spacing w:after="0" w:line="269" w:lineRule="auto"/>
            </w:pPr>
            <w:r>
              <w:rPr>
                <w:rFonts w:ascii="Calibri" w:hAnsi="Calibri"/>
                <w:sz w:val="18"/>
              </w:rPr>
              <w:t>menu-placeholder.jsp</w:t>
            </w:r>
          </w:p>
        </w:tc>
        <w:tc>
          <w:tcPr>
            <w:tcW w:type="dxa" w:w="2500"/>
            <w:tcMar>
              <w:top w:w="80" w:type="dxa"/>
              <w:start w:w="120" w:type="dxa"/>
              <w:bottom w:w="80" w:type="dxa"/>
              <w:end w:w="120" w:type="dxa"/>
            </w:tcMar>
            <w:vAlign w:val="center"/>
          </w:tcPr>
          <w:p>
            <w:pPr>
              <w:spacing w:after="0" w:line="269" w:lineRule="auto"/>
            </w:pPr>
            <w:r>
              <w:rPr>
                <w:rFonts w:ascii="Calibri" w:hAnsi="Calibri"/>
                <w:sz w:val="18"/>
              </w:rPr>
              <w:t>Legacy/root webapp placeholder</w:t>
            </w:r>
          </w:p>
        </w:tc>
        <w:tc>
          <w:tcPr>
            <w:tcW w:type="dxa" w:w="4660"/>
            <w:tcMar>
              <w:top w:w="80" w:type="dxa"/>
              <w:start w:w="120" w:type="dxa"/>
              <w:bottom w:w="80" w:type="dxa"/>
              <w:end w:w="120" w:type="dxa"/>
            </w:tcMar>
            <w:vAlign w:val="center"/>
          </w:tcPr>
          <w:p>
            <w:pPr>
              <w:spacing w:after="0" w:line="269" w:lineRule="auto"/>
            </w:pPr>
            <w:r>
              <w:rPr>
                <w:rFonts w:ascii="Calibri" w:hAnsi="Calibri"/>
                <w:sz w:val="18"/>
              </w:rPr>
              <w:t>Standalone placeholder; not currently returned by a listed controller.</w:t>
            </w:r>
          </w:p>
        </w:tc>
      </w:tr>
    </w:tbl>
    <w:p>
      <w:pPr>
        <w:spacing w:after="0"/>
      </w:pPr>
    </w:p>
    <w:p>
      <w:pPr>
        <w:pStyle w:val="Heading2"/>
        <w:keepNext/>
      </w:pPr>
      <w:r>
        <w:t>8.3 Session attributes consumed by JSPs</w:t>
      </w:r>
    </w:p>
    <w:tbl>
      <w:tblPr>
        <w:tblStyle w:val="TableGrid"/>
        <w:tblW w:type="dxa" w:w="9360"/>
        <w:jc w:val="left"/>
        <w:tblLayout w:type="fixed"/>
        <w:tblLook w:firstColumn="1" w:firstRow="1" w:lastColumn="0" w:lastRow="0" w:noHBand="0" w:noVBand="1" w:val="04A0"/>
        <w:tblInd w:w="120" w:type="dxa"/>
      </w:tblPr>
      <w:tblGrid>
        <w:gridCol w:w="1800"/>
        <w:gridCol w:w="2500"/>
        <w:gridCol w:w="5060"/>
      </w:tblGrid>
      <w:tr>
        <w:trPr>
          <w:tblHeader w:val="true"/>
        </w:trPr>
        <w:tc>
          <w:tcPr>
            <w:tcW w:type="dxa" w:w="1800"/>
            <w:shd w:fill="E8EEF5"/>
            <w:tcMar>
              <w:top w:w="80" w:type="dxa"/>
              <w:start w:w="120" w:type="dxa"/>
              <w:bottom w:w="80" w:type="dxa"/>
              <w:end w:w="120" w:type="dxa"/>
            </w:tcMar>
            <w:vAlign w:val="center"/>
          </w:tcPr>
          <w:p>
            <w:pPr>
              <w:spacing w:after="0"/>
            </w:pPr>
            <w:r>
              <w:rPr>
                <w:rFonts w:ascii="Calibri" w:hAnsi="Calibri"/>
                <w:b/>
                <w:color w:val="0B2545"/>
                <w:sz w:val="18"/>
              </w:rPr>
              <w:t>Attribute</w:t>
            </w:r>
          </w:p>
        </w:tc>
        <w:tc>
          <w:tcPr>
            <w:tcW w:type="dxa" w:w="2500"/>
            <w:shd w:fill="E8EEF5"/>
            <w:tcMar>
              <w:top w:w="80" w:type="dxa"/>
              <w:start w:w="120" w:type="dxa"/>
              <w:bottom w:w="80" w:type="dxa"/>
              <w:end w:w="120" w:type="dxa"/>
            </w:tcMar>
            <w:vAlign w:val="center"/>
          </w:tcPr>
          <w:p>
            <w:pPr>
              <w:spacing w:after="0"/>
            </w:pPr>
            <w:r>
              <w:rPr>
                <w:rFonts w:ascii="Calibri" w:hAnsi="Calibri"/>
                <w:b/>
                <w:color w:val="0B2545"/>
                <w:sz w:val="18"/>
              </w:rPr>
              <w:t>Java type</w:t>
            </w:r>
          </w:p>
        </w:tc>
        <w:tc>
          <w:tcPr>
            <w:tcW w:type="dxa" w:w="5060"/>
            <w:shd w:fill="E8EEF5"/>
            <w:tcMar>
              <w:top w:w="80" w:type="dxa"/>
              <w:start w:w="120" w:type="dxa"/>
              <w:bottom w:w="80" w:type="dxa"/>
              <w:end w:w="120" w:type="dxa"/>
            </w:tcMar>
            <w:vAlign w:val="center"/>
          </w:tcPr>
          <w:p>
            <w:pPr>
              <w:spacing w:after="0"/>
            </w:pPr>
            <w:r>
              <w:rPr>
                <w:rFonts w:ascii="Calibri" w:hAnsi="Calibri"/>
                <w:b/>
                <w:color w:val="0B2545"/>
                <w:sz w:val="18"/>
              </w:rPr>
              <w:t>Primary consumers</w:t>
            </w:r>
          </w:p>
        </w:tc>
      </w:tr>
      <w:tr>
        <w:tc>
          <w:tcPr>
            <w:tcW w:type="dxa" w:w="1800"/>
            <w:tcMar>
              <w:top w:w="80" w:type="dxa"/>
              <w:start w:w="120" w:type="dxa"/>
              <w:bottom w:w="80" w:type="dxa"/>
              <w:end w:w="120" w:type="dxa"/>
            </w:tcMar>
            <w:vAlign w:val="center"/>
          </w:tcPr>
          <w:p>
            <w:pPr>
              <w:spacing w:after="0" w:line="269" w:lineRule="auto"/>
            </w:pPr>
            <w:r>
              <w:rPr>
                <w:rFonts w:ascii="Calibri" w:hAnsi="Calibri"/>
                <w:sz w:val="18"/>
              </w:rPr>
              <w:t>treasuryUser</w:t>
            </w:r>
          </w:p>
        </w:tc>
        <w:tc>
          <w:tcPr>
            <w:tcW w:type="dxa" w:w="2500"/>
            <w:tcMar>
              <w:top w:w="80" w:type="dxa"/>
              <w:start w:w="120" w:type="dxa"/>
              <w:bottom w:w="80" w:type="dxa"/>
              <w:end w:w="120" w:type="dxa"/>
            </w:tcMar>
            <w:vAlign w:val="center"/>
          </w:tcPr>
          <w:p>
            <w:pPr>
              <w:spacing w:after="0" w:line="269" w:lineRule="auto"/>
            </w:pPr>
            <w:r>
              <w:rPr>
                <w:rFonts w:ascii="Calibri" w:hAnsi="Calibri"/>
                <w:sz w:val="18"/>
              </w:rPr>
              <w:t>TreasuryUserDetails</w:t>
            </w:r>
          </w:p>
        </w:tc>
        <w:tc>
          <w:tcPr>
            <w:tcW w:type="dxa" w:w="5060"/>
            <w:tcMar>
              <w:top w:w="80" w:type="dxa"/>
              <w:start w:w="120" w:type="dxa"/>
              <w:bottom w:w="80" w:type="dxa"/>
              <w:end w:w="120" w:type="dxa"/>
            </w:tcMar>
            <w:vAlign w:val="center"/>
          </w:tcPr>
          <w:p>
            <w:pPr>
              <w:spacing w:after="0" w:line="269" w:lineRule="auto"/>
            </w:pPr>
            <w:r>
              <w:rPr>
                <w:rFonts w:ascii="Calibri" w:hAnsi="Calibri"/>
                <w:sz w:val="18"/>
              </w:rPr>
              <w:t>header.jsp and home.jsp for user code, EIN and SOL.</w:t>
            </w:r>
          </w:p>
        </w:tc>
      </w:tr>
      <w:tr>
        <w:tc>
          <w:tcPr>
            <w:tcW w:type="dxa" w:w="1800"/>
            <w:tcMar>
              <w:top w:w="80" w:type="dxa"/>
              <w:start w:w="120" w:type="dxa"/>
              <w:bottom w:w="80" w:type="dxa"/>
              <w:end w:w="120" w:type="dxa"/>
            </w:tcMar>
            <w:vAlign w:val="center"/>
          </w:tcPr>
          <w:p>
            <w:pPr>
              <w:spacing w:after="0" w:line="269" w:lineRule="auto"/>
            </w:pPr>
            <w:r>
              <w:rPr>
                <w:rFonts w:ascii="Calibri" w:hAnsi="Calibri"/>
                <w:sz w:val="18"/>
              </w:rPr>
              <w:t>userMenus</w:t>
            </w:r>
          </w:p>
        </w:tc>
        <w:tc>
          <w:tcPr>
            <w:tcW w:type="dxa" w:w="2500"/>
            <w:tcMar>
              <w:top w:w="80" w:type="dxa"/>
              <w:start w:w="120" w:type="dxa"/>
              <w:bottom w:w="80" w:type="dxa"/>
              <w:end w:w="120" w:type="dxa"/>
            </w:tcMar>
            <w:vAlign w:val="center"/>
          </w:tcPr>
          <w:p>
            <w:pPr>
              <w:spacing w:after="0" w:line="269" w:lineRule="auto"/>
            </w:pPr>
            <w:r>
              <w:rPr>
                <w:rFonts w:ascii="Calibri" w:hAnsi="Calibri"/>
                <w:sz w:val="18"/>
              </w:rPr>
              <w:t>List&lt;MenuItem&gt;</w:t>
            </w:r>
          </w:p>
        </w:tc>
        <w:tc>
          <w:tcPr>
            <w:tcW w:type="dxa" w:w="5060"/>
            <w:tcMar>
              <w:top w:w="80" w:type="dxa"/>
              <w:start w:w="120" w:type="dxa"/>
              <w:bottom w:w="80" w:type="dxa"/>
              <w:end w:w="120" w:type="dxa"/>
            </w:tcMar>
            <w:vAlign w:val="center"/>
          </w:tcPr>
          <w:p>
            <w:pPr>
              <w:spacing w:after="0" w:line="269" w:lineRule="auto"/>
            </w:pPr>
            <w:r>
              <w:rPr>
                <w:rFonts w:ascii="Calibri" w:hAnsi="Calibri"/>
                <w:sz w:val="18"/>
              </w:rPr>
              <w:t>header.jsp for roles; sidebar.jsp for navigation; IdbiForexController for access checks.</w:t>
            </w:r>
          </w:p>
        </w:tc>
      </w:tr>
      <w:tr>
        <w:tc>
          <w:tcPr>
            <w:tcW w:type="dxa" w:w="1800"/>
            <w:tcMar>
              <w:top w:w="80" w:type="dxa"/>
              <w:start w:w="120" w:type="dxa"/>
              <w:bottom w:w="80" w:type="dxa"/>
              <w:end w:w="120" w:type="dxa"/>
            </w:tcMar>
            <w:vAlign w:val="center"/>
          </w:tcPr>
          <w:p>
            <w:pPr>
              <w:spacing w:after="0" w:line="269" w:lineRule="auto"/>
            </w:pPr>
            <w:r>
              <w:rPr>
                <w:rFonts w:ascii="Calibri" w:hAnsi="Calibri"/>
                <w:sz w:val="18"/>
              </w:rPr>
              <w:t>activeMenuId</w:t>
            </w:r>
          </w:p>
        </w:tc>
        <w:tc>
          <w:tcPr>
            <w:tcW w:type="dxa" w:w="2500"/>
            <w:tcMar>
              <w:top w:w="80" w:type="dxa"/>
              <w:start w:w="120" w:type="dxa"/>
              <w:bottom w:w="80" w:type="dxa"/>
              <w:end w:w="120" w:type="dxa"/>
            </w:tcMar>
            <w:vAlign w:val="center"/>
          </w:tcPr>
          <w:p>
            <w:pPr>
              <w:spacing w:after="0" w:line="269" w:lineRule="auto"/>
            </w:pPr>
            <w:r>
              <w:rPr>
                <w:rFonts w:ascii="Calibri" w:hAnsi="Calibri"/>
                <w:sz w:val="18"/>
              </w:rPr>
              <w:t>Long model attribute</w:t>
            </w:r>
          </w:p>
        </w:tc>
        <w:tc>
          <w:tcPr>
            <w:tcW w:type="dxa" w:w="5060"/>
            <w:tcMar>
              <w:top w:w="80" w:type="dxa"/>
              <w:start w:w="120" w:type="dxa"/>
              <w:bottom w:w="80" w:type="dxa"/>
              <w:end w:w="120" w:type="dxa"/>
            </w:tcMar>
            <w:vAlign w:val="center"/>
          </w:tcPr>
          <w:p>
            <w:pPr>
              <w:spacing w:after="0" w:line="269" w:lineRule="auto"/>
            </w:pPr>
            <w:r>
              <w:rPr>
                <w:rFonts w:ascii="Calibri" w:hAnsi="Calibri"/>
                <w:sz w:val="18"/>
              </w:rPr>
              <w:t>idbiforex/home.jsp passes it to app.js as data-active-menu-id.</w:t>
            </w:r>
          </w:p>
        </w:tc>
      </w:tr>
      <w:tr>
        <w:tc>
          <w:tcPr>
            <w:tcW w:type="dxa" w:w="1800"/>
            <w:tcMar>
              <w:top w:w="80" w:type="dxa"/>
              <w:start w:w="120" w:type="dxa"/>
              <w:bottom w:w="80" w:type="dxa"/>
              <w:end w:w="120" w:type="dxa"/>
            </w:tcMar>
            <w:vAlign w:val="center"/>
          </w:tcPr>
          <w:p>
            <w:pPr>
              <w:spacing w:after="0" w:line="269" w:lineRule="auto"/>
            </w:pPr>
            <w:r>
              <w:rPr>
                <w:rFonts w:ascii="Calibri" w:hAnsi="Calibri"/>
                <w:sz w:val="18"/>
              </w:rPr>
              <w:t>_csrf</w:t>
            </w:r>
          </w:p>
        </w:tc>
        <w:tc>
          <w:tcPr>
            <w:tcW w:type="dxa" w:w="2500"/>
            <w:tcMar>
              <w:top w:w="80" w:type="dxa"/>
              <w:start w:w="120" w:type="dxa"/>
              <w:bottom w:w="80" w:type="dxa"/>
              <w:end w:w="120" w:type="dxa"/>
            </w:tcMar>
            <w:vAlign w:val="center"/>
          </w:tcPr>
          <w:p>
            <w:pPr>
              <w:spacing w:after="0" w:line="269" w:lineRule="auto"/>
            </w:pPr>
            <w:r>
              <w:rPr>
                <w:rFonts w:ascii="Calibri" w:hAnsi="Calibri"/>
                <w:sz w:val="18"/>
              </w:rPr>
              <w:t>Spring Security CSRF token</w:t>
            </w:r>
          </w:p>
        </w:tc>
        <w:tc>
          <w:tcPr>
            <w:tcW w:type="dxa" w:w="5060"/>
            <w:tcMar>
              <w:top w:w="80" w:type="dxa"/>
              <w:start w:w="120" w:type="dxa"/>
              <w:bottom w:w="80" w:type="dxa"/>
              <w:end w:w="120" w:type="dxa"/>
            </w:tcMar>
            <w:vAlign w:val="center"/>
          </w:tcPr>
          <w:p>
            <w:pPr>
              <w:spacing w:after="0" w:line="269" w:lineRule="auto"/>
            </w:pPr>
            <w:r>
              <w:rPr>
                <w:rFonts w:ascii="Calibri" w:hAnsi="Calibri"/>
                <w:sz w:val="18"/>
              </w:rPr>
              <w:t>login.jsp and sidebar.jsp forms.</w:t>
            </w:r>
          </w:p>
        </w:tc>
      </w:tr>
    </w:tbl>
    <w:p>
      <w:pPr>
        <w:spacing w:after="0"/>
      </w:pPr>
    </w:p>
    <w:p>
      <w:pPr>
        <w:pStyle w:val="Heading2"/>
        <w:keepNext/>
      </w:pPr>
      <w:r>
        <w:t>8.4 Frontend functions in app.js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start w:w="120" w:type="dxa"/>
              <w:bottom w:w="80" w:type="dxa"/>
              <w:end w:w="120" w:type="dxa"/>
            </w:tcMar>
            <w:vAlign w:val="center"/>
          </w:tcPr>
          <w:p>
            <w:pPr>
              <w:spacing w:after="0"/>
            </w:pPr>
            <w:r>
              <w:rPr>
                <w:rFonts w:ascii="Calibri" w:hAnsi="Calibri"/>
                <w:b/>
                <w:color w:val="0B2545"/>
                <w:sz w:val="18"/>
              </w:rPr>
              <w:t>Function</w:t>
            </w:r>
          </w:p>
        </w:tc>
        <w:tc>
          <w:tcPr>
            <w:tcW w:type="dxa" w:w="6660"/>
            <w:shd w:fill="E8EEF5"/>
            <w:tcMar>
              <w:top w:w="80" w:type="dxa"/>
              <w:start w:w="120" w:type="dxa"/>
              <w:bottom w:w="80" w:type="dxa"/>
              <w:end w:w="120" w:type="dxa"/>
            </w:tcMar>
            <w:vAlign w:val="center"/>
          </w:tcPr>
          <w:p>
            <w:pPr>
              <w:spacing w:after="0"/>
            </w:pPr>
            <w:r>
              <w:rPr>
                <w:rFonts w:ascii="Calibri" w:hAnsi="Calibri"/>
                <w:b/>
                <w:color w:val="0B2545"/>
                <w:sz w:val="18"/>
              </w:rPr>
              <w:t>Working</w:t>
            </w:r>
          </w:p>
        </w:tc>
      </w:tr>
      <w:tr>
        <w:tc>
          <w:tcPr>
            <w:tcW w:type="dxa" w:w="2700"/>
            <w:tcMar>
              <w:top w:w="80" w:type="dxa"/>
              <w:start w:w="120" w:type="dxa"/>
              <w:bottom w:w="80" w:type="dxa"/>
              <w:end w:w="120" w:type="dxa"/>
            </w:tcMar>
            <w:vAlign w:val="center"/>
          </w:tcPr>
          <w:p>
            <w:pPr>
              <w:spacing w:after="0" w:line="269" w:lineRule="auto"/>
            </w:pPr>
            <w:r>
              <w:rPr>
                <w:rFonts w:ascii="Calibri" w:hAnsi="Calibri"/>
                <w:sz w:val="18"/>
              </w:rPr>
              <w:t>loadSharedComponents()</w:t>
            </w:r>
          </w:p>
        </w:tc>
        <w:tc>
          <w:tcPr>
            <w:tcW w:type="dxa" w:w="6660"/>
            <w:tcMar>
              <w:top w:w="80" w:type="dxa"/>
              <w:start w:w="120" w:type="dxa"/>
              <w:bottom w:w="80" w:type="dxa"/>
              <w:end w:w="120" w:type="dxa"/>
            </w:tcMar>
            <w:vAlign w:val="center"/>
          </w:tcPr>
          <w:p>
            <w:pPr>
              <w:spacing w:after="0" w:line="269" w:lineRule="auto"/>
            </w:pPr>
            <w:r>
              <w:rPr>
                <w:rFonts w:ascii="Calibri" w:hAnsi="Calibri"/>
                <w:sz w:val="18"/>
              </w:rPr>
              <w:t>Loads elements marked data-include using fetch; retained for standalone/static component use.</w:t>
            </w:r>
          </w:p>
        </w:tc>
      </w:tr>
      <w:tr>
        <w:tc>
          <w:tcPr>
            <w:tcW w:type="dxa" w:w="2700"/>
            <w:tcMar>
              <w:top w:w="80" w:type="dxa"/>
              <w:start w:w="120" w:type="dxa"/>
              <w:bottom w:w="80" w:type="dxa"/>
              <w:end w:w="120" w:type="dxa"/>
            </w:tcMar>
            <w:vAlign w:val="center"/>
          </w:tcPr>
          <w:p>
            <w:pPr>
              <w:spacing w:after="0" w:line="269" w:lineRule="auto"/>
            </w:pPr>
            <w:r>
              <w:rPr>
                <w:rFonts w:ascii="Calibri" w:hAnsi="Calibri"/>
                <w:sz w:val="18"/>
              </w:rPr>
              <w:t>initializeNavigation()</w:t>
            </w:r>
          </w:p>
        </w:tc>
        <w:tc>
          <w:tcPr>
            <w:tcW w:type="dxa" w:w="6660"/>
            <w:tcMar>
              <w:top w:w="80" w:type="dxa"/>
              <w:start w:w="120" w:type="dxa"/>
              <w:bottom w:w="80" w:type="dxa"/>
              <w:end w:w="120" w:type="dxa"/>
            </w:tcMar>
            <w:vAlign w:val="center"/>
          </w:tcPr>
          <w:p>
            <w:pPr>
              <w:spacing w:after="0" w:line="269" w:lineRule="auto"/>
            </w:pPr>
            <w:r>
              <w:rPr>
                <w:rFonts w:ascii="Calibri" w:hAnsi="Calibri"/>
                <w:sz w:val="18"/>
              </w:rPr>
              <w:t>Marks legacy data-nav items active and controls responsive sidebar expansion/collapse.</w:t>
            </w:r>
          </w:p>
        </w:tc>
      </w:tr>
      <w:tr>
        <w:tc>
          <w:tcPr>
            <w:tcW w:type="dxa" w:w="2700"/>
            <w:tcMar>
              <w:top w:w="80" w:type="dxa"/>
              <w:start w:w="120" w:type="dxa"/>
              <w:bottom w:w="80" w:type="dxa"/>
              <w:end w:w="120" w:type="dxa"/>
            </w:tcMar>
            <w:vAlign w:val="center"/>
          </w:tcPr>
          <w:p>
            <w:pPr>
              <w:spacing w:after="0" w:line="269" w:lineRule="auto"/>
            </w:pPr>
            <w:r>
              <w:rPr>
                <w:rFonts w:ascii="Calibri" w:hAnsi="Calibri"/>
                <w:sz w:val="18"/>
              </w:rPr>
              <w:t>initializeCoreMenus()</w:t>
            </w:r>
          </w:p>
        </w:tc>
        <w:tc>
          <w:tcPr>
            <w:tcW w:type="dxa" w:w="6660"/>
            <w:tcMar>
              <w:top w:w="80" w:type="dxa"/>
              <w:start w:w="120" w:type="dxa"/>
              <w:bottom w:w="80" w:type="dxa"/>
              <w:end w:w="120" w:type="dxa"/>
            </w:tcMar>
            <w:vAlign w:val="center"/>
          </w:tcPr>
          <w:p>
            <w:pPr>
              <w:spacing w:after="0" w:line="269" w:lineRule="auto"/>
            </w:pPr>
            <w:r>
              <w:rPr>
                <w:rFonts w:ascii="Calibri" w:hAnsi="Calibri"/>
                <w:sz w:val="18"/>
              </w:rPr>
              <w:t>Controls dynamic main/submenu panels, active classes, Selected labels and sessionStorage IDs.</w:t>
            </w:r>
          </w:p>
        </w:tc>
      </w:tr>
      <w:tr>
        <w:tc>
          <w:tcPr>
            <w:tcW w:type="dxa" w:w="2700"/>
            <w:tcMar>
              <w:top w:w="80" w:type="dxa"/>
              <w:start w:w="120" w:type="dxa"/>
              <w:bottom w:w="80" w:type="dxa"/>
              <w:end w:w="120" w:type="dxa"/>
            </w:tcMar>
            <w:vAlign w:val="center"/>
          </w:tcPr>
          <w:p>
            <w:pPr>
              <w:spacing w:after="0" w:line="269" w:lineRule="auto"/>
            </w:pPr>
            <w:r>
              <w:rPr>
                <w:rFonts w:ascii="Calibri" w:hAnsi="Calibri"/>
                <w:sz w:val="18"/>
              </w:rPr>
              <w:t>activateMenu()</w:t>
            </w:r>
          </w:p>
        </w:tc>
        <w:tc>
          <w:tcPr>
            <w:tcW w:type="dxa" w:w="6660"/>
            <w:tcMar>
              <w:top w:w="80" w:type="dxa"/>
              <w:start w:w="120" w:type="dxa"/>
              <w:bottom w:w="80" w:type="dxa"/>
              <w:end w:w="120" w:type="dxa"/>
            </w:tcMar>
            <w:vAlign w:val="center"/>
          </w:tcPr>
          <w:p>
            <w:pPr>
              <w:spacing w:after="0" w:line="269" w:lineRule="auto"/>
            </w:pPr>
            <w:r>
              <w:rPr>
                <w:rFonts w:ascii="Calibri" w:hAnsi="Calibri"/>
                <w:sz w:val="18"/>
              </w:rPr>
              <w:t>Inner function that applies active state and selects a preferred or first submenu.</w:t>
            </w:r>
          </w:p>
        </w:tc>
      </w:tr>
      <w:tr>
        <w:tc>
          <w:tcPr>
            <w:tcW w:type="dxa" w:w="2700"/>
            <w:tcMar>
              <w:top w:w="80" w:type="dxa"/>
              <w:start w:w="120" w:type="dxa"/>
              <w:bottom w:w="80" w:type="dxa"/>
              <w:end w:w="120" w:type="dxa"/>
            </w:tcMar>
            <w:vAlign w:val="center"/>
          </w:tcPr>
          <w:p>
            <w:pPr>
              <w:spacing w:after="0" w:line="269" w:lineRule="auto"/>
            </w:pPr>
            <w:r>
              <w:rPr>
                <w:rFonts w:ascii="Calibri" w:hAnsi="Calibri"/>
                <w:sz w:val="18"/>
              </w:rPr>
              <w:t>initializeApp()</w:t>
            </w:r>
          </w:p>
        </w:tc>
        <w:tc>
          <w:tcPr>
            <w:tcW w:type="dxa" w:w="6660"/>
            <w:tcMar>
              <w:top w:w="80" w:type="dxa"/>
              <w:start w:w="120" w:type="dxa"/>
              <w:bottom w:w="80" w:type="dxa"/>
              <w:end w:w="120" w:type="dxa"/>
            </w:tcMar>
            <w:vAlign w:val="center"/>
          </w:tcPr>
          <w:p>
            <w:pPr>
              <w:spacing w:after="0" w:line="269" w:lineRule="auto"/>
            </w:pPr>
            <w:r>
              <w:rPr>
                <w:rFonts w:ascii="Calibri" w:hAnsi="Calibri"/>
                <w:sz w:val="18"/>
              </w:rPr>
              <w:t>Runs component loading, navigation, dynamic menus, Lucide icon replacement and password toggle wiring.</w:t>
            </w:r>
          </w:p>
        </w:tc>
      </w:tr>
    </w:tbl>
    <w:p>
      <w:pPr>
        <w:spacing w:after="0"/>
      </w:pPr>
    </w:p>
    <w:p>
      <w:pPr>
        <w:pStyle w:val="Heading2"/>
        <w:keepNext/>
      </w:pPr>
      <w:r>
        <w:t>8.5 Offline static resources</w:t>
      </w:r>
    </w:p>
    <w:p>
      <w:pPr>
        <w:numPr>
          <w:ilvl w:val="0"/>
          <w:numId w:val="10"/>
        </w:numPr>
        <w:spacing w:after="80" w:line="300" w:lineRule="auto"/>
      </w:pPr>
      <w:r>
        <w:t>Bootstrap CSS and bundle: /assets/vendor/bootstrap/.</w:t>
      </w:r>
    </w:p>
    <w:p>
      <w:pPr>
        <w:numPr>
          <w:ilvl w:val="0"/>
          <w:numId w:val="10"/>
        </w:numPr>
        <w:spacing w:after="80" w:line="300" w:lineRule="auto"/>
      </w:pPr>
      <w:r>
        <w:t>Lucide JavaScript: /assets/vendor/lucide/lucide.min.js. Directory spelling must match exactly.</w:t>
      </w:r>
    </w:p>
    <w:p>
      <w:pPr>
        <w:numPr>
          <w:ilvl w:val="0"/>
          <w:numId w:val="10"/>
        </w:numPr>
        <w:spacing w:after="80" w:line="300" w:lineRule="auto"/>
      </w:pPr>
      <w:r>
        <w:t>Shared theme: /assets/css/treasury-confluence.css.</w:t>
      </w:r>
    </w:p>
    <w:p>
      <w:pPr>
        <w:numPr>
          <w:ilvl w:val="0"/>
          <w:numId w:val="10"/>
        </w:numPr>
        <w:spacing w:after="80" w:line="300" w:lineRule="auto"/>
      </w:pPr>
      <w:r>
        <w:t>Component styles: /assets/css/components/header.css, sidebar.css and footer.css.</w:t>
      </w:r>
    </w:p>
    <w:p>
      <w:pPr>
        <w:numPr>
          <w:ilvl w:val="0"/>
          <w:numId w:val="10"/>
        </w:numPr>
        <w:spacing w:after="80" w:line="300" w:lineRule="auto"/>
      </w:pPr>
      <w:r>
        <w:t>Application JavaScript: /assets/js/app.js.</w:t>
      </w:r>
    </w:p>
    <w:p>
      <w:pPr>
        <w:numPr>
          <w:ilvl w:val="0"/>
          <w:numId w:val="10"/>
        </w:numPr>
        <w:spacing w:after="80" w:line="300" w:lineRule="auto"/>
      </w:pPr>
      <w:r>
        <w:t>Favicon: /favicon.ico and /favicon.svg.</w:t>
      </w:r>
    </w:p>
    <w:p>
      <w:r>
        <w:br w:type="page"/>
      </w:r>
    </w:p>
    <w:p>
      <w:pPr>
        <w:pStyle w:val="Heading1"/>
        <w:keepNext/>
      </w:pPr>
      <w:r>
        <w:t>9. IDBIForex module</w:t>
      </w:r>
    </w:p>
    <w:p>
      <w:pPr>
        <w:pStyle w:val="Heading2"/>
        <w:keepNext/>
      </w:pPr>
      <w:r>
        <w:t>9.1 Package separation</w:t>
      </w:r>
    </w:p>
    <w:p>
      <w:pPr>
        <w:pStyle w:val="CodeBlock"/>
        <w:keepLines/>
        <w:shd w:fill="F2F4F7"/>
      </w:pPr>
      <w:r>
        <w:t>Java controller:</w:t>
      </w:r>
      <w:r>
        <w:br/>
      </w:r>
      <w:r>
        <w:t xml:space="preserve">  in.co.idbibank.etreasury.idbiforex.controller.IdbiForexController</w:t>
      </w:r>
      <w:r>
        <w:br/>
      </w:r>
      <w:r/>
      <w:r>
        <w:br/>
      </w:r>
      <w:r>
        <w:t>Protected JSP:</w:t>
      </w:r>
      <w:r>
        <w:br/>
      </w:r>
      <w:r>
        <w:t xml:space="preserve">  src/main/webapp/WEB-INF/jsp/idbiforex/home.jsp</w:t>
      </w:r>
      <w:r>
        <w:br/>
      </w:r>
      <w:r/>
      <w:r>
        <w:br/>
      </w:r>
      <w:r>
        <w:t>Clean database/controller URL:</w:t>
      </w:r>
      <w:r>
        <w:br/>
      </w:r>
      <w:r>
        <w:t xml:space="preserve">  /idbiforex/home</w:t>
      </w:r>
    </w:p>
    <w:p>
      <w:pPr>
        <w:pStyle w:val="Heading2"/>
        <w:keepNext/>
      </w:pPr>
      <w:r>
        <w:t>9.2 Request flow</w:t>
      </w:r>
    </w:p>
    <w:p>
      <w:pPr>
        <w:numPr>
          <w:ilvl w:val="0"/>
          <w:numId w:val="16"/>
        </w:numPr>
        <w:spacing w:after="80" w:line="300" w:lineRule="auto"/>
      </w:pPr>
      <w:r>
        <w:t>LoginSuccessHandler selects /idbiforex/home when it is the first valid database landing URL.</w:t>
      </w:r>
    </w:p>
    <w:p>
      <w:pPr>
        <w:numPr>
          <w:ilvl w:val="0"/>
          <w:numId w:val="16"/>
        </w:numPr>
        <w:spacing w:after="80" w:line="300" w:lineRule="auto"/>
      </w:pPr>
      <w:r>
        <w:t>Spring Security permits the request only for an authenticated HTTP session.</w:t>
      </w:r>
    </w:p>
    <w:p>
      <w:pPr>
        <w:numPr>
          <w:ilvl w:val="0"/>
          <w:numId w:val="16"/>
        </w:numPr>
        <w:spacing w:after="80" w:line="300" w:lineRule="auto"/>
      </w:pPr>
      <w:r>
        <w:t>IdbiForexController.home retrieves session userMenus.</w:t>
      </w:r>
    </w:p>
    <w:p>
      <w:pPr>
        <w:numPr>
          <w:ilvl w:val="0"/>
          <w:numId w:val="16"/>
        </w:numPr>
        <w:spacing w:after="80" w:line="300" w:lineRule="auto"/>
      </w:pPr>
      <w:r>
        <w:t>findIdbiForexMenu normalizes menu display names and requires IDBIFx assignment.</w:t>
      </w:r>
    </w:p>
    <w:p>
      <w:pPr>
        <w:numPr>
          <w:ilvl w:val="0"/>
          <w:numId w:val="16"/>
        </w:numPr>
        <w:spacing w:after="80" w:line="300" w:lineRule="auto"/>
      </w:pPr>
      <w:r>
        <w:t>The controller adds activeMenuId to the model and returns idbiforex/home.</w:t>
      </w:r>
    </w:p>
    <w:p>
      <w:pPr>
        <w:numPr>
          <w:ilvl w:val="0"/>
          <w:numId w:val="16"/>
        </w:numPr>
        <w:spacing w:after="80" w:line="300" w:lineRule="auto"/>
      </w:pPr>
      <w:r>
        <w:t>The JSP includes the shared partials, renders inward/outward guidance and exposes data-active-menu-id.</w:t>
      </w:r>
    </w:p>
    <w:p>
      <w:pPr>
        <w:numPr>
          <w:ilvl w:val="0"/>
          <w:numId w:val="16"/>
        </w:numPr>
        <w:spacing w:after="80" w:line="300" w:lineRule="auto"/>
      </w:pPr>
      <w:r>
        <w:t>app.js selects IDBIFx in the sidebar and Lucide converts local data-lucide placeholders to SVG.</w:t>
      </w:r>
    </w:p>
    <w:p>
      <w:pPr>
        <w:pStyle w:val="Heading2"/>
        <w:keepNext/>
      </w:pPr>
      <w:r>
        <w:t>9.3 Access behavior</w:t>
      </w:r>
    </w:p>
    <w:p>
      <w:r>
        <w:rPr>
          <w:rFonts w:ascii="Calibri" w:hAnsi="Calibri"/>
          <w:i w:val="0"/>
        </w:rPr>
        <w:t>If IDBIFx is not present in the session menu collection, the controller logs the rejected session and redirects to /home?menuUnavailable. Authentication alone is therefore insufficient; the database menu assignment also gates the module page.</w:t>
      </w:r>
    </w:p>
    <w:p>
      <w:pPr>
        <w:pStyle w:val="Heading2"/>
        <w:keepNext/>
      </w:pPr>
      <w:r>
        <w:t>9.4 Future submenu implementation</w:t>
      </w:r>
    </w:p>
    <w:p>
      <w:pPr>
        <w:numPr>
          <w:ilvl w:val="0"/>
          <w:numId w:val="17"/>
        </w:numPr>
        <w:spacing w:after="80" w:line="300" w:lineRule="auto"/>
      </w:pPr>
      <w:r>
        <w:t>Create a clean controller route inside the relevant module package, for example /idbiforex/limits.</w:t>
      </w:r>
    </w:p>
    <w:p>
      <w:pPr>
        <w:numPr>
          <w:ilvl w:val="0"/>
          <w:numId w:val="17"/>
        </w:numPr>
        <w:spacing w:after="80" w:line="300" w:lineRule="auto"/>
      </w:pPr>
      <w:r>
        <w:t>Create the JSP under WEB-INF/jsp/idbiforex/.</w:t>
      </w:r>
    </w:p>
    <w:p>
      <w:pPr>
        <w:numPr>
          <w:ilvl w:val="0"/>
          <w:numId w:val="17"/>
        </w:numPr>
        <w:spacing w:after="80" w:line="300" w:lineRule="auto"/>
      </w:pPr>
      <w:r>
        <w:t>Return the logical view name, for example idbiforex/limits.</w:t>
      </w:r>
    </w:p>
    <w:p>
      <w:pPr>
        <w:numPr>
          <w:ilvl w:val="0"/>
          <w:numId w:val="17"/>
        </w:numPr>
        <w:spacing w:after="80" w:line="300" w:lineRule="auto"/>
      </w:pPr>
      <w:r>
        <w:t>Store exactly /idbiforex/limits in IET_MENU_NEW.URL through the package query.</w:t>
      </w:r>
    </w:p>
    <w:p>
      <w:pPr>
        <w:numPr>
          <w:ilvl w:val="0"/>
          <w:numId w:val="17"/>
        </w:numPr>
        <w:spacing w:after="80" w:line="300" w:lineRule="auto"/>
      </w:pPr>
      <w:r>
        <w:t>Set data-active-menu-id and data-active-submenu-id when the JSP must force exact selection state.</w:t>
      </w:r>
    </w:p>
    <w:p>
      <w:pPr>
        <w:pStyle w:val="Heading1"/>
        <w:keepNext/>
      </w:pPr>
      <w:r>
        <w:t>10. Logging and exception handling</w:t>
      </w:r>
    </w:p>
    <w:p>
      <w:pPr>
        <w:pStyle w:val="Heading2"/>
        <w:keepNext/>
      </w:pPr>
      <w:r>
        <w:t>10.1 Request logging</w:t>
      </w:r>
    </w:p>
    <w:p>
      <w:r>
        <w:rPr>
          <w:rFonts w:ascii="Calibri" w:hAnsi="Calibri"/>
          <w:i w:val="0"/>
        </w:rPr>
        <w:t>RequestLoggingFilter extends OncePerRequestFilter. Before the chain it logs method, URI, query and principal. In finally it logs status and elapsed milliseconds, so completion is recorded even when downstream processing throws an exception.</w:t>
      </w:r>
    </w:p>
    <w:p>
      <w:pPr>
        <w:pStyle w:val="Heading2"/>
        <w:keepNext/>
      </w:pPr>
      <w:r>
        <w:t>10.2 Application logs</w:t>
      </w:r>
    </w:p>
    <w:p>
      <w:pPr>
        <w:numPr>
          <w:ilvl w:val="0"/>
          <w:numId w:val="10"/>
        </w:numPr>
        <w:spacing w:after="80" w:line="300" w:lineRule="auto"/>
      </w:pPr>
      <w:r>
        <w:t>Default file: logs/idbi-etreasury.log relative to the working directory.</w:t>
      </w:r>
    </w:p>
    <w:p>
      <w:pPr>
        <w:numPr>
          <w:ilvl w:val="0"/>
          <w:numId w:val="10"/>
        </w:numPr>
        <w:spacing w:after="80" w:line="300" w:lineRule="auto"/>
      </w:pPr>
      <w:r>
        <w:t>Override directory with APP_LOG_PATH.</w:t>
      </w:r>
    </w:p>
    <w:p>
      <w:pPr>
        <w:numPr>
          <w:ilvl w:val="0"/>
          <w:numId w:val="10"/>
        </w:numPr>
        <w:spacing w:after="80" w:line="300" w:lineRule="auto"/>
      </w:pPr>
      <w:r>
        <w:t>Archives: logs/archive/idbi-etreasury-&lt;date&gt;.&lt;index&gt;.log.gz.</w:t>
      </w:r>
    </w:p>
    <w:p>
      <w:pPr>
        <w:numPr>
          <w:ilvl w:val="0"/>
          <w:numId w:val="10"/>
        </w:numPr>
        <w:spacing w:after="80" w:line="300" w:lineRule="auto"/>
      </w:pPr>
      <w:r>
        <w:t>Rotation: 10 MB per file, 30-day history, 1 GB total cap.</w:t>
      </w:r>
    </w:p>
    <w:p>
      <w:pPr>
        <w:numPr>
          <w:ilvl w:val="0"/>
          <w:numId w:val="10"/>
        </w:numPr>
        <w:spacing w:after="80" w:line="300" w:lineRule="auto"/>
      </w:pPr>
      <w:r>
        <w:t>Application package logging level: DEBUG.</w:t>
      </w:r>
    </w:p>
    <w:p>
      <w:pPr>
        <w:pStyle w:val="Heading2"/>
        <w:keepNext/>
      </w:pPr>
      <w:r>
        <w:t>10.3 Global exception handling</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80" w:type="dxa"/>
              <w:start w:w="120" w:type="dxa"/>
              <w:bottom w:w="80" w:type="dxa"/>
              <w:end w:w="120" w:type="dxa"/>
            </w:tcMar>
            <w:vAlign w:val="center"/>
          </w:tcPr>
          <w:p>
            <w:pPr>
              <w:spacing w:after="0"/>
            </w:pPr>
            <w:r>
              <w:rPr>
                <w:rFonts w:ascii="Calibri" w:hAnsi="Calibri"/>
                <w:b/>
                <w:color w:val="0B2545"/>
                <w:sz w:val="18"/>
              </w:rPr>
              <w:t>Handler</w:t>
            </w:r>
          </w:p>
        </w:tc>
        <w:tc>
          <w:tcPr>
            <w:tcW w:type="dxa" w:w="6760"/>
            <w:shd w:fill="E8EEF5"/>
            <w:tcMar>
              <w:top w:w="80" w:type="dxa"/>
              <w:start w:w="120" w:type="dxa"/>
              <w:bottom w:w="80" w:type="dxa"/>
              <w:end w:w="120" w:type="dxa"/>
            </w:tcMar>
            <w:vAlign w:val="center"/>
          </w:tcPr>
          <w:p>
            <w:pPr>
              <w:spacing w:after="0"/>
            </w:pPr>
            <w:r>
              <w:rPr>
                <w:rFonts w:ascii="Calibri" w:hAnsi="Calibri"/>
                <w:b/>
                <w:color w:val="0B2545"/>
                <w:sz w:val="18"/>
              </w:rPr>
              <w:t>Behavior</w:t>
            </w:r>
          </w:p>
        </w:tc>
      </w:tr>
      <w:tr>
        <w:tc>
          <w:tcPr>
            <w:tcW w:type="dxa" w:w="2600"/>
            <w:tcMar>
              <w:top w:w="80" w:type="dxa"/>
              <w:start w:w="120" w:type="dxa"/>
              <w:bottom w:w="80" w:type="dxa"/>
              <w:end w:w="120" w:type="dxa"/>
            </w:tcMar>
            <w:vAlign w:val="center"/>
          </w:tcPr>
          <w:p>
            <w:pPr>
              <w:spacing w:after="0" w:line="269" w:lineRule="auto"/>
            </w:pPr>
            <w:r>
              <w:rPr>
                <w:rFonts w:ascii="Calibri" w:hAnsi="Calibri"/>
                <w:sz w:val="18"/>
              </w:rPr>
              <w:t>handleMissingResource</w:t>
            </w:r>
          </w:p>
        </w:tc>
        <w:tc>
          <w:tcPr>
            <w:tcW w:type="dxa" w:w="6760"/>
            <w:tcMar>
              <w:top w:w="80" w:type="dxa"/>
              <w:start w:w="120" w:type="dxa"/>
              <w:bottom w:w="80" w:type="dxa"/>
              <w:end w:w="120" w:type="dxa"/>
            </w:tcMar>
            <w:vAlign w:val="center"/>
          </w:tcPr>
          <w:p>
            <w:pPr>
              <w:spacing w:after="0" w:line="269" w:lineRule="auto"/>
            </w:pPr>
            <w:r>
              <w:rPr>
                <w:rFonts w:ascii="Calibri" w:hAnsi="Calibri"/>
                <w:sz w:val="18"/>
              </w:rPr>
              <w:t>Returns an empty 404 response and logs the missing path at DEBUG. No dependency is required for Chrome’s optional devtools JSON request.</w:t>
            </w:r>
          </w:p>
        </w:tc>
      </w:tr>
      <w:tr>
        <w:tc>
          <w:tcPr>
            <w:tcW w:type="dxa" w:w="2600"/>
            <w:tcMar>
              <w:top w:w="80" w:type="dxa"/>
              <w:start w:w="120" w:type="dxa"/>
              <w:bottom w:w="80" w:type="dxa"/>
              <w:end w:w="120" w:type="dxa"/>
            </w:tcMar>
            <w:vAlign w:val="center"/>
          </w:tcPr>
          <w:p>
            <w:pPr>
              <w:spacing w:after="0" w:line="269" w:lineRule="auto"/>
            </w:pPr>
            <w:r>
              <w:rPr>
                <w:rFonts w:ascii="Calibri" w:hAnsi="Calibri"/>
                <w:sz w:val="18"/>
              </w:rPr>
              <w:t>handleUnexpectedException</w:t>
            </w:r>
          </w:p>
        </w:tc>
        <w:tc>
          <w:tcPr>
            <w:tcW w:type="dxa" w:w="6760"/>
            <w:tcMar>
              <w:top w:w="80" w:type="dxa"/>
              <w:start w:w="120" w:type="dxa"/>
              <w:bottom w:w="80" w:type="dxa"/>
              <w:end w:w="120" w:type="dxa"/>
            </w:tcMar>
            <w:vAlign w:val="center"/>
          </w:tcPr>
          <w:p>
            <w:pPr>
              <w:spacing w:after="0" w:line="269" w:lineRule="auto"/>
            </w:pPr>
            <w:r>
              <w:rPr>
                <w:rFonts w:ascii="Calibri" w:hAnsi="Calibri"/>
                <w:sz w:val="18"/>
              </w:rPr>
              <w:t>Generates an uppercase reference, logs the full exception and renders error.jsp with a safe message.</w:t>
            </w:r>
          </w:p>
        </w:tc>
      </w:tr>
    </w:tbl>
    <w:p>
      <w:pPr>
        <w:spacing w:after="0"/>
      </w:pPr>
    </w:p>
    <w:p>
      <w:r>
        <w:br w:type="page"/>
      </w:r>
    </w:p>
    <w:p>
      <w:pPr>
        <w:pStyle w:val="Heading1"/>
        <w:keepNext/>
      </w:pPr>
      <w:r>
        <w:t>11. Complete Java class and method reference</w:t>
      </w:r>
    </w:p>
    <w:p>
      <w:pPr>
        <w:pStyle w:val="Heading2"/>
        <w:keepNext/>
      </w:pPr>
      <w:r>
        <w:t>11.1 Bootstrap and shared MVC</w:t>
      </w:r>
    </w:p>
    <w:tbl>
      <w:tblPr>
        <w:tblStyle w:val="TableGrid"/>
        <w:tblW w:type="dxa" w:w="9360"/>
        <w:jc w:val="left"/>
        <w:tblLayout w:type="fixed"/>
        <w:tblLook w:firstColumn="1" w:firstRow="1" w:lastColumn="0" w:lastRow="0" w:noHBand="0" w:noVBand="1" w:val="04A0"/>
        <w:tblInd w:w="120" w:type="dxa"/>
      </w:tblPr>
      <w:tblGrid>
        <w:gridCol w:w="3400"/>
        <w:gridCol w:w="5960"/>
      </w:tblGrid>
      <w:tr>
        <w:trPr>
          <w:tblHeader w:val="true"/>
        </w:trPr>
        <w:tc>
          <w:tcPr>
            <w:tcW w:type="dxa" w:w="3400"/>
            <w:shd w:fill="E8EEF5"/>
            <w:tcMar>
              <w:top w:w="80" w:type="dxa"/>
              <w:start w:w="120" w:type="dxa"/>
              <w:bottom w:w="80" w:type="dxa"/>
              <w:end w:w="120" w:type="dxa"/>
            </w:tcMar>
            <w:vAlign w:val="center"/>
          </w:tcPr>
          <w:p>
            <w:pPr>
              <w:spacing w:after="0"/>
            </w:pPr>
            <w:r>
              <w:rPr>
                <w:rFonts w:ascii="Calibri" w:hAnsi="Calibri"/>
                <w:b/>
                <w:color w:val="0B2545"/>
                <w:sz w:val="18"/>
              </w:rPr>
              <w:t>Class.method</w:t>
            </w:r>
          </w:p>
        </w:tc>
        <w:tc>
          <w:tcPr>
            <w:tcW w:type="dxa" w:w="5960"/>
            <w:shd w:fill="E8EEF5"/>
            <w:tcMar>
              <w:top w:w="80" w:type="dxa"/>
              <w:start w:w="120" w:type="dxa"/>
              <w:bottom w:w="80" w:type="dxa"/>
              <w:end w:w="120" w:type="dxa"/>
            </w:tcMar>
            <w:vAlign w:val="center"/>
          </w:tcPr>
          <w:p>
            <w:pPr>
              <w:spacing w:after="0"/>
            </w:pPr>
            <w:r>
              <w:rPr>
                <w:rFonts w:ascii="Calibri" w:hAnsi="Calibri"/>
                <w:b/>
                <w:color w:val="0B2545"/>
                <w:sz w:val="18"/>
              </w:rPr>
              <w:t>Working</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IdbiETreasuryApplication.main</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Starts the Spring Boot application and component scan.</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TreasuryPageController.root</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Redirects the application root to the login page.</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TreasuryPageController.login</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Returns the logical login view.</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TreasuryPageController.home</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Returns the generic Treasury overview view.</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TreasuryPageController.newDeal</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Returns the forex deal-entry view.</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TreasuryPageController.deals</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Returns the forex deal-list view.</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SessionController.sessionExpired</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Invalidates an existing session, expires JSESSIONID and redirects with the expired message flag.</w:t>
            </w:r>
          </w:p>
        </w:tc>
      </w:tr>
    </w:tbl>
    <w:p>
      <w:pPr>
        <w:spacing w:after="0"/>
      </w:pPr>
    </w:p>
    <w:p>
      <w:pPr>
        <w:pStyle w:val="Heading2"/>
        <w:keepNext/>
      </w:pPr>
      <w:r>
        <w:t>11.2 LDAP and security configuration</w:t>
      </w:r>
    </w:p>
    <w:tbl>
      <w:tblPr>
        <w:tblStyle w:val="TableGrid"/>
        <w:tblW w:type="dxa" w:w="9360"/>
        <w:jc w:val="left"/>
        <w:tblLayout w:type="fixed"/>
        <w:tblLook w:firstColumn="1" w:firstRow="1" w:lastColumn="0" w:lastRow="0" w:noHBand="0" w:noVBand="1" w:val="04A0"/>
        <w:tblInd w:w="120" w:type="dxa"/>
      </w:tblPr>
      <w:tblGrid>
        <w:gridCol w:w="3400"/>
        <w:gridCol w:w="5960"/>
      </w:tblGrid>
      <w:tr>
        <w:trPr>
          <w:tblHeader w:val="true"/>
        </w:trPr>
        <w:tc>
          <w:tcPr>
            <w:tcW w:type="dxa" w:w="3400"/>
            <w:shd w:fill="E8EEF5"/>
            <w:tcMar>
              <w:top w:w="80" w:type="dxa"/>
              <w:start w:w="120" w:type="dxa"/>
              <w:bottom w:w="80" w:type="dxa"/>
              <w:end w:w="120" w:type="dxa"/>
            </w:tcMar>
            <w:vAlign w:val="center"/>
          </w:tcPr>
          <w:p>
            <w:pPr>
              <w:spacing w:after="0"/>
            </w:pPr>
            <w:r>
              <w:rPr>
                <w:rFonts w:ascii="Calibri" w:hAnsi="Calibri"/>
                <w:b/>
                <w:color w:val="0B2545"/>
                <w:sz w:val="18"/>
              </w:rPr>
              <w:t>Class.method</w:t>
            </w:r>
          </w:p>
        </w:tc>
        <w:tc>
          <w:tcPr>
            <w:tcW w:type="dxa" w:w="5960"/>
            <w:shd w:fill="E8EEF5"/>
            <w:tcMar>
              <w:top w:w="80" w:type="dxa"/>
              <w:start w:w="120" w:type="dxa"/>
              <w:bottom w:w="80" w:type="dxa"/>
              <w:end w:w="120" w:type="dxa"/>
            </w:tcMar>
            <w:vAlign w:val="center"/>
          </w:tcPr>
          <w:p>
            <w:pPr>
              <w:spacing w:after="0"/>
            </w:pPr>
            <w:r>
              <w:rPr>
                <w:rFonts w:ascii="Calibri" w:hAnsi="Calibri"/>
                <w:b/>
                <w:color w:val="0B2545"/>
                <w:sz w:val="18"/>
              </w:rPr>
              <w:t>Working</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EmbeddedLdapConfig.directoryServer</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Builds the in-memory LDAP listener, loads users.ldif, starts listening and shuts down with Spring.</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EmbeddedLdapConfig.ldapTemplate</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Creates an anonymous LdapContextSource pointing at the local listener and returns LdapTemplate.</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LdapAuthenticationProvider.&lt;constructor&gt;</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Injects LdapTemplate.</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LdapAuthenticationProvider.authenticate</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Validates credentials, performs LDAP bind authentication and returns ROLE_TREASURY_USER.</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LdapAuthenticationProvider.supports</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Declares support for UsernamePasswordAuthenticationToken.</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SecurityConfig.securityFilterChain</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Defines public/protected paths, form login, success/failure handlers, session security and logout.</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SecurityConfig.sessionRegistry</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Creates the registry used for concurrent-session enforcement.</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SecurityConfig.httpSessionEventPublisher</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Publishes servlet session lifecycle events to Spring Security.</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SecurityConfig.authenticationFailureHandler</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Redirects concurrent-login failures separately from invalid credentials.</w:t>
            </w:r>
          </w:p>
        </w:tc>
      </w:tr>
    </w:tbl>
    <w:p>
      <w:pPr>
        <w:spacing w:after="0"/>
      </w:pPr>
    </w:p>
    <w:p>
      <w:pPr>
        <w:pStyle w:val="Heading2"/>
        <w:keepNext/>
      </w:pPr>
      <w:r>
        <w:t>11.3 Login success handler</w:t>
      </w:r>
    </w:p>
    <w:tbl>
      <w:tblPr>
        <w:tblStyle w:val="TableGrid"/>
        <w:tblW w:type="dxa" w:w="9360"/>
        <w:jc w:val="left"/>
        <w:tblLayout w:type="fixed"/>
        <w:tblLook w:firstColumn="1" w:firstRow="1" w:lastColumn="0" w:lastRow="0" w:noHBand="0" w:noVBand="1" w:val="04A0"/>
        <w:tblInd w:w="120" w:type="dxa"/>
      </w:tblPr>
      <w:tblGrid>
        <w:gridCol w:w="3400"/>
        <w:gridCol w:w="5960"/>
      </w:tblGrid>
      <w:tr>
        <w:trPr>
          <w:tblHeader w:val="true"/>
        </w:trPr>
        <w:tc>
          <w:tcPr>
            <w:tcW w:type="dxa" w:w="3400"/>
            <w:shd w:fill="E8EEF5"/>
            <w:tcMar>
              <w:top w:w="80" w:type="dxa"/>
              <w:start w:w="120" w:type="dxa"/>
              <w:bottom w:w="80" w:type="dxa"/>
              <w:end w:w="120" w:type="dxa"/>
            </w:tcMar>
            <w:vAlign w:val="center"/>
          </w:tcPr>
          <w:p>
            <w:pPr>
              <w:spacing w:after="0"/>
            </w:pPr>
            <w:r>
              <w:rPr>
                <w:rFonts w:ascii="Calibri" w:hAnsi="Calibri"/>
                <w:b/>
                <w:color w:val="0B2545"/>
                <w:sz w:val="18"/>
              </w:rPr>
              <w:t>Class.method</w:t>
            </w:r>
          </w:p>
        </w:tc>
        <w:tc>
          <w:tcPr>
            <w:tcW w:type="dxa" w:w="5960"/>
            <w:shd w:fill="E8EEF5"/>
            <w:tcMar>
              <w:top w:w="80" w:type="dxa"/>
              <w:start w:w="120" w:type="dxa"/>
              <w:bottom w:w="80" w:type="dxa"/>
              <w:end w:w="120" w:type="dxa"/>
            </w:tcMar>
            <w:vAlign w:val="center"/>
          </w:tcPr>
          <w:p>
            <w:pPr>
              <w:spacing w:after="0"/>
            </w:pPr>
            <w:r>
              <w:rPr>
                <w:rFonts w:ascii="Calibri" w:hAnsi="Calibri"/>
                <w:b/>
                <w:color w:val="0B2545"/>
                <w:sz w:val="18"/>
              </w:rPr>
              <w:t>Working</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LoginSuccessHandler.&lt;constructor&gt;</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Injects CoreRepository for post-LDAP application initialization.</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LoginSuccessHandler.onAuthenticationSuccess</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Loads/validates the database user and menus, stores session data and redirects to the DB landing URL.</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LoginSuccessHandler.isApproved</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Accepts only the trimmed status code A.</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LoginSuccessHandler.resolveLandingPage</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Chooses the first main-menu URL or first submenu URL, falling back to /home.</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LoginSuccessHandler.isValidInternalUrl</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Allows only single-slash internal controller paths and rejects blank, # and protocol-relative values.</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LoginSuccessHandler.invalidateSession</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Clears SecurityContext and invalidates the current HTTP session.</w:t>
            </w:r>
          </w:p>
        </w:tc>
      </w:tr>
    </w:tbl>
    <w:p>
      <w:pPr>
        <w:spacing w:after="0"/>
      </w:pPr>
    </w:p>
    <w:p>
      <w:pPr>
        <w:pStyle w:val="Heading2"/>
        <w:keepNext/>
      </w:pPr>
      <w:r>
        <w:t>11.4 Database pool and password security</w:t>
      </w:r>
    </w:p>
    <w:tbl>
      <w:tblPr>
        <w:tblStyle w:val="TableGrid"/>
        <w:tblW w:type="dxa" w:w="9360"/>
        <w:jc w:val="left"/>
        <w:tblLayout w:type="fixed"/>
        <w:tblLook w:firstColumn="1" w:firstRow="1" w:lastColumn="0" w:lastRow="0" w:noHBand="0" w:noVBand="1" w:val="04A0"/>
        <w:tblInd w:w="120" w:type="dxa"/>
      </w:tblPr>
      <w:tblGrid>
        <w:gridCol w:w="3400"/>
        <w:gridCol w:w="5960"/>
      </w:tblGrid>
      <w:tr>
        <w:trPr>
          <w:tblHeader w:val="true"/>
        </w:trPr>
        <w:tc>
          <w:tcPr>
            <w:tcW w:type="dxa" w:w="3400"/>
            <w:shd w:fill="E8EEF5"/>
            <w:tcMar>
              <w:top w:w="80" w:type="dxa"/>
              <w:start w:w="120" w:type="dxa"/>
              <w:bottom w:w="80" w:type="dxa"/>
              <w:end w:w="120" w:type="dxa"/>
            </w:tcMar>
            <w:vAlign w:val="center"/>
          </w:tcPr>
          <w:p>
            <w:pPr>
              <w:spacing w:after="0"/>
            </w:pPr>
            <w:r>
              <w:rPr>
                <w:rFonts w:ascii="Calibri" w:hAnsi="Calibri"/>
                <w:b/>
                <w:color w:val="0B2545"/>
                <w:sz w:val="18"/>
              </w:rPr>
              <w:t>Class.method</w:t>
            </w:r>
          </w:p>
        </w:tc>
        <w:tc>
          <w:tcPr>
            <w:tcW w:type="dxa" w:w="5960"/>
            <w:shd w:fill="E8EEF5"/>
            <w:tcMar>
              <w:top w:w="80" w:type="dxa"/>
              <w:start w:w="120" w:type="dxa"/>
              <w:bottom w:w="80" w:type="dxa"/>
              <w:end w:w="120" w:type="dxa"/>
            </w:tcMar>
            <w:vAlign w:val="center"/>
          </w:tcPr>
          <w:p>
            <w:pPr>
              <w:spacing w:after="0"/>
            </w:pPr>
            <w:r>
              <w:rPr>
                <w:rFonts w:ascii="Calibri" w:hAnsi="Calibri"/>
                <w:b/>
                <w:color w:val="0B2545"/>
                <w:sz w:val="18"/>
              </w:rPr>
              <w:t>Working</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DatabaseConnectionPoolConfig.encryptDecryptUtil</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Registers EncryptDecryptUtil as a Spring bean.</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DatabaseConnectionPoolConfig.oracleHikariConfig</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Reads pool properties, decrypts the password and configures HikariCP.</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DatabaseConnectionPoolConfig.oracleDataSource</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Creates the pooled Oracle DataSource and closes it at shutdown.</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DatabaseConnectionProvider.&lt;constructor&gt;</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Injects the pooled DataSource.</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DatabaseConnectionProvider.getConnection</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Borrows a Connection; callers must close it to return it to the pool.</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EncryptDecryptUtil.encrypt</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Encrypts UTF-8 password data with AES-GCM, random 12-byte IV and ENC(...) Base64 output.</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EncryptDecryptUtil.decrypt</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Validates ENC(...), separates IV/ciphertext and decrypts with AES-GCM.</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EncryptDecryptUtil.createKey</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Hashes the supplied key with SHA-256 and builds the AES key.</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EncryptDecryptUtil.validateEncryptionKey</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Requires an encryption key of at least 16 characters.</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EncryptDecryptUtilTool.main</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Reads password/key from a system console and prints an ENC(...) property value.</w:t>
            </w:r>
          </w:p>
        </w:tc>
      </w:tr>
    </w:tbl>
    <w:p>
      <w:pPr>
        <w:spacing w:after="0"/>
      </w:pPr>
    </w:p>
    <w:p>
      <w:pPr>
        <w:pStyle w:val="Heading2"/>
        <w:keepNext/>
      </w:pPr>
      <w:r>
        <w:t>11.5 Core repository</w:t>
      </w:r>
    </w:p>
    <w:tbl>
      <w:tblPr>
        <w:tblStyle w:val="TableGrid"/>
        <w:tblW w:type="dxa" w:w="9360"/>
        <w:jc w:val="left"/>
        <w:tblLayout w:type="fixed"/>
        <w:tblLook w:firstColumn="1" w:firstRow="1" w:lastColumn="0" w:lastRow="0" w:noHBand="0" w:noVBand="1" w:val="04A0"/>
        <w:tblInd w:w="120" w:type="dxa"/>
      </w:tblPr>
      <w:tblGrid>
        <w:gridCol w:w="3400"/>
        <w:gridCol w:w="5960"/>
      </w:tblGrid>
      <w:tr>
        <w:trPr>
          <w:tblHeader w:val="true"/>
        </w:trPr>
        <w:tc>
          <w:tcPr>
            <w:tcW w:type="dxa" w:w="3400"/>
            <w:shd w:fill="E8EEF5"/>
            <w:tcMar>
              <w:top w:w="80" w:type="dxa"/>
              <w:start w:w="120" w:type="dxa"/>
              <w:bottom w:w="80" w:type="dxa"/>
              <w:end w:w="120" w:type="dxa"/>
            </w:tcMar>
            <w:vAlign w:val="center"/>
          </w:tcPr>
          <w:p>
            <w:pPr>
              <w:spacing w:after="0"/>
            </w:pPr>
            <w:r>
              <w:rPr>
                <w:rFonts w:ascii="Calibri" w:hAnsi="Calibri"/>
                <w:b/>
                <w:color w:val="0B2545"/>
                <w:sz w:val="18"/>
              </w:rPr>
              <w:t>Class.method</w:t>
            </w:r>
          </w:p>
        </w:tc>
        <w:tc>
          <w:tcPr>
            <w:tcW w:type="dxa" w:w="5960"/>
            <w:shd w:fill="E8EEF5"/>
            <w:tcMar>
              <w:top w:w="80" w:type="dxa"/>
              <w:start w:w="120" w:type="dxa"/>
              <w:bottom w:w="80" w:type="dxa"/>
              <w:end w:w="120" w:type="dxa"/>
            </w:tcMar>
            <w:vAlign w:val="center"/>
          </w:tcPr>
          <w:p>
            <w:pPr>
              <w:spacing w:after="0"/>
            </w:pPr>
            <w:r>
              <w:rPr>
                <w:rFonts w:ascii="Calibri" w:hAnsi="Calibri"/>
                <w:b/>
                <w:color w:val="0B2545"/>
                <w:sz w:val="18"/>
              </w:rPr>
              <w:t>Working</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CoreRepository.&lt;constructor&gt;</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Prepares reusable SimpleJdbcCall objects and explicit input/output parameters.</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CoreRepository.getUserDetails</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Executes GET_USER_DETAILS and requires exactly one TreasuryUserDetails result.</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CoreRepository.getMenuDetails</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Executes GET_USER_MENU and converts cursor rows to immutable menu hierarchy.</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CoreRepository.inputParameters</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Validates, trims and uppercases EIN into P_EIN_NO.</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CoreRepository.validateProcedureResult</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Checks P_STATUS/P_MESSAGE and raises specific core exceptions.</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CoreRepository.readCursor</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Extracts P_CURSOR and type-checks mapped list entries.</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CoreRepository.mapUserDetails</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Maps one user cursor row to TreasuryUserDetails.</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CoreRepository.mapMenuRow</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Maps one menu cursor row to internal MenuRow.</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CoreRepository.getLocalDateTime</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Converts nullable SQL Timestamp to LocalDateTime.</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CoreRepository.createMenuTree</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Groups flat rows, validates IDs, assigns role/home URL and de-duplicates submenus.</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CoreRepository.toPageUrl</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Normalizes a clean DB URL and rejects stored legacy HTML.</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CoreRepository.iconForNavigationItem</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Maps normalized menu names to offline Lucide icon names.</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MutableMenu.&lt;constructor&gt;</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Creates a temporary grouping object for one main menu.</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MutableMenu.toMenuItem</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Converts grouped mutable data into immutable MenuItem.</w:t>
            </w:r>
          </w:p>
        </w:tc>
      </w:tr>
    </w:tbl>
    <w:p>
      <w:pPr>
        <w:spacing w:after="0"/>
      </w:pPr>
    </w:p>
    <w:p>
      <w:pPr>
        <w:pStyle w:val="Heading2"/>
        <w:keepNext/>
      </w:pPr>
      <w:r>
        <w:t>11.6 Module, logging and exception methods</w:t>
      </w:r>
    </w:p>
    <w:tbl>
      <w:tblPr>
        <w:tblStyle w:val="TableGrid"/>
        <w:tblW w:type="dxa" w:w="9360"/>
        <w:jc w:val="left"/>
        <w:tblLayout w:type="fixed"/>
        <w:tblLook w:firstColumn="1" w:firstRow="1" w:lastColumn="0" w:lastRow="0" w:noHBand="0" w:noVBand="1" w:val="04A0"/>
        <w:tblInd w:w="120" w:type="dxa"/>
      </w:tblPr>
      <w:tblGrid>
        <w:gridCol w:w="3400"/>
        <w:gridCol w:w="5960"/>
      </w:tblGrid>
      <w:tr>
        <w:trPr>
          <w:tblHeader w:val="true"/>
        </w:trPr>
        <w:tc>
          <w:tcPr>
            <w:tcW w:type="dxa" w:w="3400"/>
            <w:shd w:fill="E8EEF5"/>
            <w:tcMar>
              <w:top w:w="80" w:type="dxa"/>
              <w:start w:w="120" w:type="dxa"/>
              <w:bottom w:w="80" w:type="dxa"/>
              <w:end w:w="120" w:type="dxa"/>
            </w:tcMar>
            <w:vAlign w:val="center"/>
          </w:tcPr>
          <w:p>
            <w:pPr>
              <w:spacing w:after="0"/>
            </w:pPr>
            <w:r>
              <w:rPr>
                <w:rFonts w:ascii="Calibri" w:hAnsi="Calibri"/>
                <w:b/>
                <w:color w:val="0B2545"/>
                <w:sz w:val="18"/>
              </w:rPr>
              <w:t>Class.method</w:t>
            </w:r>
          </w:p>
        </w:tc>
        <w:tc>
          <w:tcPr>
            <w:tcW w:type="dxa" w:w="5960"/>
            <w:shd w:fill="E8EEF5"/>
            <w:tcMar>
              <w:top w:w="80" w:type="dxa"/>
              <w:start w:w="120" w:type="dxa"/>
              <w:bottom w:w="80" w:type="dxa"/>
              <w:end w:w="120" w:type="dxa"/>
            </w:tcMar>
            <w:vAlign w:val="center"/>
          </w:tcPr>
          <w:p>
            <w:pPr>
              <w:spacing w:after="0"/>
            </w:pPr>
            <w:r>
              <w:rPr>
                <w:rFonts w:ascii="Calibri" w:hAnsi="Calibri"/>
                <w:b/>
                <w:color w:val="0B2545"/>
                <w:sz w:val="18"/>
              </w:rPr>
              <w:t>Working</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IdbiForexController.home</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Checks session menu access, exposes activeMenuId and renders IDBIForex home.</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IdbiForexController.findIdbiForexMenu</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Searches session userMenus for normalized IDBIFx.</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IdbiForexController.normalizeMenuName</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Removes punctuation/spaces and uppercases a menu display name.</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RequestLoggingFilter.doFilterInternal</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Logs request start/completion and elapsed time around the remaining filter chain.</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GlobalExceptionHandler.handleMissingResource</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Returns controlled 404 for absent static resources.</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GlobalExceptionHandler.handleUnexpectedException</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Logs a reference and renders the generic error JSP.</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CoreDataException constructors</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Represent core/database failures with optional cause.</w:t>
            </w:r>
          </w:p>
        </w:tc>
      </w:tr>
      <w:tr>
        <w:tc>
          <w:tcPr>
            <w:tcW w:type="dxa" w:w="3400"/>
            <w:tcMar>
              <w:top w:w="80" w:type="dxa"/>
              <w:start w:w="120" w:type="dxa"/>
              <w:bottom w:w="80" w:type="dxa"/>
              <w:end w:w="120" w:type="dxa"/>
            </w:tcMar>
            <w:vAlign w:val="center"/>
          </w:tcPr>
          <w:p>
            <w:pPr>
              <w:spacing w:after="0" w:line="269" w:lineRule="auto"/>
            </w:pPr>
            <w:r>
              <w:rPr>
                <w:rFonts w:ascii="Calibri" w:hAnsi="Calibri"/>
                <w:sz w:val="18"/>
              </w:rPr>
              <w:t>UserNotFoundException.&lt;constructor&gt;</w:t>
            </w:r>
          </w:p>
        </w:tc>
        <w:tc>
          <w:tcPr>
            <w:tcW w:type="dxa" w:w="5960"/>
            <w:tcMar>
              <w:top w:w="80" w:type="dxa"/>
              <w:start w:w="120" w:type="dxa"/>
              <w:bottom w:w="80" w:type="dxa"/>
              <w:end w:w="120" w:type="dxa"/>
            </w:tcMar>
            <w:vAlign w:val="center"/>
          </w:tcPr>
          <w:p>
            <w:pPr>
              <w:spacing w:after="0" w:line="269" w:lineRule="auto"/>
            </w:pPr>
            <w:r>
              <w:rPr>
                <w:rFonts w:ascii="Calibri" w:hAnsi="Calibri"/>
                <w:sz w:val="18"/>
              </w:rPr>
              <w:t>Represents an LDAP-authenticated user absent from the application DB.</w:t>
            </w:r>
          </w:p>
        </w:tc>
      </w:tr>
    </w:tbl>
    <w:p>
      <w:pPr>
        <w:spacing w:after="0"/>
      </w:pPr>
    </w:p>
    <w:p>
      <w:pPr>
        <w:pStyle w:val="Heading2"/>
        <w:keepNext/>
      </w:pPr>
      <w:r>
        <w:t>11.7 Immutable model records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80" w:type="dxa"/>
              <w:start w:w="120" w:type="dxa"/>
              <w:bottom w:w="80" w:type="dxa"/>
              <w:end w:w="120" w:type="dxa"/>
            </w:tcMar>
            <w:vAlign w:val="center"/>
          </w:tcPr>
          <w:p>
            <w:pPr>
              <w:spacing w:after="0"/>
            </w:pPr>
            <w:r>
              <w:rPr>
                <w:rFonts w:ascii="Calibri" w:hAnsi="Calibri"/>
                <w:b/>
                <w:color w:val="0B2545"/>
                <w:sz w:val="18"/>
              </w:rPr>
              <w:t>Record</w:t>
            </w:r>
          </w:p>
        </w:tc>
        <w:tc>
          <w:tcPr>
            <w:tcW w:type="dxa" w:w="6860"/>
            <w:shd w:fill="E8EEF5"/>
            <w:tcMar>
              <w:top w:w="80" w:type="dxa"/>
              <w:start w:w="120" w:type="dxa"/>
              <w:bottom w:w="80" w:type="dxa"/>
              <w:end w:w="120" w:type="dxa"/>
            </w:tcMar>
            <w:vAlign w:val="center"/>
          </w:tcPr>
          <w:p>
            <w:pPr>
              <w:spacing w:after="0"/>
            </w:pPr>
            <w:r>
              <w:rPr>
                <w:rFonts w:ascii="Calibri" w:hAnsi="Calibri"/>
                <w:b/>
                <w:color w:val="0B2545"/>
                <w:sz w:val="18"/>
              </w:rPr>
              <w:t>Fields and use</w:t>
            </w:r>
          </w:p>
        </w:tc>
      </w:tr>
      <w:tr>
        <w:tc>
          <w:tcPr>
            <w:tcW w:type="dxa" w:w="2500"/>
            <w:tcMar>
              <w:top w:w="80" w:type="dxa"/>
              <w:start w:w="120" w:type="dxa"/>
              <w:bottom w:w="80" w:type="dxa"/>
              <w:end w:w="120" w:type="dxa"/>
            </w:tcMar>
            <w:vAlign w:val="center"/>
          </w:tcPr>
          <w:p>
            <w:pPr>
              <w:spacing w:after="0" w:line="269" w:lineRule="auto"/>
            </w:pPr>
            <w:r>
              <w:rPr>
                <w:rFonts w:ascii="Calibri" w:hAnsi="Calibri"/>
                <w:sz w:val="18"/>
              </w:rPr>
              <w:t>TreasuryUserDetails</w:t>
            </w:r>
          </w:p>
        </w:tc>
        <w:tc>
          <w:tcPr>
            <w:tcW w:type="dxa" w:w="6860"/>
            <w:tcMar>
              <w:top w:w="80" w:type="dxa"/>
              <w:start w:w="120" w:type="dxa"/>
              <w:bottom w:w="80" w:type="dxa"/>
              <w:end w:w="120" w:type="dxa"/>
            </w:tcMar>
            <w:vAlign w:val="center"/>
          </w:tcPr>
          <w:p>
            <w:pPr>
              <w:spacing w:after="0" w:line="269" w:lineRule="auto"/>
            </w:pPr>
            <w:r>
              <w:rPr>
                <w:rFonts w:ascii="Calibri" w:hAnsi="Calibri"/>
                <w:sz w:val="18"/>
              </w:rPr>
              <w:t>User identifiers, EIN, SOL, role, status/admin status, rights, audit users and timestamps. Stored as treasuryUser.</w:t>
            </w:r>
          </w:p>
        </w:tc>
      </w:tr>
      <w:tr>
        <w:tc>
          <w:tcPr>
            <w:tcW w:type="dxa" w:w="2500"/>
            <w:tcMar>
              <w:top w:w="80" w:type="dxa"/>
              <w:start w:w="120" w:type="dxa"/>
              <w:bottom w:w="80" w:type="dxa"/>
              <w:end w:w="120" w:type="dxa"/>
            </w:tcMar>
            <w:vAlign w:val="center"/>
          </w:tcPr>
          <w:p>
            <w:pPr>
              <w:spacing w:after="0" w:line="269" w:lineRule="auto"/>
            </w:pPr>
            <w:r>
              <w:rPr>
                <w:rFonts w:ascii="Calibri" w:hAnsi="Calibri"/>
                <w:sz w:val="18"/>
              </w:rPr>
              <w:t>MenuItem</w:t>
            </w:r>
          </w:p>
        </w:tc>
        <w:tc>
          <w:tcPr>
            <w:tcW w:type="dxa" w:w="6860"/>
            <w:tcMar>
              <w:top w:w="80" w:type="dxa"/>
              <w:start w:w="120" w:type="dxa"/>
              <w:bottom w:w="80" w:type="dxa"/>
              <w:end w:w="120" w:type="dxa"/>
            </w:tcMar>
            <w:vAlign w:val="center"/>
          </w:tcPr>
          <w:p>
            <w:pPr>
              <w:spacing w:after="0" w:line="269" w:lineRule="auto"/>
            </w:pPr>
            <w:r>
              <w:rPr>
                <w:rFonts w:ascii="Calibri" w:hAnsi="Calibri"/>
                <w:sz w:val="18"/>
              </w:rPr>
              <w:t>menuId, menuName, iconName, roleId, pageUrl and immutable List&lt;SubMenuItem&gt;. Stored in userMenus.</w:t>
            </w:r>
          </w:p>
        </w:tc>
      </w:tr>
      <w:tr>
        <w:tc>
          <w:tcPr>
            <w:tcW w:type="dxa" w:w="2500"/>
            <w:tcMar>
              <w:top w:w="80" w:type="dxa"/>
              <w:start w:w="120" w:type="dxa"/>
              <w:bottom w:w="80" w:type="dxa"/>
              <w:end w:w="120" w:type="dxa"/>
            </w:tcMar>
            <w:vAlign w:val="center"/>
          </w:tcPr>
          <w:p>
            <w:pPr>
              <w:spacing w:after="0" w:line="269" w:lineRule="auto"/>
            </w:pPr>
            <w:r>
              <w:rPr>
                <w:rFonts w:ascii="Calibri" w:hAnsi="Calibri"/>
                <w:sz w:val="18"/>
              </w:rPr>
              <w:t>SubMenuItem</w:t>
            </w:r>
          </w:p>
        </w:tc>
        <w:tc>
          <w:tcPr>
            <w:tcW w:type="dxa" w:w="6860"/>
            <w:tcMar>
              <w:top w:w="80" w:type="dxa"/>
              <w:start w:w="120" w:type="dxa"/>
              <w:bottom w:w="80" w:type="dxa"/>
              <w:end w:w="120" w:type="dxa"/>
            </w:tcMar>
            <w:vAlign w:val="center"/>
          </w:tcPr>
          <w:p>
            <w:pPr>
              <w:spacing w:after="0" w:line="269" w:lineRule="auto"/>
            </w:pPr>
            <w:r>
              <w:rPr>
                <w:rFonts w:ascii="Calibri" w:hAnsi="Calibri"/>
                <w:sz w:val="18"/>
              </w:rPr>
              <w:t>subMenuId, subMenuName, iconName and pageUrl.</w:t>
            </w:r>
          </w:p>
        </w:tc>
      </w:tr>
      <w:tr>
        <w:tc>
          <w:tcPr>
            <w:tcW w:type="dxa" w:w="2500"/>
            <w:tcMar>
              <w:top w:w="80" w:type="dxa"/>
              <w:start w:w="120" w:type="dxa"/>
              <w:bottom w:w="80" w:type="dxa"/>
              <w:end w:w="120" w:type="dxa"/>
            </w:tcMar>
            <w:vAlign w:val="center"/>
          </w:tcPr>
          <w:p>
            <w:pPr>
              <w:spacing w:after="0" w:line="269" w:lineRule="auto"/>
            </w:pPr>
            <w:r>
              <w:rPr>
                <w:rFonts w:ascii="Calibri" w:hAnsi="Calibri"/>
                <w:sz w:val="18"/>
              </w:rPr>
              <w:t>MenuRow</w:t>
            </w:r>
          </w:p>
        </w:tc>
        <w:tc>
          <w:tcPr>
            <w:tcW w:type="dxa" w:w="6860"/>
            <w:tcMar>
              <w:top w:w="80" w:type="dxa"/>
              <w:start w:w="120" w:type="dxa"/>
              <w:bottom w:w="80" w:type="dxa"/>
              <w:end w:w="120" w:type="dxa"/>
            </w:tcMar>
            <w:vAlign w:val="center"/>
          </w:tcPr>
          <w:p>
            <w:pPr>
              <w:spacing w:after="0" w:line="269" w:lineRule="auto"/>
            </w:pPr>
            <w:r>
              <w:rPr>
                <w:rFonts w:ascii="Calibri" w:hAnsi="Calibri"/>
                <w:sz w:val="18"/>
              </w:rPr>
              <w:t>Private CoreRepository cursor projection: ID, APP_ID, ROLE_ID, MENU_ID, MAIN_MENU, SUB_MENU, DESCRIPTION, URL.</w:t>
            </w:r>
          </w:p>
        </w:tc>
      </w:tr>
    </w:tbl>
    <w:p>
      <w:pPr>
        <w:spacing w:after="0"/>
      </w:pPr>
    </w:p>
    <w:p>
      <w:r>
        <w:br w:type="page"/>
      </w:r>
    </w:p>
    <w:p>
      <w:pPr>
        <w:pStyle w:val="Heading1"/>
        <w:keepNext/>
      </w:pPr>
      <w:r>
        <w:t>12. Configuration, build, tests and operational guidance</w:t>
      </w:r>
    </w:p>
    <w:p>
      <w:pPr>
        <w:pStyle w:val="Heading2"/>
        <w:keepNext/>
      </w:pPr>
      <w:r>
        <w:t>12.1 application.properties groups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E8EEF5"/>
            <w:tcMar>
              <w:top w:w="80" w:type="dxa"/>
              <w:start w:w="120" w:type="dxa"/>
              <w:bottom w:w="80" w:type="dxa"/>
              <w:end w:w="120" w:type="dxa"/>
            </w:tcMar>
            <w:vAlign w:val="center"/>
          </w:tcPr>
          <w:p>
            <w:pPr>
              <w:spacing w:after="0"/>
            </w:pPr>
            <w:r>
              <w:rPr>
                <w:rFonts w:ascii="Calibri" w:hAnsi="Calibri"/>
                <w:b/>
                <w:color w:val="0B2545"/>
                <w:sz w:val="18"/>
              </w:rPr>
              <w:t>Group</w:t>
            </w:r>
          </w:p>
        </w:tc>
        <w:tc>
          <w:tcPr>
            <w:tcW w:type="dxa" w:w="7060"/>
            <w:shd w:fill="E8EEF5"/>
            <w:tcMar>
              <w:top w:w="80" w:type="dxa"/>
              <w:start w:w="120" w:type="dxa"/>
              <w:bottom w:w="80" w:type="dxa"/>
              <w:end w:w="120" w:type="dxa"/>
            </w:tcMar>
            <w:vAlign w:val="center"/>
          </w:tcPr>
          <w:p>
            <w:pPr>
              <w:spacing w:after="0"/>
            </w:pPr>
            <w:r>
              <w:rPr>
                <w:rFonts w:ascii="Calibri" w:hAnsi="Calibri"/>
                <w:b/>
                <w:color w:val="0B2545"/>
                <w:sz w:val="18"/>
              </w:rPr>
              <w:t>Key behavior</w:t>
            </w:r>
          </w:p>
        </w:tc>
      </w:tr>
      <w:tr>
        <w:tc>
          <w:tcPr>
            <w:tcW w:type="dxa" w:w="2300"/>
            <w:tcMar>
              <w:top w:w="80" w:type="dxa"/>
              <w:start w:w="120" w:type="dxa"/>
              <w:bottom w:w="80" w:type="dxa"/>
              <w:end w:w="120" w:type="dxa"/>
            </w:tcMar>
            <w:vAlign w:val="center"/>
          </w:tcPr>
          <w:p>
            <w:pPr>
              <w:spacing w:after="0" w:line="269" w:lineRule="auto"/>
            </w:pPr>
            <w:r>
              <w:rPr>
                <w:rFonts w:ascii="Calibri" w:hAnsi="Calibri"/>
                <w:sz w:val="18"/>
              </w:rPr>
              <w:t>Application/web</w:t>
            </w:r>
          </w:p>
        </w:tc>
        <w:tc>
          <w:tcPr>
            <w:tcW w:type="dxa" w:w="7060"/>
            <w:tcMar>
              <w:top w:w="80" w:type="dxa"/>
              <w:start w:w="120" w:type="dxa"/>
              <w:bottom w:w="80" w:type="dxa"/>
              <w:end w:w="120" w:type="dxa"/>
            </w:tcMar>
            <w:vAlign w:val="center"/>
          </w:tcPr>
          <w:p>
            <w:pPr>
              <w:spacing w:after="0" w:line="269" w:lineRule="auto"/>
            </w:pPr>
            <w:r>
              <w:rPr>
                <w:rFonts w:ascii="Calibri" w:hAnsi="Calibri"/>
                <w:sz w:val="18"/>
              </w:rPr>
              <w:t>Application name, port 8081 and JSP prefix/suffix.</w:t>
            </w:r>
          </w:p>
        </w:tc>
      </w:tr>
      <w:tr>
        <w:tc>
          <w:tcPr>
            <w:tcW w:type="dxa" w:w="2300"/>
            <w:tcMar>
              <w:top w:w="80" w:type="dxa"/>
              <w:start w:w="120" w:type="dxa"/>
              <w:bottom w:w="80" w:type="dxa"/>
              <w:end w:w="120" w:type="dxa"/>
            </w:tcMar>
            <w:vAlign w:val="center"/>
          </w:tcPr>
          <w:p>
            <w:pPr>
              <w:spacing w:after="0" w:line="269" w:lineRule="auto"/>
            </w:pPr>
            <w:r>
              <w:rPr>
                <w:rFonts w:ascii="Calibri" w:hAnsi="Calibri"/>
                <w:sz w:val="18"/>
              </w:rPr>
              <w:t>LDAP</w:t>
            </w:r>
          </w:p>
        </w:tc>
        <w:tc>
          <w:tcPr>
            <w:tcW w:type="dxa" w:w="7060"/>
            <w:tcMar>
              <w:top w:w="80" w:type="dxa"/>
              <w:start w:w="120" w:type="dxa"/>
              <w:bottom w:w="80" w:type="dxa"/>
              <w:end w:w="120" w:type="dxa"/>
            </w:tcMar>
            <w:vAlign w:val="center"/>
          </w:tcPr>
          <w:p>
            <w:pPr>
              <w:spacing w:after="0" w:line="269" w:lineRule="auto"/>
            </w:pPr>
            <w:r>
              <w:rPr>
                <w:rFonts w:ascii="Calibri" w:hAnsi="Calibri"/>
                <w:sz w:val="18"/>
              </w:rPr>
              <w:t>Embedded listener port and base DN.</w:t>
            </w:r>
          </w:p>
        </w:tc>
      </w:tr>
      <w:tr>
        <w:tc>
          <w:tcPr>
            <w:tcW w:type="dxa" w:w="2300"/>
            <w:tcMar>
              <w:top w:w="80" w:type="dxa"/>
              <w:start w:w="120" w:type="dxa"/>
              <w:bottom w:w="80" w:type="dxa"/>
              <w:end w:w="120" w:type="dxa"/>
            </w:tcMar>
            <w:vAlign w:val="center"/>
          </w:tcPr>
          <w:p>
            <w:pPr>
              <w:spacing w:after="0" w:line="269" w:lineRule="auto"/>
            </w:pPr>
            <w:r>
              <w:rPr>
                <w:rFonts w:ascii="Calibri" w:hAnsi="Calibri"/>
                <w:sz w:val="18"/>
              </w:rPr>
              <w:t>Logging</w:t>
            </w:r>
          </w:p>
        </w:tc>
        <w:tc>
          <w:tcPr>
            <w:tcW w:type="dxa" w:w="7060"/>
            <w:tcMar>
              <w:top w:w="80" w:type="dxa"/>
              <w:start w:w="120" w:type="dxa"/>
              <w:bottom w:w="80" w:type="dxa"/>
              <w:end w:w="120" w:type="dxa"/>
            </w:tcMar>
            <w:vAlign w:val="center"/>
          </w:tcPr>
          <w:p>
            <w:pPr>
              <w:spacing w:after="0" w:line="269" w:lineRule="auto"/>
            </w:pPr>
            <w:r>
              <w:rPr>
                <w:rFonts w:ascii="Calibri" w:hAnsi="Calibri"/>
                <w:sz w:val="18"/>
              </w:rPr>
              <w:t>Package DEBUG level, console pattern, file path/name and rolling policy.</w:t>
            </w:r>
          </w:p>
        </w:tc>
      </w:tr>
      <w:tr>
        <w:tc>
          <w:tcPr>
            <w:tcW w:type="dxa" w:w="2300"/>
            <w:tcMar>
              <w:top w:w="80" w:type="dxa"/>
              <w:start w:w="120" w:type="dxa"/>
              <w:bottom w:w="80" w:type="dxa"/>
              <w:end w:w="120" w:type="dxa"/>
            </w:tcMar>
            <w:vAlign w:val="center"/>
          </w:tcPr>
          <w:p>
            <w:pPr>
              <w:spacing w:after="0" w:line="269" w:lineRule="auto"/>
            </w:pPr>
            <w:r>
              <w:rPr>
                <w:rFonts w:ascii="Calibri" w:hAnsi="Calibri"/>
                <w:sz w:val="18"/>
              </w:rPr>
              <w:t>Session</w:t>
            </w:r>
          </w:p>
        </w:tc>
        <w:tc>
          <w:tcPr>
            <w:tcW w:type="dxa" w:w="7060"/>
            <w:tcMar>
              <w:top w:w="80" w:type="dxa"/>
              <w:start w:w="120" w:type="dxa"/>
              <w:bottom w:w="80" w:type="dxa"/>
              <w:end w:w="120" w:type="dxa"/>
            </w:tcMar>
            <w:vAlign w:val="center"/>
          </w:tcPr>
          <w:p>
            <w:pPr>
              <w:spacing w:after="0" w:line="269" w:lineRule="auto"/>
            </w:pPr>
            <w:r>
              <w:rPr>
                <w:rFonts w:ascii="Calibri" w:hAnsi="Calibri"/>
                <w:sz w:val="18"/>
              </w:rPr>
              <w:t>HttpOnly, SameSite=Strict and 15-minute timeout.</w:t>
            </w:r>
          </w:p>
        </w:tc>
      </w:tr>
      <w:tr>
        <w:tc>
          <w:tcPr>
            <w:tcW w:type="dxa" w:w="2300"/>
            <w:tcMar>
              <w:top w:w="80" w:type="dxa"/>
              <w:start w:w="120" w:type="dxa"/>
              <w:bottom w:w="80" w:type="dxa"/>
              <w:end w:w="120" w:type="dxa"/>
            </w:tcMar>
            <w:vAlign w:val="center"/>
          </w:tcPr>
          <w:p>
            <w:pPr>
              <w:spacing w:after="0" w:line="269" w:lineRule="auto"/>
            </w:pPr>
            <w:r>
              <w:rPr>
                <w:rFonts w:ascii="Calibri" w:hAnsi="Calibri"/>
                <w:sz w:val="18"/>
              </w:rPr>
              <w:t>Oracle/Hikari</w:t>
            </w:r>
          </w:p>
        </w:tc>
        <w:tc>
          <w:tcPr>
            <w:tcW w:type="dxa" w:w="7060"/>
            <w:tcMar>
              <w:top w:w="80" w:type="dxa"/>
              <w:start w:w="120" w:type="dxa"/>
              <w:bottom w:w="80" w:type="dxa"/>
              <w:end w:w="120" w:type="dxa"/>
            </w:tcMar>
            <w:vAlign w:val="center"/>
          </w:tcPr>
          <w:p>
            <w:pPr>
              <w:spacing w:after="0" w:line="269" w:lineRule="auto"/>
            </w:pPr>
            <w:r>
              <w:rPr>
                <w:rFonts w:ascii="Calibri" w:hAnsi="Calibri"/>
                <w:sz w:val="18"/>
              </w:rPr>
              <w:t>Driver, JDBC URL, username, encrypted password/key and pool sizing/timeouts.</w:t>
            </w:r>
          </w:p>
        </w:tc>
      </w:tr>
    </w:tbl>
    <w:p>
      <w:pPr>
        <w:spacing w:after="0"/>
      </w:pPr>
    </w:p>
    <w:p>
      <w:pPr>
        <w:pStyle w:val="Heading2"/>
        <w:keepNext/>
      </w:pPr>
      <w:r>
        <w:t>12.2 Build and run</w:t>
      </w:r>
    </w:p>
    <w:p>
      <w:pPr>
        <w:pStyle w:val="CodeBlock"/>
        <w:keepLines/>
        <w:shd w:fill="F2F4F7"/>
      </w:pPr>
      <w:r>
        <w:t>mvn -o clean package -DskipTests</w:t>
      </w:r>
      <w:r>
        <w:br/>
      </w:r>
      <w:r>
        <w:t>java -jar target/IDBI-eTreasury-0.0.1-SNAPSHOT.jar</w:t>
      </w:r>
      <w:r>
        <w:br/>
      </w:r>
      <w:r/>
      <w:r>
        <w:br/>
      </w:r>
      <w:r>
        <w:t># Development alternative</w:t>
      </w:r>
      <w:r>
        <w:br/>
      </w:r>
      <w:r>
        <w:t>mvn spring-boot:run</w:t>
      </w:r>
    </w:p>
    <w:p>
      <w:r>
        <w:rPr>
          <w:rFonts w:ascii="Calibri" w:hAnsi="Calibri"/>
          <w:i w:val="0"/>
        </w:rPr>
        <w:t>Open http://localhost:8081/login. Offline Maven mode works only after all required artifacts are present in the local Maven repository.</w:t>
      </w:r>
    </w:p>
    <w:p>
      <w:pPr>
        <w:pStyle w:val="Heading2"/>
        <w:keepNext/>
      </w:pPr>
      <w:r>
        <w:t>12.3 Tests</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shd w:fill="E8EEF5"/>
            <w:tcMar>
              <w:top w:w="80" w:type="dxa"/>
              <w:start w:w="120" w:type="dxa"/>
              <w:bottom w:w="80" w:type="dxa"/>
              <w:end w:w="120" w:type="dxa"/>
            </w:tcMar>
            <w:vAlign w:val="center"/>
          </w:tcPr>
          <w:p>
            <w:pPr>
              <w:spacing w:after="0"/>
            </w:pPr>
            <w:r>
              <w:rPr>
                <w:rFonts w:ascii="Calibri" w:hAnsi="Calibri"/>
                <w:b/>
                <w:color w:val="0B2545"/>
                <w:sz w:val="18"/>
              </w:rPr>
              <w:t>Test</w:t>
            </w:r>
          </w:p>
        </w:tc>
        <w:tc>
          <w:tcPr>
            <w:tcW w:type="dxa" w:w="5760"/>
            <w:shd w:fill="E8EEF5"/>
            <w:tcMar>
              <w:top w:w="80" w:type="dxa"/>
              <w:start w:w="120" w:type="dxa"/>
              <w:bottom w:w="80" w:type="dxa"/>
              <w:end w:w="120" w:type="dxa"/>
            </w:tcMar>
            <w:vAlign w:val="center"/>
          </w:tcPr>
          <w:p>
            <w:pPr>
              <w:spacing w:after="0"/>
            </w:pPr>
            <w:r>
              <w:rPr>
                <w:rFonts w:ascii="Calibri" w:hAnsi="Calibri"/>
                <w:b/>
                <w:color w:val="0B2545"/>
                <w:sz w:val="18"/>
              </w:rPr>
              <w:t>Coverage</w:t>
            </w:r>
          </w:p>
        </w:tc>
      </w:tr>
      <w:tr>
        <w:tc>
          <w:tcPr>
            <w:tcW w:type="dxa" w:w="3600"/>
            <w:tcMar>
              <w:top w:w="80" w:type="dxa"/>
              <w:start w:w="120" w:type="dxa"/>
              <w:bottom w:w="80" w:type="dxa"/>
              <w:end w:w="120" w:type="dxa"/>
            </w:tcMar>
            <w:vAlign w:val="center"/>
          </w:tcPr>
          <w:p>
            <w:pPr>
              <w:spacing w:after="0" w:line="269" w:lineRule="auto"/>
            </w:pPr>
            <w:r>
              <w:rPr>
                <w:rFonts w:ascii="Calibri" w:hAnsi="Calibri"/>
                <w:sz w:val="18"/>
              </w:rPr>
              <w:t>AuthenticationIntegrationTest.seededLdapUserCanSignIn</w:t>
            </w:r>
          </w:p>
        </w:tc>
        <w:tc>
          <w:tcPr>
            <w:tcW w:type="dxa" w:w="5760"/>
            <w:tcMar>
              <w:top w:w="80" w:type="dxa"/>
              <w:start w:w="120" w:type="dxa"/>
              <w:bottom w:w="80" w:type="dxa"/>
              <w:end w:w="120" w:type="dxa"/>
            </w:tcMar>
            <w:vAlign w:val="center"/>
          </w:tcPr>
          <w:p>
            <w:pPr>
              <w:spacing w:after="0" w:line="269" w:lineRule="auto"/>
            </w:pPr>
            <w:r>
              <w:rPr>
                <w:rFonts w:ascii="Calibri" w:hAnsi="Calibri"/>
                <w:sz w:val="18"/>
              </w:rPr>
              <w:t>Embedded LDAP accepts the seeded development user.</w:t>
            </w:r>
          </w:p>
        </w:tc>
      </w:tr>
      <w:tr>
        <w:tc>
          <w:tcPr>
            <w:tcW w:type="dxa" w:w="3600"/>
            <w:tcMar>
              <w:top w:w="80" w:type="dxa"/>
              <w:start w:w="120" w:type="dxa"/>
              <w:bottom w:w="80" w:type="dxa"/>
              <w:end w:w="120" w:type="dxa"/>
            </w:tcMar>
            <w:vAlign w:val="center"/>
          </w:tcPr>
          <w:p>
            <w:pPr>
              <w:spacing w:after="0" w:line="269" w:lineRule="auto"/>
            </w:pPr>
            <w:r>
              <w:rPr>
                <w:rFonts w:ascii="Calibri" w:hAnsi="Calibri"/>
                <w:sz w:val="18"/>
              </w:rPr>
              <w:t>AuthenticationIntegrationTest.invalidPasswordIsRejected</w:t>
            </w:r>
          </w:p>
        </w:tc>
        <w:tc>
          <w:tcPr>
            <w:tcW w:type="dxa" w:w="5760"/>
            <w:tcMar>
              <w:top w:w="80" w:type="dxa"/>
              <w:start w:w="120" w:type="dxa"/>
              <w:bottom w:w="80" w:type="dxa"/>
              <w:end w:w="120" w:type="dxa"/>
            </w:tcMar>
            <w:vAlign w:val="center"/>
          </w:tcPr>
          <w:p>
            <w:pPr>
              <w:spacing w:after="0" w:line="269" w:lineRule="auto"/>
            </w:pPr>
            <w:r>
              <w:rPr>
                <w:rFonts w:ascii="Calibri" w:hAnsi="Calibri"/>
                <w:sz w:val="18"/>
              </w:rPr>
              <w:t>Invalid LDAP password produces BadCredentialsException.</w:t>
            </w:r>
          </w:p>
        </w:tc>
      </w:tr>
      <w:tr>
        <w:tc>
          <w:tcPr>
            <w:tcW w:type="dxa" w:w="3600"/>
            <w:tcMar>
              <w:top w:w="80" w:type="dxa"/>
              <w:start w:w="120" w:type="dxa"/>
              <w:bottom w:w="80" w:type="dxa"/>
              <w:end w:w="120" w:type="dxa"/>
            </w:tcMar>
            <w:vAlign w:val="center"/>
          </w:tcPr>
          <w:p>
            <w:pPr>
              <w:spacing w:after="0" w:line="269" w:lineRule="auto"/>
            </w:pPr>
            <w:r>
              <w:rPr>
                <w:rFonts w:ascii="Calibri" w:hAnsi="Calibri"/>
                <w:sz w:val="18"/>
              </w:rPr>
              <w:t>EncryptDecryptUtilTest.encryptsAndDecryptsPassword</w:t>
            </w:r>
          </w:p>
        </w:tc>
        <w:tc>
          <w:tcPr>
            <w:tcW w:type="dxa" w:w="5760"/>
            <w:tcMar>
              <w:top w:w="80" w:type="dxa"/>
              <w:start w:w="120" w:type="dxa"/>
              <w:bottom w:w="80" w:type="dxa"/>
              <w:end w:w="120" w:type="dxa"/>
            </w:tcMar>
            <w:vAlign w:val="center"/>
          </w:tcPr>
          <w:p>
            <w:pPr>
              <w:spacing w:after="0" w:line="269" w:lineRule="auto"/>
            </w:pPr>
            <w:r>
              <w:rPr>
                <w:rFonts w:ascii="Calibri" w:hAnsi="Calibri"/>
                <w:sz w:val="18"/>
              </w:rPr>
              <w:t>ENC format, ciphertext difference and decrypt round trip.</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tcPr>
          <w:p>
            <w:pPr>
              <w:spacing w:after="0"/>
            </w:pPr>
            <w:r>
              <w:rPr>
                <w:rFonts w:ascii="Calibri" w:hAnsi="Calibri"/>
                <w:b/>
                <w:color w:val="7A5A00"/>
              </w:rPr>
              <w:t xml:space="preserve">Test environment: </w:t>
            </w:r>
            <w:r>
              <w:rPr>
                <w:rFonts w:ascii="Calibri" w:hAnsi="Calibri"/>
              </w:rPr>
              <w:t>AuthenticationIntegrationTest opens a local LDAP listener. Sandboxes or locked-down desktops that prohibit socket creation can fail with SocketException even when compilation succeeds.</w:t>
            </w:r>
          </w:p>
        </w:tc>
      </w:tr>
    </w:tbl>
    <w:p>
      <w:pPr>
        <w:spacing w:after="0"/>
      </w:pPr>
    </w:p>
    <w:p>
      <w:pPr>
        <w:pStyle w:val="Heading2"/>
        <w:keepNext/>
      </w:pPr>
      <w:r>
        <w:t>12.4 Adding a new module</w:t>
      </w:r>
    </w:p>
    <w:p>
      <w:pPr>
        <w:numPr>
          <w:ilvl w:val="0"/>
          <w:numId w:val="18"/>
        </w:numPr>
        <w:spacing w:after="80" w:line="300" w:lineRule="auto"/>
      </w:pPr>
      <w:r>
        <w:t>Create a Java package under in.co.idbibank.etreasury.&lt;module&gt;.controller.</w:t>
      </w:r>
    </w:p>
    <w:p>
      <w:pPr>
        <w:numPr>
          <w:ilvl w:val="0"/>
          <w:numId w:val="18"/>
        </w:numPr>
        <w:spacing w:after="80" w:line="300" w:lineRule="auto"/>
      </w:pPr>
      <w:r>
        <w:t>Create clean controller routes without .htm suffixes.</w:t>
      </w:r>
    </w:p>
    <w:p>
      <w:pPr>
        <w:numPr>
          <w:ilvl w:val="0"/>
          <w:numId w:val="18"/>
        </w:numPr>
        <w:spacing w:after="80" w:line="300" w:lineRule="auto"/>
      </w:pPr>
      <w:r>
        <w:t>Create JSPs under WEB-INF/jsp/&lt;module&gt;/.</w:t>
      </w:r>
    </w:p>
    <w:p>
      <w:pPr>
        <w:numPr>
          <w:ilvl w:val="0"/>
          <w:numId w:val="18"/>
        </w:numPr>
        <w:spacing w:after="80" w:line="300" w:lineRule="auto"/>
      </w:pPr>
      <w:r>
        <w:t>Reuse shared partials and bundled offline assets.</w:t>
      </w:r>
    </w:p>
    <w:p>
      <w:pPr>
        <w:numPr>
          <w:ilvl w:val="0"/>
          <w:numId w:val="18"/>
        </w:numPr>
        <w:spacing w:after="80" w:line="300" w:lineRule="auto"/>
      </w:pPr>
      <w:r>
        <w:t>Add database rows with clean controller paths in URL.</w:t>
      </w:r>
    </w:p>
    <w:p>
      <w:pPr>
        <w:numPr>
          <w:ilvl w:val="0"/>
          <w:numId w:val="18"/>
        </w:numPr>
        <w:spacing w:after="80" w:line="300" w:lineRule="auto"/>
      </w:pPr>
      <w:r>
        <w:t>If required, validate the assigned menu in the controller before rendering.</w:t>
      </w:r>
    </w:p>
    <w:p>
      <w:pPr>
        <w:numPr>
          <w:ilvl w:val="0"/>
          <w:numId w:val="18"/>
        </w:numPr>
        <w:spacing w:after="80" w:line="300" w:lineRule="auto"/>
      </w:pPr>
      <w:r>
        <w:t>Set active menu/submenu model data so app.js highlights the correct navigation item.</w:t>
      </w:r>
    </w:p>
    <w:p>
      <w:pPr>
        <w:numPr>
          <w:ilvl w:val="0"/>
          <w:numId w:val="18"/>
        </w:numPr>
        <w:spacing w:after="80" w:line="300" w:lineRule="auto"/>
      </w:pPr>
      <w:r>
        <w:t>Add repository methods only when the module needs new package procedures or data contracts.</w:t>
      </w:r>
    </w:p>
    <w:p>
      <w:pPr>
        <w:pStyle w:val="Heading1"/>
        <w:keepNext/>
      </w:pPr>
      <w:r>
        <w:t>13. Current implementation notes and next steps</w:t>
      </w:r>
    </w:p>
    <w:tbl>
      <w:tblPr>
        <w:tblStyle w:val="TableGrid"/>
        <w:tblW w:type="dxa" w:w="9360"/>
        <w:jc w:val="left"/>
        <w:tblLayout w:type="fixed"/>
        <w:tblLook w:firstColumn="1" w:firstRow="1" w:lastColumn="0" w:lastRow="0" w:noHBand="0" w:noVBand="1" w:val="04A0"/>
        <w:tblInd w:w="120" w:type="dxa"/>
      </w:tblPr>
      <w:tblGrid>
        <w:gridCol w:w="1200"/>
        <w:gridCol w:w="8160"/>
      </w:tblGrid>
      <w:tr>
        <w:trPr>
          <w:tblHeader w:val="true"/>
        </w:trPr>
        <w:tc>
          <w:tcPr>
            <w:tcW w:type="dxa" w:w="1200"/>
            <w:shd w:fill="E8EEF5"/>
            <w:tcMar>
              <w:top w:w="80" w:type="dxa"/>
              <w:start w:w="120" w:type="dxa"/>
              <w:bottom w:w="80" w:type="dxa"/>
              <w:end w:w="120" w:type="dxa"/>
            </w:tcMar>
            <w:vAlign w:val="center"/>
          </w:tcPr>
          <w:p>
            <w:pPr>
              <w:spacing w:after="0"/>
            </w:pPr>
            <w:r>
              <w:rPr>
                <w:rFonts w:ascii="Calibri" w:hAnsi="Calibri"/>
                <w:b/>
                <w:color w:val="0B2545"/>
                <w:sz w:val="18"/>
              </w:rPr>
              <w:t>Priority</w:t>
            </w:r>
          </w:p>
        </w:tc>
        <w:tc>
          <w:tcPr>
            <w:tcW w:type="dxa" w:w="8160"/>
            <w:shd w:fill="E8EEF5"/>
            <w:tcMar>
              <w:top w:w="80" w:type="dxa"/>
              <w:start w:w="120" w:type="dxa"/>
              <w:bottom w:w="80" w:type="dxa"/>
              <w:end w:w="120" w:type="dxa"/>
            </w:tcMar>
            <w:vAlign w:val="center"/>
          </w:tcPr>
          <w:p>
            <w:pPr>
              <w:spacing w:after="0"/>
            </w:pPr>
            <w:r>
              <w:rPr>
                <w:rFonts w:ascii="Calibri" w:hAnsi="Calibri"/>
                <w:b/>
                <w:color w:val="0B2545"/>
                <w:sz w:val="18"/>
              </w:rPr>
              <w:t>Observation / recommended action</w:t>
            </w:r>
          </w:p>
        </w:tc>
      </w:tr>
      <w:tr>
        <w:tc>
          <w:tcPr>
            <w:tcW w:type="dxa" w:w="1200"/>
            <w:tcMar>
              <w:top w:w="80" w:type="dxa"/>
              <w:start w:w="120" w:type="dxa"/>
              <w:bottom w:w="80" w:type="dxa"/>
              <w:end w:w="120" w:type="dxa"/>
            </w:tcMar>
            <w:vAlign w:val="center"/>
          </w:tcPr>
          <w:p>
            <w:pPr>
              <w:spacing w:after="0" w:line="269" w:lineRule="auto"/>
            </w:pPr>
            <w:r>
              <w:rPr>
                <w:rFonts w:ascii="Calibri" w:hAnsi="Calibri"/>
                <w:sz w:val="18"/>
              </w:rPr>
              <w:t>High</w:t>
            </w:r>
          </w:p>
        </w:tc>
        <w:tc>
          <w:tcPr>
            <w:tcW w:type="dxa" w:w="8160"/>
            <w:tcMar>
              <w:top w:w="80" w:type="dxa"/>
              <w:start w:w="120" w:type="dxa"/>
              <w:bottom w:w="80" w:type="dxa"/>
              <w:end w:w="120" w:type="dxa"/>
            </w:tcMar>
            <w:vAlign w:val="center"/>
          </w:tcPr>
          <w:p>
            <w:pPr>
              <w:spacing w:after="0" w:line="269" w:lineRule="auto"/>
            </w:pPr>
            <w:r>
              <w:rPr>
                <w:rFonts w:ascii="Calibri" w:hAnsi="Calibri"/>
                <w:sz w:val="18"/>
              </w:rPr>
              <w:t>Use a real private encryption key and confirm app.datasource.password is generated as ENC(...) before database startup.</w:t>
            </w:r>
          </w:p>
        </w:tc>
      </w:tr>
      <w:tr>
        <w:tc>
          <w:tcPr>
            <w:tcW w:type="dxa" w:w="1200"/>
            <w:tcMar>
              <w:top w:w="80" w:type="dxa"/>
              <w:start w:w="120" w:type="dxa"/>
              <w:bottom w:w="80" w:type="dxa"/>
              <w:end w:w="120" w:type="dxa"/>
            </w:tcMar>
            <w:vAlign w:val="center"/>
          </w:tcPr>
          <w:p>
            <w:pPr>
              <w:spacing w:after="0" w:line="269" w:lineRule="auto"/>
            </w:pPr>
            <w:r>
              <w:rPr>
                <w:rFonts w:ascii="Calibri" w:hAnsi="Calibri"/>
                <w:sz w:val="18"/>
              </w:rPr>
              <w:t>High</w:t>
            </w:r>
          </w:p>
        </w:tc>
        <w:tc>
          <w:tcPr>
            <w:tcW w:type="dxa" w:w="8160"/>
            <w:tcMar>
              <w:top w:w="80" w:type="dxa"/>
              <w:start w:w="120" w:type="dxa"/>
              <w:bottom w:w="80" w:type="dxa"/>
              <w:end w:w="120" w:type="dxa"/>
            </w:tcMar>
            <w:vAlign w:val="center"/>
          </w:tcPr>
          <w:p>
            <w:pPr>
              <w:spacing w:after="0" w:line="269" w:lineRule="auto"/>
            </w:pPr>
            <w:r>
              <w:rPr>
                <w:rFonts w:ascii="Calibri" w:hAnsi="Calibri"/>
                <w:sz w:val="18"/>
              </w:rPr>
              <w:t>Replace embedded LDAP and development LDIF credentials with managed enterprise LDAP/LDAPS configuration for production.</w:t>
            </w:r>
          </w:p>
        </w:tc>
      </w:tr>
      <w:tr>
        <w:tc>
          <w:tcPr>
            <w:tcW w:type="dxa" w:w="1200"/>
            <w:tcMar>
              <w:top w:w="80" w:type="dxa"/>
              <w:start w:w="120" w:type="dxa"/>
              <w:bottom w:w="80" w:type="dxa"/>
              <w:end w:w="120" w:type="dxa"/>
            </w:tcMar>
            <w:vAlign w:val="center"/>
          </w:tcPr>
          <w:p>
            <w:pPr>
              <w:spacing w:after="0" w:line="269" w:lineRule="auto"/>
            </w:pPr>
            <w:r>
              <w:rPr>
                <w:rFonts w:ascii="Calibri" w:hAnsi="Calibri"/>
                <w:sz w:val="18"/>
              </w:rPr>
              <w:t>High</w:t>
            </w:r>
          </w:p>
        </w:tc>
        <w:tc>
          <w:tcPr>
            <w:tcW w:type="dxa" w:w="8160"/>
            <w:tcMar>
              <w:top w:w="80" w:type="dxa"/>
              <w:start w:w="120" w:type="dxa"/>
              <w:bottom w:w="80" w:type="dxa"/>
              <w:end w:w="120" w:type="dxa"/>
            </w:tcMar>
            <w:vAlign w:val="center"/>
          </w:tcPr>
          <w:p>
            <w:pPr>
              <w:spacing w:after="0" w:line="269" w:lineRule="auto"/>
            </w:pPr>
            <w:r>
              <w:rPr>
                <w:rFonts w:ascii="Calibri" w:hAnsi="Calibri"/>
                <w:sz w:val="18"/>
              </w:rPr>
              <w:t>Remove complete HTML fragments from IET_MENU_NEW.URL; retain controller paths only.</w:t>
            </w:r>
          </w:p>
        </w:tc>
      </w:tr>
      <w:tr>
        <w:tc>
          <w:tcPr>
            <w:tcW w:type="dxa" w:w="1200"/>
            <w:tcMar>
              <w:top w:w="80" w:type="dxa"/>
              <w:start w:w="120" w:type="dxa"/>
              <w:bottom w:w="80" w:type="dxa"/>
              <w:end w:w="120" w:type="dxa"/>
            </w:tcMar>
            <w:vAlign w:val="center"/>
          </w:tcPr>
          <w:p>
            <w:pPr>
              <w:spacing w:after="0" w:line="269" w:lineRule="auto"/>
            </w:pPr>
            <w:r>
              <w:rPr>
                <w:rFonts w:ascii="Calibri" w:hAnsi="Calibri"/>
                <w:sz w:val="18"/>
              </w:rPr>
              <w:t>Medium</w:t>
            </w:r>
          </w:p>
        </w:tc>
        <w:tc>
          <w:tcPr>
            <w:tcW w:type="dxa" w:w="8160"/>
            <w:tcMar>
              <w:top w:w="80" w:type="dxa"/>
              <w:start w:w="120" w:type="dxa"/>
              <w:bottom w:w="80" w:type="dxa"/>
              <w:end w:w="120" w:type="dxa"/>
            </w:tcMar>
            <w:vAlign w:val="center"/>
          </w:tcPr>
          <w:p>
            <w:pPr>
              <w:spacing w:after="0" w:line="269" w:lineRule="auto"/>
            </w:pPr>
            <w:r>
              <w:rPr>
                <w:rFonts w:ascii="Calibri" w:hAnsi="Calibri"/>
                <w:sz w:val="18"/>
              </w:rPr>
              <w:t>Create controller/JSP targets for submenu paths currently returning # or not yet implemented.</w:t>
            </w:r>
          </w:p>
        </w:tc>
      </w:tr>
      <w:tr>
        <w:tc>
          <w:tcPr>
            <w:tcW w:type="dxa" w:w="1200"/>
            <w:tcMar>
              <w:top w:w="80" w:type="dxa"/>
              <w:start w:w="120" w:type="dxa"/>
              <w:bottom w:w="80" w:type="dxa"/>
              <w:end w:w="120" w:type="dxa"/>
            </w:tcMar>
            <w:vAlign w:val="center"/>
          </w:tcPr>
          <w:p>
            <w:pPr>
              <w:spacing w:after="0" w:line="269" w:lineRule="auto"/>
            </w:pPr>
            <w:r>
              <w:rPr>
                <w:rFonts w:ascii="Calibri" w:hAnsi="Calibri"/>
                <w:sz w:val="18"/>
              </w:rPr>
              <w:t>Medium</w:t>
            </w:r>
          </w:p>
        </w:tc>
        <w:tc>
          <w:tcPr>
            <w:tcW w:type="dxa" w:w="8160"/>
            <w:tcMar>
              <w:top w:w="80" w:type="dxa"/>
              <w:start w:w="120" w:type="dxa"/>
              <w:bottom w:w="80" w:type="dxa"/>
              <w:end w:w="120" w:type="dxa"/>
            </w:tcMar>
            <w:vAlign w:val="center"/>
          </w:tcPr>
          <w:p>
            <w:pPr>
              <w:spacing w:after="0" w:line="269" w:lineRule="auto"/>
            </w:pPr>
            <w:r>
              <w:rPr>
                <w:rFonts w:ascii="Calibri" w:hAnsi="Calibri"/>
                <w:sz w:val="18"/>
              </w:rPr>
              <w:t>Remove the prefilled EIN from login.jsp before production deployment.</w:t>
            </w:r>
          </w:p>
        </w:tc>
      </w:tr>
      <w:tr>
        <w:tc>
          <w:tcPr>
            <w:tcW w:type="dxa" w:w="1200"/>
            <w:tcMar>
              <w:top w:w="80" w:type="dxa"/>
              <w:start w:w="120" w:type="dxa"/>
              <w:bottom w:w="80" w:type="dxa"/>
              <w:end w:w="120" w:type="dxa"/>
            </w:tcMar>
            <w:vAlign w:val="center"/>
          </w:tcPr>
          <w:p>
            <w:pPr>
              <w:spacing w:after="0" w:line="269" w:lineRule="auto"/>
            </w:pPr>
            <w:r>
              <w:rPr>
                <w:rFonts w:ascii="Calibri" w:hAnsi="Calibri"/>
                <w:sz w:val="18"/>
              </w:rPr>
              <w:t>Medium</w:t>
            </w:r>
          </w:p>
        </w:tc>
        <w:tc>
          <w:tcPr>
            <w:tcW w:type="dxa" w:w="8160"/>
            <w:tcMar>
              <w:top w:w="80" w:type="dxa"/>
              <w:start w:w="120" w:type="dxa"/>
              <w:bottom w:w="80" w:type="dxa"/>
              <w:end w:w="120" w:type="dxa"/>
            </w:tcMar>
            <w:vAlign w:val="center"/>
          </w:tcPr>
          <w:p>
            <w:pPr>
              <w:spacing w:after="0" w:line="269" w:lineRule="auto"/>
            </w:pPr>
            <w:r>
              <w:rPr>
                <w:rFonts w:ascii="Calibri" w:hAnsi="Calibri"/>
                <w:sz w:val="18"/>
              </w:rPr>
              <w:t>Decide whether generic /home remains a supported dashboard or only a fallback landing page.</w:t>
            </w:r>
          </w:p>
        </w:tc>
      </w:tr>
      <w:tr>
        <w:tc>
          <w:tcPr>
            <w:tcW w:type="dxa" w:w="1200"/>
            <w:tcMar>
              <w:top w:w="80" w:type="dxa"/>
              <w:start w:w="120" w:type="dxa"/>
              <w:bottom w:w="80" w:type="dxa"/>
              <w:end w:w="120" w:type="dxa"/>
            </w:tcMar>
            <w:vAlign w:val="center"/>
          </w:tcPr>
          <w:p>
            <w:pPr>
              <w:spacing w:after="0" w:line="269" w:lineRule="auto"/>
            </w:pPr>
            <w:r>
              <w:rPr>
                <w:rFonts w:ascii="Calibri" w:hAnsi="Calibri"/>
                <w:sz w:val="18"/>
              </w:rPr>
              <w:t>Low</w:t>
            </w:r>
          </w:p>
        </w:tc>
        <w:tc>
          <w:tcPr>
            <w:tcW w:type="dxa" w:w="8160"/>
            <w:tcMar>
              <w:top w:w="80" w:type="dxa"/>
              <w:start w:w="120" w:type="dxa"/>
              <w:bottom w:w="80" w:type="dxa"/>
              <w:end w:w="120" w:type="dxa"/>
            </w:tcMar>
            <w:vAlign w:val="center"/>
          </w:tcPr>
          <w:p>
            <w:pPr>
              <w:spacing w:after="0" w:line="269" w:lineRule="auto"/>
            </w:pPr>
            <w:r>
              <w:rPr>
                <w:rFonts w:ascii="Calibri" w:hAnsi="Calibri"/>
                <w:sz w:val="18"/>
              </w:rPr>
              <w:t>Consolidate duplicate legacy component CSS files after confirming they are unused.</w:t>
            </w:r>
          </w:p>
        </w:tc>
      </w:tr>
      <w:tr>
        <w:tc>
          <w:tcPr>
            <w:tcW w:type="dxa" w:w="1200"/>
            <w:tcMar>
              <w:top w:w="80" w:type="dxa"/>
              <w:start w:w="120" w:type="dxa"/>
              <w:bottom w:w="80" w:type="dxa"/>
              <w:end w:w="120" w:type="dxa"/>
            </w:tcMar>
            <w:vAlign w:val="center"/>
          </w:tcPr>
          <w:p>
            <w:pPr>
              <w:spacing w:after="0" w:line="269" w:lineRule="auto"/>
            </w:pPr>
            <w:r>
              <w:rPr>
                <w:rFonts w:ascii="Calibri" w:hAnsi="Calibri"/>
                <w:sz w:val="18"/>
              </w:rPr>
              <w:t>Low</w:t>
            </w:r>
          </w:p>
        </w:tc>
        <w:tc>
          <w:tcPr>
            <w:tcW w:type="dxa" w:w="8160"/>
            <w:tcMar>
              <w:top w:w="80" w:type="dxa"/>
              <w:start w:w="120" w:type="dxa"/>
              <w:bottom w:w="80" w:type="dxa"/>
              <w:end w:w="120" w:type="dxa"/>
            </w:tcMar>
            <w:vAlign w:val="center"/>
          </w:tcPr>
          <w:p>
            <w:pPr>
              <w:spacing w:after="0" w:line="269" w:lineRule="auto"/>
            </w:pPr>
            <w:r>
              <w:rPr>
                <w:rFonts w:ascii="Calibri" w:hAnsi="Calibri"/>
                <w:sz w:val="18"/>
              </w:rPr>
              <w:t>Replace hardcoded sample rates, business date and dashboard metrics with service/database data.</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color w:val="1F4D78"/>
              </w:rPr>
              <w:t xml:space="preserve">Maintenance rule: </w:t>
            </w:r>
            <w:r>
              <w:rPr>
                <w:rFonts w:ascii="Calibri" w:hAnsi="Calibri"/>
              </w:rPr>
              <w:t>The database controls menu labels, roles, order and navigation targets; Java controls route behavior and authorization; JSP controls rendering; app.js controls browser selection state. Keep those responsibilities separate.</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6"/>
      </w:rPr>
      <w:t xml:space="preserve">Internal technical reference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6666"/>
        <w:sz w:val="17"/>
      </w:rPr>
      <w:t>IDBI e-Treasury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
    <w:multiLevelType w:val="singleLevel"/>
    <w:lvl w:ilvl="0">
      <w:start w:val="1"/>
      <w:numFmt w:val="bullet"/>
      <w:lvlText w:val="•"/>
      <w:suff w:val="space"/>
      <w:lvlJc w:val="left"/>
      <w:pPr>
        <w:tabs>
          <w:tab w:val="num" w:pos="540"/>
        </w:tabs>
        <w:ind w:left="540" w:hanging="270"/>
      </w:pPr>
      <w:rPr>
        <w:rFonts w:ascii="Arial" w:hAnsi="Arial"/>
      </w:rPr>
    </w:lvl>
  </w:abstractNum>
  <w:abstractNum w:abstractNumId="101">
    <w:multiLevelType w:val="singleLevel"/>
    <w:lvl w:ilvl="0">
      <w:start w:val="1"/>
      <w:numFmt w:val="decimal"/>
      <w:lvlText w:val="%1."/>
      <w:suff w:val="space"/>
      <w:lvlJc w:val="left"/>
      <w:pPr>
        <w:tabs>
          <w:tab w:val="num" w:pos="540"/>
        </w:tabs>
        <w:ind w:left="540" w:hanging="270"/>
      </w:pPr>
    </w:lvl>
  </w:abstractNum>
  <w:num w:numId="10">
    <w:abstractNumId w:val="100"/>
    <w:lvlOverride w:ilvl="0">
      <w:startOverride w:val="1"/>
    </w:lvlOverride>
  </w:num>
  <w:num w:numId="11">
    <w:abstractNumId w:val="101"/>
    <w:lvlOverride w:ilvl="0">
      <w:startOverride w:val="1"/>
    </w:lvlOverride>
  </w:num>
  <w:num w:numId="12">
    <w:abstractNumId w:val="101"/>
    <w:lvlOverride w:ilvl="0">
      <w:startOverride w:val="1"/>
    </w:lvlOverride>
  </w:num>
  <w:num w:numId="13">
    <w:abstractNumId w:val="101"/>
    <w:lvlOverride w:ilvl="0">
      <w:startOverride w:val="1"/>
    </w:lvlOverride>
  </w:num>
  <w:num w:numId="14">
    <w:abstractNumId w:val="101"/>
    <w:lvlOverride w:ilvl="0">
      <w:startOverride w:val="1"/>
    </w:lvlOverride>
  </w:num>
  <w:num w:numId="15">
    <w:abstractNumId w:val="101"/>
    <w:lvlOverride w:ilvl="0">
      <w:startOverride w:val="1"/>
    </w:lvlOverride>
  </w:num>
  <w:num w:numId="16">
    <w:abstractNumId w:val="101"/>
    <w:lvlOverride w:ilvl="0">
      <w:startOverride w:val="1"/>
    </w:lvlOverride>
  </w:num>
  <w:num w:numId="17">
    <w:abstractNumId w:val="101"/>
    <w:lvlOverride w:ilvl="0">
      <w:startOverride w:val="1"/>
    </w:lvlOverride>
  </w:num>
  <w:num w:numId="18">
    <w:abstractNumId w:val="1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64" w:lineRule="auto"/>
      <w:ind w:left="288" w:right="288"/>
    </w:pPr>
    <w:rPr>
      <w:rFonts w:ascii="Consolas" w:hAnsi="Consolas"/>
      <w:color w:val="0B254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IDBI e-Treasury Technical Documentation</dc:title>
  <dc:subject>Architecture, module, class, method, JSP and runtime flow reference</dc:subject>
  <dc:creator>IDBI e-Treasury Engineering</dc:creator>
  <cp:keywords>Spring Boot, Java 25, JSP, LDAP, Oracle, HikariCP, IDBIForex</cp:keywords>
  <dc:description>Generated from the current repository implementation; sensitive values intentionally omitted.</dc:description>
  <cp:lastModifiedBy/>
  <cp:revision>1</cp:revision>
  <dcterms:created xsi:type="dcterms:W3CDTF">2013-12-23T23:15:00Z</dcterms:created>
  <dcterms:modified xsi:type="dcterms:W3CDTF">2013-12-23T23:15:00Z</dcterms:modified>
  <cp:category/>
</cp:coreProperties>
</file>