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b/>
          <w:bCs/>
          <w:sz w:val="52"/>
          <w:szCs w:val="52"/>
        </w:rPr>
        <w:t xml:space="preserve">Le machine sapienti</w:t>
      </w:r>
    </w:p>
    <w:p>
      <w:pPr>
        <w:pStyle w:val="Heading1"/>
      </w:pPr>
      <w:r>
        <w:t xml:space="preserve">CAPITOLO 1</w:t>
      </w:r>
    </w:p>
    <w:p>
      <w:r>
        <w:rPr>
          <w:rFonts w:ascii="Arial" w:cs="Arial" w:eastAsia="Arial" w:hAnsi="Arial"/>
          <w:sz w:val="24"/>
          <w:szCs w:val="24"/>
        </w:rPr>
        <w:t xml:space="preserve">Benanti nel primo capitolo vuole paragonare la scoperta ignorata da filosofi aristotelici di Galileo con la storia dell’AI adesso dicendo che oggi ci troviamo in una situazione simile: con lo sviluppo e la diffusione delle intelligenze artificiali abbiamo una diversa percezione e cognizione del mondo. Lo scopo di questo capitolo è prendere come esempio ciò che dice Galileo, guardare cosa accade.</w:t>
      </w:r>
    </w:p>
    <w:p>
      <w:pPr>
        <w:pStyle w:val="Heading2"/>
      </w:pPr>
      <w:r>
        <w:t xml:space="preserve">Lavoro</w:t>
      </w:r>
    </w:p>
    <w:p>
      <w:r>
        <w:rPr>
          <w:rFonts w:ascii="Arial" w:cs="Arial" w:eastAsia="Arial" w:hAnsi="Arial"/>
          <w:sz w:val="24"/>
          <w:szCs w:val="24"/>
        </w:rPr>
        <w:t xml:space="preserve">L’avvento dei robot e delle intelligenze artificiali ha un potenziale rivoluzionario e, secondo alcuni, è in grado di mettere in crisi il concetto stesso di lavoro e di necessità dell’uomo nel processo produttivo nelle professioni. In questo caso l’evoluzione tecnologica dell’informazione e del mondo, compreso come una serie di dati, si concretizza nelle intelligenze artificiali e nei robot: siamo in grado di costruire macchine che possono prendere decisioni autonome e resistere con l’uomo.</w:t>
      </w:r>
    </w:p>
    <w:p>
      <w:r>
        <w:rPr>
          <w:rFonts w:ascii="Arial" w:cs="Arial" w:eastAsia="Arial" w:hAnsi="Arial"/>
          <w:sz w:val="24"/>
          <w:szCs w:val="24"/>
        </w:rPr>
        <w:t xml:space="preserve">Il mondo del lavoro conosce oggi una nuova frontiera: le interazioni e la coesistenza fra uomini e intelligenza artificiale.</w:t>
      </w:r>
    </w:p>
    <w:p>
      <w:pPr>
        <w:pStyle w:val="Heading2"/>
      </w:pPr>
      <w:r>
        <w:t xml:space="preserve">Salute</w:t>
      </w:r>
    </w:p>
    <w:p>
      <w:r>
        <w:rPr>
          <w:rFonts w:ascii="Arial" w:cs="Arial" w:eastAsia="Arial" w:hAnsi="Arial"/>
          <w:sz w:val="24"/>
          <w:szCs w:val="24"/>
        </w:rPr>
        <w:t xml:space="preserve">La mole di dati prodotti, grazie alla diffusione sempre più pervasiva dei wearable e di sensori di vario tipo, sta aumentando e sta invadendo anche l’ambito sanitario. Pensare di utilizzare questi dati per scopi medici sfruttando l’algoritmo di machine learning o bot di AI sembra molto promettente.</w:t>
      </w:r>
    </w:p>
    <w:p>
      <w:r>
        <w:rPr>
          <w:rFonts w:ascii="Arial" w:cs="Arial" w:eastAsia="Arial" w:hAnsi="Arial"/>
          <w:sz w:val="24"/>
          <w:szCs w:val="24"/>
        </w:rPr>
        <w:t xml:space="preserve">Da poco infatti è stata realizzata un’applicazione usata per avvisare i medici quando un paziente sta correndo rischi sanitari. Questo nuovo modo di tenere sotto controllo i pazienti è uno dei numerosi tentativi di sviluppo di applicazione per smartphone.</w:t>
      </w:r>
    </w:p>
    <w:p>
      <w:r>
        <w:rPr>
          <w:rFonts w:ascii="Arial" w:cs="Arial" w:eastAsia="Arial" w:hAnsi="Arial"/>
          <w:sz w:val="24"/>
          <w:szCs w:val="24"/>
        </w:rPr>
        <w:t xml:space="preserve">Una delle applicazioni su cui si sofferma è ginger.io: questa applicazione è alla ricerca di segnali che indicano cambiamenti nella vita dei pazienti. Banalmente, i pazienti con patologie croniche come il diabete (o malattie mentali) potrebbero avere benefici se i medici avessero la possibilità di capire quando hanno smesso di prendere le loro medicine.</w:t>
      </w:r>
    </w:p>
    <w:p>
      <w:r>
        <w:rPr>
          <w:rFonts w:ascii="Arial" w:cs="Arial" w:eastAsia="Arial" w:hAnsi="Arial"/>
          <w:sz w:val="24"/>
          <w:szCs w:val="24"/>
        </w:rPr>
        <w:t xml:space="preserve">L’applicazione non fa diagnosi direttamente sui pazienti, si limita a segnalare che i comportamenti di una persona sono cambiati in un modo collegato a quello che i medici chiamano “non conforme” a un determinato farmaco o trattamento. ginger.io raccoglie i dati di movimento dagli accelerometri del telefono, prende nota dei posti visitati, registra i tempi, la durata e i destinatari delle telefonate e i modelli dei messaggi di testo. Gli algoritmi consentono di notare e far emergere eventuali deviazioni significative dei pattern standard e di avvisare il personale ospedaliero delle anomalie.</w:t>
      </w:r>
    </w:p>
    <w:p>
      <w:r>
        <w:rPr>
          <w:rFonts w:ascii="Arial" w:cs="Arial" w:eastAsia="Arial" w:hAnsi="Arial"/>
          <w:sz w:val="24"/>
          <w:szCs w:val="24"/>
        </w:rPr>
        <w:t xml:space="preserve">L’applicazione manda domande/notifiche ai pazienti in base alla malattia per capire se la situazione è stabile. Nel campo della sanità, l’AI potrebbe favorire l’organizzazione dei percorsi per i pazienti o piani di trattamento, e fornire ai medici tutte le informazioni necessarie per prendere la decisione migliore; potrebbe alleggerire gli specialisti nelle loro incombenze quotidiane, lasciando più spazio a mansioni specifiche in cui sia richiesta la competenza umana.</w:t>
      </w:r>
    </w:p>
    <w:p>
      <w:pPr>
        <w:pStyle w:val="Heading2"/>
      </w:pPr>
      <w:r>
        <w:t xml:space="preserve">Tecnologie riproduttive</w:t>
      </w:r>
    </w:p>
    <w:p>
      <w:r>
        <w:rPr>
          <w:rFonts w:ascii="Arial" w:cs="Arial" w:eastAsia="Arial" w:hAnsi="Arial"/>
          <w:sz w:val="24"/>
          <w:szCs w:val="24"/>
        </w:rPr>
        <w:t xml:space="preserve">In questo sottocapitolo Benanti ci vuole far ragionare sul fatto che in questi anni lo sviluppo della materia nell’ambito delle riproduzioni artificiali è in continua crescita. Alcuni usano dati fotografici per addestrare la macchina e decidere sulla qualità degli embrioni; altri stanno sviluppando un metodo che vorrebbe identificare gli embrioni da scartare misurando il livello di DNA in quelle parti delle cellule, con l’idea che al di sotto di alcuni livelli soglia la possibilità di impianto non sia favorevole.</w:t>
      </w:r>
    </w:p>
    <w:p>
      <w:r>
        <w:rPr>
          <w:rFonts w:ascii="Arial" w:cs="Arial" w:eastAsia="Arial" w:hAnsi="Arial"/>
          <w:sz w:val="24"/>
          <w:szCs w:val="24"/>
        </w:rPr>
        <w:t xml:space="preserve">Se la tecnologia e i sistemi di AI promettono risultati migliori, dobbiamo chiederci cosa significa questo. Le domande che Benanti ci pone sono: può questo modo essere più affidabile dell’uomo e della sua esperienza? Possiamo affidare a una macchina la selezione di chi è degno di nascere e chi no?</w:t>
      </w:r>
    </w:p>
    <w:p>
      <w:pPr>
        <w:pStyle w:val="Heading2"/>
      </w:pPr>
      <w:r>
        <w:t xml:space="preserve">Giustizia predittiva</w:t>
      </w:r>
    </w:p>
    <w:p>
      <w:r>
        <w:rPr>
          <w:rFonts w:ascii="Arial" w:cs="Arial" w:eastAsia="Arial" w:hAnsi="Arial"/>
          <w:sz w:val="24"/>
          <w:szCs w:val="24"/>
        </w:rPr>
        <w:t xml:space="preserve">Benanti parte spiegando l’idea alla base di questa tecnologia: applicare algoritmi di intelligenza artificiale e machine learning al sistema giudiziario. L’obiettivo è analizzare una quantità enorme di dati legali (sentenze passate, profili dei condannati, statistiche sulla criminalità) per prevedere l’esito di un processo o, ancora più delicato, per calcolare il rischio che un imputato possa commettere un altro reato (la recidiva).</w:t>
      </w:r>
    </w:p>
    <w:p>
      <w:r>
        <w:rPr>
          <w:rFonts w:ascii="Arial" w:cs="Arial" w:eastAsia="Arial" w:hAnsi="Arial"/>
          <w:sz w:val="24"/>
          <w:szCs w:val="24"/>
        </w:rPr>
        <w:t xml:space="preserve">L’argomentazione a favore di questi sistemi sembra apparentemente impeccabile: i giudici umani sono stanchi, possono avere pregiudizi inconsci, sono influenzati da fattori esterni (come l’ora del giorno o la fame) e le carceri sono sovraffollate. Una macchina, invece, analizza i fatti in modo freddo, oggettivo, matematico e rapido.</w:t>
      </w:r>
    </w:p>
    <w:p>
      <w:pPr>
        <w:pStyle w:val="Heading3"/>
        <w:numPr>
          <w:ilvl w:val="0"/>
          <w:numId w:val="2"/>
        </w:numPr>
      </w:pPr>
      <w:r>
        <w:t xml:space="preserve">Il problema del “passato che imprigiona il futuro”</w:t>
      </w:r>
    </w:p>
    <w:p>
      <w:r>
        <w:rPr>
          <w:rFonts w:ascii="Arial" w:cs="Arial" w:eastAsia="Arial" w:hAnsi="Arial"/>
          <w:sz w:val="24"/>
          <w:szCs w:val="24"/>
        </w:rPr>
        <w:t xml:space="preserve">Gli algoritmi predittivi imparano analizzando i dati storici. Se i dati del passato contengono pregiudizi sociali (ad esempio, se in una determinata città le forze dell’ordine hanno storicamente fermato e condannato più spesso persone appartenenti a minoranze etniche o a quartieri poveri), l’algoritmo considererà quel dato come una “regola scientifica”. Di conseguenza, la macchina tenderà a prevedere un rischio di reato più alto per chiunque provenga da quel contesto. Invece di eliminare il pregiudizio umano, l’algoritmo lo automatizza e lo amplifica, spacciandolo per un calcolo matematico oggettivo.</w:t>
      </w:r>
    </w:p>
    <w:p>
      <w:pPr>
        <w:pStyle w:val="Heading3"/>
        <w:numPr>
          <w:ilvl w:val="0"/>
          <w:numId w:val="2"/>
        </w:numPr>
      </w:pPr>
      <w:r>
        <w:t xml:space="preserve">La scatola nera (Black Box) e l’assenza di motivazione</w:t>
      </w:r>
    </w:p>
    <w:p>
      <w:r>
        <w:rPr>
          <w:rFonts w:ascii="Arial" w:cs="Arial" w:eastAsia="Arial" w:hAnsi="Arial"/>
          <w:sz w:val="24"/>
          <w:szCs w:val="24"/>
        </w:rPr>
        <w:t xml:space="preserve">Un principio cardine della giustizia umana è che ogni sentenza deve essere motivata: il giudice deve spiegare il perché del suo ragionamento. Con l’IA subentra il problema della “scatola nera”: l’algoritmo produce un numero (es. “Rischio recidiva: 80%”), ma i calcoli matematici profondi che hanno portato a quel risultato sono così complessi e opachi da essere incomprensibili sia per il giudice che per l’imputato. Viene meno il diritto fondamentale a un processo trasparente.</w:t>
      </w:r>
    </w:p>
    <w:p>
      <w:pPr>
        <w:pStyle w:val="Heading3"/>
        <w:numPr>
          <w:ilvl w:val="0"/>
          <w:numId w:val="2"/>
        </w:numPr>
      </w:pPr>
      <w:r>
        <w:t xml:space="preserve">La perdita dell’unicità della persona</w:t>
      </w:r>
    </w:p>
    <w:p>
      <w:r>
        <w:rPr>
          <w:rFonts w:ascii="Arial" w:cs="Arial" w:eastAsia="Arial" w:hAnsi="Arial"/>
          <w:sz w:val="24"/>
          <w:szCs w:val="24"/>
        </w:rPr>
        <w:t xml:space="preserve">La giustizia predittiva valuta l’individuo in base alle sue correlazioni statistiche con un gruppo sociale o demografico. Benanti fa notare che in questo modo si cancella la specificità della persona umana: l’imputato non viene giudicato per quello che ha fatto e per le sue possibilità individuali di redenzione, ma viene trattato come un semplice elemento di una categoria statistica.</w:t>
      </w:r>
    </w:p>
    <w:p>
      <w:pPr>
        <w:pStyle w:val="Heading2"/>
      </w:pPr>
      <w:r>
        <w:t xml:space="preserve">Sistemi di social credit</w:t>
      </w:r>
    </w:p>
    <w:p>
      <w:r>
        <w:rPr>
          <w:rFonts w:ascii="Arial" w:cs="Arial" w:eastAsia="Arial" w:hAnsi="Arial"/>
          <w:sz w:val="24"/>
          <w:szCs w:val="24"/>
        </w:rPr>
        <w:t xml:space="preserve">Benanti racconta che il 14 giugno 2014 il Consiglio di Stato cinese pubblicò un documento intitolato “Progetto di pianificazione per la costruzione di un sistema di credito sociale”, che racchiudeva un’idea sbalorditiva: creare un sistema di punteggio che misuri la fiducia nelle persone e classifichi i cittadini.</w:t>
      </w:r>
    </w:p>
    <w:p>
      <w:r>
        <w:rPr>
          <w:rFonts w:ascii="Arial" w:cs="Arial" w:eastAsia="Arial" w:hAnsi="Arial"/>
          <w:sz w:val="24"/>
          <w:szCs w:val="24"/>
        </w:rPr>
        <w:t xml:space="preserve">Questo creerebbe quello che potremmo chiamare Citizen Score: il nostro biglietto da visita che comunicherebbe a chi incontriamo se siamo affidabili o meno, basandosi sul monitoraggio delle nostre attività quotidiane: acquisti, dove siamo stati, quante ore abbiamo passato a guardare contenuti online, a giocare a videogiochi, le bollette pagate e quelle no.</w:t>
      </w:r>
    </w:p>
    <w:p>
      <w:r>
        <w:rPr>
          <w:rFonts w:ascii="Arial" w:cs="Arial" w:eastAsia="Arial" w:hAnsi="Arial"/>
          <w:sz w:val="24"/>
          <w:szCs w:val="24"/>
        </w:rPr>
        <w:t xml:space="preserve">Questo procedimento è però influenzato anche da ciò di cui ci si circonda: banalmente da quello che fanno gli amici, in base a commenti negativi sui post o sul ranking della persona stessa, se ha precedenti o meno; il suo ranking a sua volta verrebbe trascinato verso il basso. Questo accade a causa della paura di ritorsioni o delle ricompense date in base al ranking.</w:t>
      </w:r>
    </w:p>
    <w:p>
      <w:pPr>
        <w:pStyle w:val="Heading2"/>
      </w:pPr>
      <w:r>
        <w:t xml:space="preserve">I social network e un mondo post-fattuale</w:t>
      </w:r>
    </w:p>
    <w:p>
      <w:r>
        <w:rPr>
          <w:rFonts w:ascii="Arial" w:cs="Arial" w:eastAsia="Arial" w:hAnsi="Arial"/>
          <w:sz w:val="24"/>
          <w:szCs w:val="24"/>
        </w:rPr>
        <w:t xml:space="preserve">I social network non sono semplici spettatori di questo fenomeno, ma ne sono il motore principale. Non sono canali neutri che trasmettono informazioni; sono ambienti strutturati con regole ben precise (gli algoritmi) che ridisegnano la nostra percezione della realtà.</w:t>
      </w:r>
    </w:p>
    <w:p>
      <w:pPr>
        <w:pStyle w:val="Heading3"/>
        <w:numPr>
          <w:ilvl w:val="0"/>
          <w:numId w:val="2"/>
        </w:numPr>
      </w:pPr>
      <w:r>
        <w:t xml:space="preserve">L’economia dell’attenzione e la dittatura del “Like”</w:t>
      </w:r>
    </w:p>
    <w:p>
      <w:r>
        <w:rPr>
          <w:rFonts w:ascii="Arial" w:cs="Arial" w:eastAsia="Arial" w:hAnsi="Arial"/>
          <w:sz w:val="24"/>
          <w:szCs w:val="24"/>
        </w:rPr>
        <w:t xml:space="preserve">Le piattaforme social vivono del tempo che noi passiamo su di esse. Più tempo restiamo connessi, più pubblicità guardiamo, più i gestori guadagnano. Si parla di economia dell’attenzione. Per trattenerci sullo schermo, l’algoritmo ci mostra contenuti che scatenano reazioni forti. Il carburante che genera più interazioni (commenti, condivisioni, like)? L’indignazione, la rabbia, la paura e la sorpresa. Di conseguenza, le notizie false, esagerate o polarizzanti circolano molto più velocemente rispetto ai fatti oggettivi, che spesso sono complessi e meno “emozionanti”.</w:t>
      </w:r>
    </w:p>
    <w:p>
      <w:pPr>
        <w:pStyle w:val="Heading3"/>
        <w:numPr>
          <w:ilvl w:val="0"/>
          <w:numId w:val="2"/>
        </w:numPr>
      </w:pPr>
      <w:r>
        <w:t xml:space="preserve">Le “Echo Chambers” e le bolle di filtraggio</w:t>
      </w:r>
    </w:p>
    <w:p>
      <w:r>
        <w:rPr>
          <w:rFonts w:ascii="Arial" w:cs="Arial" w:eastAsia="Arial" w:hAnsi="Arial"/>
          <w:sz w:val="24"/>
          <w:szCs w:val="24"/>
        </w:rPr>
        <w:t xml:space="preserve">L’algoritmo impara a conoscerci e ci propone solo contenuti simili a quelli con cui abbiamo già interagito, creando una “bolla”. Benanti spiega che questo ci isola in quelle che in sociologia vengono chiamate echo chambers. All’interno di queste bolle digitali, sentiamo solo l’eco delle nostre stesse idee, ripetute da persone che la pensano esattamente come noi. Il confronto con chi ha un’opinione diversa sparisce, e questo distrugge il dibattito democratico, radicalizzando le posizioni.</w:t>
      </w:r>
    </w:p>
    <w:p>
      <w:pPr>
        <w:pStyle w:val="Heading3"/>
        <w:numPr>
          <w:ilvl w:val="0"/>
          <w:numId w:val="2"/>
        </w:numPr>
      </w:pPr>
      <w:r>
        <w:t xml:space="preserve">La perdita dell’intermediazione e l’illusione della competenza</w:t>
      </w:r>
    </w:p>
    <w:p>
      <w:r>
        <w:rPr>
          <w:rFonts w:ascii="Arial" w:cs="Arial" w:eastAsia="Arial" w:hAnsi="Arial"/>
          <w:sz w:val="24"/>
          <w:szCs w:val="24"/>
        </w:rPr>
        <w:t xml:space="preserve">In passato, l’informazione era filtrata da figure di mediazione (giornalisti, scienziati, istituzioni, professori) che avevano il compito di verificare i fatti. I social network hanno abbattuto questa barriera in nome di una presunta “democratizzazione”. Oggi, il post di un premio Nobel e la teoria del complotto scritta da un utente qualunque hanno la stessa dignità visiva sulla bacheca. Questo crea l’illusione che non servano competenze per giudicare fatti complessi, portando a una crisi profonda della fiducia nella scienza e nelle istituzioni.</w:t>
      </w:r>
    </w:p>
    <w:p>
      <w:pPr>
        <w:pStyle w:val="Heading2"/>
      </w:pPr>
      <w:r>
        <w:t xml:space="preserve">Sicurezza nazionale e guerra</w:t>
      </w:r>
    </w:p>
    <w:p>
      <w:r>
        <w:rPr>
          <w:rFonts w:ascii="Arial" w:cs="Arial" w:eastAsia="Arial" w:hAnsi="Arial"/>
          <w:sz w:val="24"/>
          <w:szCs w:val="24"/>
        </w:rPr>
        <w:t xml:space="preserve">Nell’ambito militare, nelle diverse operazioni sui campi di battaglia si utilizzano correntemente droni, esploratori robotizzati e sistemi di fuoco robotici. UAV e UAV tattici sono i due esempi perfetti: il primo usato per il monitoraggio delle missioni, l’altro che ha lo stesso scopo ma con la capacità di attaccare.</w:t>
      </w:r>
    </w:p>
    <w:p>
      <w:r>
        <w:rPr>
          <w:rFonts w:ascii="Arial" w:cs="Arial" w:eastAsia="Arial" w:hAnsi="Arial"/>
          <w:sz w:val="24"/>
          <w:szCs w:val="24"/>
        </w:rPr>
        <w:t xml:space="preserve">La capacità dei robot di mutare il loro comportamento in base alle condizioni in cui operano viene definita autonomia. Per indicare tutte le complessità che derivano da questo tipo di libertà decisionale delle macchine si è introdotto il termine Artificial Moral Agent (AMA), un settore che studia come stabilire criteri informatici per creare una sorta di moralità artificiale nei sistemi AI.</w:t>
      </w:r>
    </w:p>
    <w:p>
      <w:r>
        <w:rPr>
          <w:rFonts w:ascii="Arial" w:cs="Arial" w:eastAsia="Arial" w:hAnsi="Arial"/>
          <w:sz w:val="24"/>
          <w:szCs w:val="24"/>
        </w:rPr>
        <w:t xml:space="preserve">Le domande che ci poniamo sono: le conseguenze di ciò che la macchina decide sono moralmente qualificabili? Chi è il responsabile delle azioni della macchina? Una macchina che uccide civili durante una missione è responsabile di quelle morti? DI CHI È LA RESPONSABILITÀ?</w:t>
      </w:r>
    </w:p>
    <w:p>
      <w:pPr>
        <w:pStyle w:val="Heading2"/>
      </w:pPr>
      <w:r>
        <w:t xml:space="preserve">Nuovi scenari</w:t>
      </w:r>
    </w:p>
    <w:p>
      <w:r>
        <w:rPr>
          <w:rFonts w:ascii="Arial" w:cs="Arial" w:eastAsia="Arial" w:hAnsi="Arial"/>
          <w:sz w:val="24"/>
          <w:szCs w:val="24"/>
        </w:rPr>
        <w:t xml:space="preserve">In questo paragrafo, Benanti spiega che non siamo semplicemente davanti a un’evoluzione tecnologica passeggera, ma a un vero e proprio cambiamento d’epoca. I “nuovi scenari” non riguardano solo l’arrivo di macchine più veloci, ma la nascita di una società in cui l’algoritmo diventa la struttura portante invisibile di ogni nostra decisione. L’autore descrive uno scenario in cui il potere si sta spostando dalle istituzioni tradizionali (lo Stato, le leggi, i governi) verso chi possiede e programma i codici.</w:t>
      </w:r>
    </w:p>
    <w:p>
      <w:pPr>
        <w:pStyle w:val="Heading3"/>
        <w:numPr>
          <w:ilvl w:val="0"/>
          <w:numId w:val="2"/>
        </w:numPr>
      </w:pPr>
      <w:r>
        <w:t xml:space="preserve">La “Grande Mediazione” dell’esperienza umana</w:t>
      </w:r>
    </w:p>
    <w:p>
      <w:r>
        <w:rPr>
          <w:rFonts w:ascii="Arial" w:cs="Arial" w:eastAsia="Arial" w:hAnsi="Arial"/>
          <w:sz w:val="24"/>
          <w:szCs w:val="24"/>
        </w:rPr>
        <w:t xml:space="preserve">La nostra esperienza del mondo non è più diretta, ma costantemente filtrata dall’intelligenza artificiale. Scegliamo un film, troviamo un lavoro, compriamo un prodotto o conosciamo persone solo perché un algoritmo ha calcolato che quella è l’opzione migliore per noi. Questa mediazione totale rischia di anestetizzare la nostra capacità di scegliere in autonomia.</w:t>
      </w:r>
    </w:p>
    <w:p>
      <w:pPr>
        <w:pStyle w:val="Heading3"/>
        <w:numPr>
          <w:ilvl w:val="0"/>
          <w:numId w:val="2"/>
        </w:numPr>
      </w:pPr>
      <w:r>
        <w:t xml:space="preserve">Il “Capitalismo di Sorveglianza” e l’asimmetria del potere</w:t>
      </w:r>
    </w:p>
    <w:p>
      <w:r>
        <w:rPr>
          <w:rFonts w:ascii="Arial" w:cs="Arial" w:eastAsia="Arial" w:hAnsi="Arial"/>
          <w:sz w:val="24"/>
          <w:szCs w:val="24"/>
        </w:rPr>
        <w:t xml:space="preserve">I nuovi scenari economici si fondano sulla raccolta sistematica e capillare di dati. Ogni nostra azione digitale lascia una traccia. Questi dati vengono trasformati in modelli predittivi sul nostro comportamento futuro e rivenduti. Si crea così una gigantesca asimmetria di potere: pochissime aziende tecnologiche sanno tutto di noi (le nostre paure, i nostri orientamenti politici, i nostri desideri), mentre noi non sappiamo nulla del funzionamento dei loro sistemi.</w:t>
      </w:r>
    </w:p>
    <w:p>
      <w:pPr>
        <w:pStyle w:val="Heading3"/>
        <w:numPr>
          <w:ilvl w:val="0"/>
          <w:numId w:val="2"/>
        </w:numPr>
      </w:pPr>
      <w:r>
        <w:t xml:space="preserve">La ridefinizione del concetto di “Umano”</w:t>
      </w:r>
    </w:p>
    <w:p>
      <w:r>
        <w:rPr>
          <w:rFonts w:ascii="Arial" w:cs="Arial" w:eastAsia="Arial" w:hAnsi="Arial"/>
          <w:sz w:val="24"/>
          <w:szCs w:val="24"/>
        </w:rPr>
        <w:t xml:space="preserve">L’interazione continua con macchine che sembrano “sapienti” e che prendono decisioni al posto nostro ci costringe a ripensare a ciò che ci rende unici. Se una macchina può scrivere un testo, formulare una diagnosi medica o emettere una sentenza, qual è il valore specifico dell’intelligenza e dell’anima umana? Il rischio è quello di antropomorfizzare le macchine e, di contro, macchinizzare gli esseri umani.</w:t>
      </w:r>
    </w:p>
    <w:p>
      <w:pPr>
        <w:pStyle w:val="Heading1"/>
      </w:pPr>
      <w:r>
        <w:t xml:space="preserve">CAPITOLO 2 — La condizione tecno-umana</w:t>
      </w:r>
    </w:p>
    <w:p>
      <w:r>
        <w:rPr>
          <w:rFonts w:ascii="Arial" w:cs="Arial" w:eastAsia="Arial" w:hAnsi="Arial"/>
          <w:sz w:val="24"/>
          <w:szCs w:val="24"/>
        </w:rPr>
        <w:t xml:space="preserve">Nel sottocapitolo “La condizione tecno-umana”, l’autore spiega che il legame tra l’uomo e la tecnologia è molto più profondo di quanto pensiamo. La tecnologia non è una cosa che abbiamo “aggiunto” alla nostra vita lungo la strada; fa parte di ciò che ci rende umani.</w:t>
      </w:r>
    </w:p>
    <w:p>
      <w:r>
        <w:rPr>
          <w:rFonts w:ascii="Arial" w:cs="Arial" w:eastAsia="Arial" w:hAnsi="Arial"/>
          <w:sz w:val="24"/>
          <w:szCs w:val="24"/>
        </w:rPr>
        <w:t xml:space="preserve">Benanti smonta un’idea molto comune: quella secondo cui la tecnologia sarebbe un semplice insieme di “strumenti neutri” (un martello, un computer, uno smartphone) che l’uomo usa a piacimento. Per l’autore la realtà è diversa: l’essere umano è costitutivamente tecnologico. Fin dalla preistoria, l’uomo è un animale biologicamente “incompleto” e fragile. Non abbiamo gli artigli del leone, la velocità del ghepardo o la pelliccia dell’orso. Per sopravvivere, l’uomo ha dovuto creare la tecnologia: la prima lancia, il fuoco, i vestiti, l’agricoltura.</w:t>
      </w:r>
    </w:p>
    <w:p>
      <w:r>
        <w:rPr>
          <w:rFonts w:ascii="Arial" w:cs="Arial" w:eastAsia="Arial" w:hAnsi="Arial"/>
          <w:sz w:val="24"/>
          <w:szCs w:val="24"/>
        </w:rPr>
        <w:t xml:space="preserve">La tecnologia è quindi l’ambiente in cui l’essere umano si realizza. Questa è la condizione tecno-umana: non esiste l’uomo senza la tecnica, perché la tecnica è il modo in cui l’uomo colma la sua fragilità biologica.</w:t>
      </w:r>
    </w:p>
    <w:p>
      <w:pPr>
        <w:pStyle w:val="Heading2"/>
      </w:pPr>
      <w:r>
        <w:t xml:space="preserve">La svolta dell’Intelligenza Artificiale</w:t>
      </w:r>
    </w:p>
    <w:p>
      <w:pPr>
        <w:pStyle w:val="Heading3"/>
        <w:numPr>
          <w:ilvl w:val="0"/>
          <w:numId w:val="2"/>
        </w:numPr>
      </w:pPr>
      <w:r>
        <w:t xml:space="preserve">Dagli strumenti che potenziano il corpo ai sistemi che sostituiscono la mente</w:t>
      </w:r>
    </w:p>
    <w:p>
      <w:r>
        <w:rPr>
          <w:rFonts w:ascii="Arial" w:cs="Arial" w:eastAsia="Arial" w:hAnsi="Arial"/>
          <w:sz w:val="24"/>
          <w:szCs w:val="24"/>
        </w:rPr>
        <w:t xml:space="preserve">Fino a ieri, le macchine servivano ad amplificare le nostre capacità fisiche o a fare calcoli ripetitivi (la ruota potenzia le gambe, la gru le braccia, la calcolatrice la memoria). L’Intelligenza Artificiale, invece, non si limita a potenziare un muscolo o a eseguire un comando rigido: l’IA elabora informazioni, impara dagli errori e prende decisioni autonome. Per la prima volta nella storia, la tecnologia non supporta l’azione dell’uomo, ma si sostituisce ad essa nel pensiero e nella scelta.</w:t>
      </w:r>
    </w:p>
    <w:p>
      <w:pPr>
        <w:pStyle w:val="Heading3"/>
        <w:numPr>
          <w:ilvl w:val="0"/>
          <w:numId w:val="2"/>
        </w:numPr>
      </w:pPr>
      <w:r>
        <w:t xml:space="preserve">La tecnologia diventa un “ambiente” e non più un oggetto</w:t>
      </w:r>
    </w:p>
    <w:p>
      <w:r>
        <w:rPr>
          <w:rFonts w:ascii="Arial" w:cs="Arial" w:eastAsia="Arial" w:hAnsi="Arial"/>
          <w:sz w:val="24"/>
          <w:szCs w:val="24"/>
        </w:rPr>
        <w:t xml:space="preserve">In passato lo strumento si usava e poi si posava sul tavolo. Oggi la tecnologia è diventata un ecosistema invisibile in cui siamo immersi h24. Benanti dice che non siamo più noi a “usare” la macchina, ma è la macchina che modella il nostro modo di percepire la realtà, di relazionarci con gli altri e di dare valore alle cose.</w:t>
      </w:r>
    </w:p>
    <w:p>
      <w:pPr>
        <w:pStyle w:val="Heading2"/>
      </w:pPr>
      <w:r>
        <w:t xml:space="preserve">Le narrazioni dell’homo sapiens — La crisi dell’unicità umana</w:t>
      </w:r>
    </w:p>
    <w:p>
      <w:r>
        <w:rPr>
          <w:rFonts w:ascii="Arial" w:cs="Arial" w:eastAsia="Arial" w:hAnsi="Arial"/>
          <w:sz w:val="24"/>
          <w:szCs w:val="24"/>
        </w:rPr>
        <w:t xml:space="preserve">Benanti spiega che l’Intelligenza Artificiale ha mandato in crisi la definizione classica di essere umano. Per secoli abbiamo pensato: “L’uomo è l’unico animale dotato di ragione e intelligenza”. Ma oggi le macchine calcolano meglio di noi, traducono lingue, riconoscono volti e prendono decisioni complesse. Se l’intelligenza non è più un’esclusiva degli esseri umani, rischiamo di ridefinire l’uomo semplicemente come una “macchina biologica meno efficiente” di un computer. Benanti rifiuta questa visione.</w:t>
      </w:r>
    </w:p>
    <w:p>
      <w:pPr>
        <w:pStyle w:val="Heading3"/>
        <w:numPr>
          <w:ilvl w:val="0"/>
          <w:numId w:val="2"/>
        </w:numPr>
      </w:pPr>
      <w:r>
        <w:t xml:space="preserve">La coscienza e il significato (Sintassi vs Semantica)</w:t>
      </w:r>
    </w:p>
    <w:p>
      <w:r>
        <w:rPr>
          <w:rFonts w:ascii="Arial" w:cs="Arial" w:eastAsia="Arial" w:hAnsi="Arial"/>
          <w:sz w:val="24"/>
          <w:szCs w:val="24"/>
        </w:rPr>
        <w:t xml:space="preserve">Le macchine lavorano sulla sintassi: collegano simboli, numeri e parole in base a regole statistiche e matematiche. L’IA non sa cosa sta dicendo; calcola solo quale parola ha più probabilità di venire dopo l’altra. Gli esseri umani vivono di semantica: noi comprendiamo il significato, il peso, il valore emotivo ed etico delle parole e delle azioni. Una macchina può simulare la tristezza scrivendo un testo malinconico, ma non sa cosa sia il dolore. L’uomo dà un senso al mondo; la macchina elabora solo dati sul mondo.</w:t>
      </w:r>
    </w:p>
    <w:p>
      <w:pPr>
        <w:pStyle w:val="Heading3"/>
        <w:numPr>
          <w:ilvl w:val="0"/>
          <w:numId w:val="2"/>
        </w:numPr>
      </w:pPr>
      <w:r>
        <w:t xml:space="preserve">Il corpo, la fragilità e il dolore</w:t>
      </w:r>
    </w:p>
    <w:p>
      <w:r>
        <w:rPr>
          <w:rFonts w:ascii="Arial" w:cs="Arial" w:eastAsia="Arial" w:hAnsi="Arial"/>
          <w:sz w:val="24"/>
          <w:szCs w:val="24"/>
        </w:rPr>
        <w:t xml:space="preserve">Noi siamo fatti di carne, sangue, emozioni e, soprattutto, siamo mortali. Benanti sottolinea che la nostra intelligenza non è separata dal nostro corpo. Il modo in cui capiamo il mondo passa attraverso la fatica, la fame, il desiderio, l’empatia e la paura di morire. Una macchina non ha un corpo, non prova sentimenti, non sperimenta la vulnerabilità. Di conseguenza, la sua “intelligenza” è fredda, astratta e priva di quella compassione che nasce dal riconoscersi simili nella fragilità.</w:t>
      </w:r>
    </w:p>
    <w:p>
      <w:pPr>
        <w:pStyle w:val="Heading3"/>
        <w:numPr>
          <w:ilvl w:val="0"/>
          <w:numId w:val="2"/>
        </w:numPr>
      </w:pPr>
      <w:r>
        <w:t xml:space="preserve">La responsabilità etica e il “senso del limite”</w:t>
      </w:r>
    </w:p>
    <w:p>
      <w:r>
        <w:rPr>
          <w:rFonts w:ascii="Arial" w:cs="Arial" w:eastAsia="Arial" w:hAnsi="Arial"/>
          <w:sz w:val="24"/>
          <w:szCs w:val="24"/>
        </w:rPr>
        <w:t xml:space="preserve">L’essere umano è l’unico capace di compiere una scelta etica, cioè di decidere cosa è giusto e cosa è sbagliato, assumendosene la responsabilità (anche a costo di andare contro la logica o l’utilità economica). La macchina ottimizza un risultato in base a un comando ricevuto; non ha una coscienza morale. L’uomo è definito anche dai suoi limiti ed errori, che spesso sono la fonte della nostra creatività, della nostra arte e della nostra capacità di perdonare.</w:t>
      </w:r>
    </w:p>
    <w:p>
      <w:pPr>
        <w:pStyle w:val="Heading2"/>
      </w:pPr>
      <w:r>
        <w:t xml:space="preserve">Primo e secondo interludio</w:t>
      </w:r>
    </w:p>
    <w:p>
      <w:pPr>
        <w:pStyle w:val="Heading3"/>
      </w:pPr>
      <w:r>
        <w:t xml:space="preserve">“Una mappa può essere la copia della realtà?”</w:t>
      </w:r>
    </w:p>
    <w:p>
      <w:r>
        <w:rPr>
          <w:rFonts w:ascii="Arial" w:cs="Arial" w:eastAsia="Arial" w:hAnsi="Arial"/>
          <w:sz w:val="24"/>
          <w:szCs w:val="24"/>
        </w:rPr>
        <w:t xml:space="preserve">Benanti utilizza la metafora della mappa per spiegare il funzionamento profondo dell’intelligenza artificiale. La mappa non è il territorio: una mappa, per essere utile, deve essere una semplificazione della realtà. I dati che diamo in pasto all’IA (i Big Data) sono una “mappa” della società. Gli algoritmi non vedono il mondo reale, ma vedono solo questa rappresentazione digitale fatta di numeri e statistiche.</w:t>
      </w:r>
    </w:p>
    <w:p>
      <w:r>
        <w:rPr>
          <w:rFonts w:ascii="Arial" w:cs="Arial" w:eastAsia="Arial" w:hAnsi="Arial"/>
          <w:sz w:val="24"/>
          <w:szCs w:val="24"/>
        </w:rPr>
        <w:t xml:space="preserve">Il grande inganno: oggi stiamo compiendo un errore gravissimo: pensiamo che la mappa (i dati) sia diventata la copia perfetta e assoluta della realtà. Se confondiamo la mappa con la realtà, finiamo per giudicare le persone solo in base ai loro dati passati, escludendo l’imprevisto, il cambiamento e l’unicità umana.</w:t>
      </w:r>
    </w:p>
    <w:p>
      <w:pPr>
        <w:pStyle w:val="Heading3"/>
      </w:pPr>
      <w:r>
        <w:t xml:space="preserve">“Macchine emotivo-razionali”</w:t>
      </w:r>
    </w:p>
    <w:p>
      <w:r>
        <w:rPr>
          <w:rFonts w:ascii="Arial" w:cs="Arial" w:eastAsia="Arial" w:hAnsi="Arial"/>
          <w:sz w:val="24"/>
          <w:szCs w:val="24"/>
        </w:rPr>
        <w:t xml:space="preserve">L’IA non è più solo una macchina fredda che risolve equazioni. Oggi i software analizzano il tono della voce, le espressioni facciali e il battito cardiaco per capire se siamo tristi, arrabbiati o ansiosi, e rispondono di conseguenza. Benanti avverte però che la macchina non prova emozioni: l’IA esegue solo un calcolo statistico, associando un’espressione facciale a un’etichetta (“rabbia”) e reagendo con la risposta standard più efficace. È una simulazione di empatia.</w:t>
      </w:r>
    </w:p>
    <w:p>
      <w:r>
        <w:rPr>
          <w:rFonts w:ascii="Arial" w:cs="Arial" w:eastAsia="Arial" w:hAnsi="Arial"/>
          <w:sz w:val="24"/>
          <w:szCs w:val="24"/>
        </w:rPr>
        <w:t xml:space="preserve">Il rischio di manipolazione: se una macchina può capire i nostri stati emotivi e simularne altri, acquisisce un potere di persuasione commerciale e psicologica spaventoso. C’è inoltre il rischio sociale di sostituire le relazioni umane (complesse, faticose, imperfette) con surrogati tecnologici sempre accoglienti, programmati per compiacerci.</w:t>
      </w:r>
    </w:p>
    <w:p>
      <w:pPr>
        <w:pStyle w:val="Heading1"/>
      </w:pPr>
      <w:r>
        <w:t xml:space="preserve">CAPITOLO 3 — Un codice etico per le intelligenze artificiali</w:t>
      </w:r>
    </w:p>
    <w:p>
      <w:pPr>
        <w:pStyle w:val="Heading3"/>
        <w:numPr>
          <w:ilvl w:val="0"/>
          <w:numId w:val="2"/>
        </w:numPr>
      </w:pPr>
      <w:r>
        <w:t xml:space="preserve">Il paradigma della Cooperazione</w:t>
      </w:r>
    </w:p>
    <w:p>
      <w:r>
        <w:rPr>
          <w:rFonts w:ascii="Arial" w:cs="Arial" w:eastAsia="Arial" w:hAnsi="Arial"/>
          <w:sz w:val="24"/>
          <w:szCs w:val="24"/>
        </w:rPr>
        <w:t xml:space="preserve">Benanti chiarisce che l’obiettivo dell’IA deve essere quello di aumentare la capacità cognitiva dell’uomo, e non di sostituirsi a essa. La conoscenza non deve mai diventare una funzione puramente algoritmica sottratta all’essere umano. L’uomo e la macchina devono formare una relazione cognitiva sintetica: la macchina supporta, l’uomo decide.</w:t>
      </w:r>
    </w:p>
    <w:p>
      <w:pPr>
        <w:pStyle w:val="Heading3"/>
        <w:numPr>
          <w:ilvl w:val="0"/>
          <w:numId w:val="2"/>
        </w:numPr>
      </w:pPr>
      <w:r>
        <w:t xml:space="preserve">Le regole della “Moralità Programmata”</w:t>
      </w:r>
    </w:p>
    <w:p>
      <w:r>
        <w:rPr>
          <w:rFonts w:ascii="Arial" w:cs="Arial" w:eastAsia="Arial" w:hAnsi="Arial"/>
          <w:sz w:val="24"/>
          <w:szCs w:val="24"/>
        </w:rPr>
        <w:t xml:space="preserve">Perché questa cooperazione funzioni, il codice etico deve tradursi in una “moralità programmata” all’interno delle macchine intelligenti. L’autore indica tre direttrici:</w:t>
      </w:r>
    </w:p>
    <w:p>
      <w:r>
        <w:rPr>
          <w:rFonts w:ascii="Arial" w:cs="Arial" w:eastAsia="Arial" w:hAnsi="Arial"/>
          <w:sz w:val="24"/>
          <w:szCs w:val="24"/>
        </w:rPr>
        <w:t xml:space="preserve">Non ledere: l’IA deve essere programmata innanzitutto per impedire che si rechi danno agli esseri umani. Essere relazionale: la macchina deve rimanere sempre subordinata e relazionata all’uomo. Garantire la centralità umana: il robot deve cooperare con l’uomo, facendo sì che l’essere umano non si riduca a un semplice “assistente” dei comandi della macchina.</w:t>
      </w:r>
    </w:p>
    <w:p>
      <w:pPr>
        <w:pStyle w:val="Heading3"/>
        <w:numPr>
          <w:ilvl w:val="0"/>
          <w:numId w:val="2"/>
        </w:numPr>
      </w:pPr>
      <w:r>
        <w:t xml:space="preserve">I due concetti cardine: “Free Won’t” e “Volontà”</w:t>
      </w:r>
    </w:p>
    <w:p>
      <w:r>
        <w:rPr>
          <w:rFonts w:ascii="Arial" w:cs="Arial" w:eastAsia="Arial" w:hAnsi="Arial"/>
          <w:sz w:val="24"/>
          <w:szCs w:val="24"/>
        </w:rPr>
        <w:t xml:space="preserve">Riprendendo studi neuroscientifici, l’autore spiega che la libertà umana spesso si manifesta come la capacità di porre un freno o un veto a un impulso automatico (Free Won’t). Tradotto nell’IA: il codice etico deve consentire all’uomo o al sistema di interrompere l’automatismo algoritmico, esercitando un potere di veto sulla decisione della macchina. A differenza dell’algoritmo (che esegue necessariamente un calcolo ottimizzato), l’uomo possiede una volontà che può sfuggire alla logica matematica, decidendo in base a fini morali ed esistenziali.</w:t>
      </w:r>
    </w:p>
    <w:p>
      <w:pPr>
        <w:pStyle w:val="Heading2"/>
      </w:pPr>
      <w:r>
        <w:t xml:space="preserve">I 4 pilastri tecnici richiesti</w:t>
      </w:r>
    </w:p>
    <w:p>
      <w:r>
        <w:rPr>
          <w:rFonts w:ascii="Arial" w:cs="Arial" w:eastAsia="Arial" w:hAnsi="Arial"/>
          <w:sz w:val="24"/>
          <w:szCs w:val="24"/>
        </w:rPr>
        <w:t xml:space="preserve">Benanti elenca i requisiti che il codice etico deve imporre agli Agenti Morali Automatici:</w:t>
      </w:r>
    </w:p>
    <w:p>
      <w:r>
        <w:rPr>
          <w:rFonts w:ascii="Arial" w:cs="Arial" w:eastAsia="Arial" w:hAnsi="Arial"/>
          <w:sz w:val="24"/>
          <w:szCs w:val="24"/>
        </w:rPr>
        <w:t xml:space="preserve">Intelligibilità: i passaggi e gli schemi esecutivi che collegano gli input agli output dell’IA devono essere trasparenti e accessibili all’uomo (rifiuto della logica black box). Intuizione: il sistema deve sapersi interfacciare con la modalità conoscitiva tipica dell’uomo, che non è solo logico-matematica. Adattabilità: l’IA deve sapersi rimodulare in base al contesto reale e dinamico in cui opera. Regolazione: la necessità di definire funzioni, obiettivi e rigidi parametri di azione attraverso norme chiare.</w:t>
      </w:r>
    </w:p>
    <w:p>
      <w:pPr>
        <w:pStyle w:val="Heading1"/>
      </w:pPr>
      <w:r>
        <w:t xml:space="preserve">CAPITOLO 4 — Verso una governance delle intelligenze artificiali</w:t>
      </w:r>
    </w:p>
    <w:p>
      <w:r>
        <w:rPr>
          <w:rFonts w:ascii="Arial" w:cs="Arial" w:eastAsia="Arial" w:hAnsi="Arial"/>
          <w:sz w:val="24"/>
          <w:szCs w:val="24"/>
        </w:rPr>
        <w:t xml:space="preserve">Se l’Algoretica è la teoria (inserire i valori nel codice), la Governance è la pratica politica e giuridica. Benanti spiega che l’IA non è una tecnologia neutrale, ma una forma di potere biopolitico capace di strutturare la società. Pertanto, non basta la buona volontà delle aziende (l’auto-regolamentazione); serve una governance pubblica, globale e vincolante. L’obiettivo è evitare che gli algoritmi sostituiscano le leggi dello Stato e che le multinazionali del tech diventino i veri sovrani del mondo contemporaneo.</w:t>
      </w:r>
    </w:p>
    <w:p>
      <w:pPr>
        <w:pStyle w:val="Heading3"/>
        <w:numPr>
          <w:ilvl w:val="0"/>
          <w:numId w:val="2"/>
        </w:numPr>
      </w:pPr>
      <w:r>
        <w:t xml:space="preserve">Il rischio dell’Asimmetria di Potere e la Sovranità Tecnologica</w:t>
      </w:r>
    </w:p>
    <w:p>
      <w:r>
        <w:rPr>
          <w:rFonts w:ascii="Arial" w:cs="Arial" w:eastAsia="Arial" w:hAnsi="Arial"/>
          <w:sz w:val="24"/>
          <w:szCs w:val="24"/>
        </w:rPr>
        <w:t xml:space="preserve">Benanti evidenzia come la concentrazione di dati e potenza di calcolo nelle mani di pochissime aziende private stia creando un vuoto di potere statale. Se un algoritmo decide chi ha accesso a un servizio o come si forma l’opinione pubblica, quell’algoritmo sta esercitando una funzione sovrana. La governance serve a riaffermare il primato della politica e della democrazia sull’efficienza tecnica ed economica.</w:t>
      </w:r>
    </w:p>
    <w:p>
      <w:pPr>
        <w:pStyle w:val="Heading3"/>
        <w:numPr>
          <w:ilvl w:val="0"/>
          <w:numId w:val="2"/>
        </w:numPr>
      </w:pPr>
      <w:r>
        <w:t xml:space="preserve">Gli strumenti della Governance: Regolazione e Standardizzazione</w:t>
      </w:r>
    </w:p>
    <w:p>
      <w:r>
        <w:rPr>
          <w:rFonts w:ascii="Arial" w:cs="Arial" w:eastAsia="Arial" w:hAnsi="Arial"/>
          <w:sz w:val="24"/>
          <w:szCs w:val="24"/>
        </w:rPr>
        <w:t xml:space="preserve">L’approccio basato sul rischio: le tecnologie di IA non vanno regolate tutte allo stesso modo. Bisogna mappare i campi di applicazione e imporre vincoli rigidissimi (o divieti) solo dove il rischio per i diritti umani, la privacy e la democrazia è inaccettabile (es. armi autonome, classificazione sociale). Certificazione e Audit di terze parti: prima di immettere un’IA sul mercato, questa deve essere sottoposta a controlli indipendenti per verificare l’assenza di bias e la trasparenza del codice.</w:t>
      </w:r>
    </w:p>
    <w:p>
      <w:pPr>
        <w:pStyle w:val="Heading3"/>
        <w:numPr>
          <w:ilvl w:val="0"/>
          <w:numId w:val="2"/>
        </w:numPr>
      </w:pPr>
      <w:r>
        <w:t xml:space="preserve">La dimensione Geopolitica e il Modello Europeo</w:t>
      </w:r>
    </w:p>
    <w:p>
      <w:r>
        <w:rPr>
          <w:rFonts w:ascii="Arial" w:cs="Arial" w:eastAsia="Arial" w:hAnsi="Arial"/>
          <w:sz w:val="24"/>
          <w:szCs w:val="24"/>
        </w:rPr>
        <w:t xml:space="preserve">La governance non può essere solo locale. Benanti guarda con favore ai tentativi di regolamentazione internazionali (come le linee guida dell’ONU, dell’OCSE e l’approccio dell’Unione Europea). L’obiettivo è creare un quadro multilaterale che metta d’accordo culture diverse su un nucleo minimo di diritti intangibili dell’uomo.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rPr>
        <w:b/>
        <w:bCs/>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480" w:before="0"/>
      <w:jc w:val="center"/>
    </w:pPr>
    <w:rPr>
      <w:rFonts w:ascii="Arial" w:cs="Arial" w:eastAsia="Arial" w:hAnsi="Arial"/>
      <w:b/>
      <w:bCs/>
      <w:color w:val="000000"/>
      <w:sz w:val="52"/>
      <w:szCs w:val="52"/>
    </w:rPr>
  </w:style>
  <w:style w:type="paragraph" w:styleId="Heading1">
    <w:name w:val="Heading 1"/>
    <w:basedOn w:val="Normal"/>
    <w:next w:val="Normal"/>
    <w:qFormat/>
    <w:pPr>
      <w:spacing w:after="200" w:before="48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320"/>
      <w:outlineLvl w:val="1"/>
    </w:pPr>
    <w:rPr>
      <w:rFonts w:ascii="Arial" w:cs="Arial" w:eastAsia="Arial" w:hAnsi="Arial"/>
      <w:b/>
      <w:bCs/>
      <w:i/>
      <w:iCs/>
      <w:color w:val="C00000"/>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2026-06-29T15:41:54.120Z</dcterms:created>
  <dcterms:modified xsi:type="dcterms:W3CDTF">2026-06-29T15:41:54.120Z</dcterms:modified>
</cp:coreProperties>
</file>

<file path=docProps/custom.xml><?xml version="1.0" encoding="utf-8"?>
<Properties xmlns="http://schemas.openxmlformats.org/officeDocument/2006/custom-properties" xmlns:vt="http://schemas.openxmlformats.org/officeDocument/2006/docPropsVTypes"/>
</file>