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E8968">
      <w:pPr>
        <w:rPr>
          <w:rFonts w:hint="default"/>
          <w:lang w:val="en-US"/>
        </w:rPr>
      </w:pPr>
      <w:bookmarkStart w:id="0" w:name="_top"/>
    </w:p>
    <w:bookmarkEnd w:id="0"/>
    <w:p w14:paraId="1D8B2D3E"/>
    <w:p w14:paraId="00A6FBDF"/>
    <w:p w14:paraId="67E706B5"/>
    <w:p w14:paraId="6CC3AC55"/>
    <w:p w14:paraId="13C650CC"/>
    <w:p w14:paraId="6B135BBF"/>
    <w:p w14:paraId="6F0FF03F">
      <w:r>
        <w:rPr>
          <w:lang w:val="en-GB" w:eastAsia="en-GB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5374005</wp:posOffset>
            </wp:positionH>
            <wp:positionV relativeFrom="page">
              <wp:posOffset>370840</wp:posOffset>
            </wp:positionV>
            <wp:extent cx="1756410" cy="697865"/>
            <wp:effectExtent l="0" t="0" r="15240" b="6985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6B2F94">
      <w:pPr>
        <w:spacing w:before="83" w:line="276" w:lineRule="auto"/>
        <w:ind w:right="-4"/>
        <w:jc w:val="center"/>
        <w:rPr>
          <w:rFonts w:cs="Times New Roman"/>
          <w:b/>
          <w:caps/>
          <w:color w:val="92D050"/>
          <w:position w:val="1"/>
          <w:sz w:val="60"/>
          <w:szCs w:val="24"/>
        </w:rPr>
      </w:pPr>
      <w:r>
        <w:rPr>
          <w:rFonts w:cs="Times New Roman"/>
          <w:b/>
          <w:caps/>
          <w:color w:val="92D050"/>
          <w:sz w:val="60"/>
          <w:szCs w:val="24"/>
        </w:rPr>
        <w:t>Antenna systems</w:t>
      </w:r>
    </w:p>
    <w:p w14:paraId="06F81991">
      <w:pPr>
        <w:spacing w:before="83" w:line="276" w:lineRule="auto"/>
        <w:ind w:right="-4"/>
        <w:jc w:val="center"/>
        <w:rPr>
          <w:rFonts w:hint="default" w:cs="Times New Roman"/>
          <w:b/>
          <w:color w:val="92D050"/>
          <w:sz w:val="56"/>
          <w:lang w:val="ru-RU"/>
        </w:rPr>
      </w:pPr>
      <w:r>
        <w:rPr>
          <w:rFonts w:cs="Times New Roman"/>
          <w:b/>
          <w:caps/>
          <w:color w:val="92D050"/>
          <w:sz w:val="60"/>
          <w:szCs w:val="24"/>
          <w:lang w:val="ru-RU"/>
        </w:rPr>
        <w:t>Прайс</w:t>
      </w:r>
      <w:r>
        <w:rPr>
          <w:rFonts w:cs="Times New Roman"/>
          <w:b/>
          <w:caps/>
          <w:color w:val="92D050"/>
          <w:sz w:val="60"/>
          <w:szCs w:val="24"/>
        </w:rPr>
        <w:t>-</w:t>
      </w:r>
      <w:r>
        <w:rPr>
          <w:rFonts w:cs="Times New Roman"/>
          <w:b/>
          <w:caps/>
          <w:color w:val="92D050"/>
          <w:sz w:val="60"/>
          <w:szCs w:val="24"/>
          <w:lang w:val="ru-RU"/>
        </w:rPr>
        <w:t>лист</w:t>
      </w:r>
      <w:r>
        <w:rPr>
          <w:rFonts w:cs="Times New Roman"/>
          <w:b/>
          <w:caps/>
          <w:color w:val="92D050"/>
          <w:sz w:val="60"/>
          <w:szCs w:val="24"/>
        </w:rPr>
        <w:t xml:space="preserve"> </w:t>
      </w:r>
      <w:r>
        <w:rPr>
          <w:rFonts w:hint="default" w:cs="Times New Roman"/>
          <w:b/>
          <w:caps/>
          <w:smallCaps w:val="0"/>
          <w:color w:val="92D050"/>
          <w:sz w:val="60"/>
          <w:szCs w:val="24"/>
          <w:lang w:val="en-US"/>
        </w:rPr>
        <w:t>[type]</w:t>
      </w:r>
    </w:p>
    <w:p w14:paraId="3F71C48B"/>
    <w:p w14:paraId="4F7F57B4">
      <w:pPr>
        <w:ind w:left="8580" w:leftChars="3900" w:firstLine="0" w:firstLineChars="0"/>
        <w:jc w:val="left"/>
        <w:rPr>
          <w:rFonts w:hint="default"/>
          <w:b/>
          <w:bCs/>
          <w:color w:val="92D050"/>
          <w:sz w:val="28"/>
          <w:szCs w:val="28"/>
          <w:lang w:val="en-US"/>
        </w:rPr>
      </w:pPr>
      <w:r>
        <w:rPr>
          <w:rFonts w:hint="default"/>
          <w:b/>
          <w:bCs/>
          <w:color w:val="92D050"/>
          <w:sz w:val="28"/>
          <w:szCs w:val="28"/>
          <w:lang w:val="ru-RU"/>
        </w:rPr>
        <w:t xml:space="preserve">Версия: </w:t>
      </w:r>
      <w:r>
        <w:rPr>
          <w:rFonts w:hint="default"/>
          <w:b/>
          <w:bCs/>
          <w:color w:val="92D050"/>
          <w:sz w:val="28"/>
          <w:szCs w:val="28"/>
          <w:lang w:val="en-US"/>
        </w:rPr>
        <w:t>[version]</w:t>
      </w:r>
    </w:p>
    <w:p w14:paraId="63546A55">
      <w:pPr>
        <w:ind w:left="8580" w:leftChars="3900" w:firstLine="0" w:firstLineChars="0"/>
        <w:jc w:val="left"/>
        <w:rPr>
          <w:rFonts w:hint="default"/>
          <w:b/>
          <w:bCs/>
          <w:color w:val="92D050"/>
          <w:sz w:val="28"/>
          <w:szCs w:val="28"/>
          <w:lang w:val="en-US"/>
        </w:rPr>
      </w:pPr>
      <w:r>
        <w:rPr>
          <w:rFonts w:hint="default"/>
          <w:b/>
          <w:bCs/>
          <w:color w:val="92D050"/>
          <w:sz w:val="28"/>
          <w:szCs w:val="28"/>
          <w:lang w:val="ru-RU"/>
        </w:rPr>
        <w:t xml:space="preserve">Дата: </w:t>
      </w:r>
      <w:r>
        <w:rPr>
          <w:rFonts w:hint="default"/>
          <w:b/>
          <w:bCs/>
          <w:color w:val="92D050"/>
          <w:sz w:val="28"/>
          <w:szCs w:val="28"/>
          <w:lang w:val="en-US"/>
        </w:rPr>
        <w:t>[dated]</w:t>
      </w:r>
    </w:p>
    <w:p w14:paraId="4540CB47">
      <w:pPr>
        <w:rPr>
          <w:lang w:val="ru-RU"/>
        </w:rPr>
      </w:pPr>
    </w:p>
    <w:p w14:paraId="5D624C06">
      <w:pPr>
        <w:rPr>
          <w:lang w:val="ru-RU"/>
        </w:rPr>
      </w:pPr>
      <w:r>
        <w:drawing>
          <wp:inline distT="0" distB="0" distL="114300" distR="114300">
            <wp:extent cx="6850380" cy="3918585"/>
            <wp:effectExtent l="0" t="0" r="7620" b="571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97CA9">
      <w:pPr>
        <w:spacing w:before="34"/>
        <w:ind w:left="484" w:right="744"/>
        <w:jc w:val="center"/>
        <w:rPr>
          <w:rFonts w:cs="Times New Roman"/>
          <w:i/>
          <w:iCs/>
          <w:color w:val="646668"/>
          <w:sz w:val="20"/>
          <w:lang w:val="ru-RU"/>
        </w:rPr>
      </w:pPr>
    </w:p>
    <w:p w14:paraId="773F2107">
      <w:pPr>
        <w:spacing w:before="34"/>
        <w:ind w:left="484" w:right="744"/>
        <w:jc w:val="center"/>
        <w:rPr>
          <w:rFonts w:cs="Times New Roman"/>
          <w:i/>
          <w:iCs/>
          <w:color w:val="646668"/>
          <w:sz w:val="20"/>
          <w:lang w:val="ru-RU"/>
        </w:rPr>
      </w:pPr>
    </w:p>
    <w:p w14:paraId="7C8B3095">
      <w:pPr>
        <w:spacing w:before="34"/>
        <w:ind w:left="484" w:right="744"/>
        <w:jc w:val="center"/>
        <w:rPr>
          <w:rFonts w:cs="Times New Roman"/>
          <w:i/>
          <w:iCs/>
          <w:color w:val="646668"/>
          <w:sz w:val="20"/>
          <w:lang w:val="ru-RU"/>
        </w:rPr>
      </w:pPr>
    </w:p>
    <w:p w14:paraId="1CFC9BB9">
      <w:pPr>
        <w:spacing w:before="34"/>
        <w:ind w:left="484" w:right="744"/>
        <w:jc w:val="center"/>
        <w:rPr>
          <w:rFonts w:cs="Times New Roman"/>
          <w:i/>
          <w:iCs/>
          <w:color w:val="646668"/>
          <w:sz w:val="20"/>
          <w:lang w:val="ru-RU"/>
        </w:rPr>
      </w:pPr>
    </w:p>
    <w:p w14:paraId="14191E9B">
      <w:pPr>
        <w:spacing w:before="34"/>
        <w:ind w:left="484" w:right="744"/>
        <w:jc w:val="center"/>
        <w:rPr>
          <w:rFonts w:cs="Times New Roman"/>
          <w:i/>
          <w:iCs/>
          <w:color w:val="646668"/>
          <w:sz w:val="20"/>
          <w:lang w:val="ru-RU"/>
        </w:rPr>
      </w:pPr>
    </w:p>
    <w:p w14:paraId="384F0431">
      <w:pPr>
        <w:spacing w:before="34"/>
        <w:ind w:left="484" w:right="744"/>
        <w:jc w:val="center"/>
        <w:rPr>
          <w:rFonts w:cs="Times New Roman"/>
          <w:i/>
          <w:iCs/>
          <w:color w:val="646668"/>
          <w:sz w:val="20"/>
          <w:lang w:val="ru-RU"/>
        </w:rPr>
      </w:pPr>
    </w:p>
    <w:p w14:paraId="0EFEC0D5">
      <w:pPr>
        <w:spacing w:before="34"/>
        <w:ind w:left="484" w:right="744"/>
        <w:jc w:val="center"/>
        <w:rPr>
          <w:rFonts w:cs="Times New Roman"/>
          <w:i/>
          <w:iCs/>
          <w:color w:val="646668"/>
          <w:sz w:val="20"/>
          <w:lang w:val="ru-RU"/>
        </w:rPr>
      </w:pPr>
    </w:p>
    <w:p w14:paraId="6BE3E172">
      <w:pPr>
        <w:jc w:val="center"/>
        <w:rPr>
          <w:lang w:val="ru-RU"/>
        </w:rPr>
      </w:pPr>
      <w:r>
        <w:rPr>
          <w:lang w:val="ru-RU"/>
        </w:rPr>
        <w:t>Прайс-лист может быть изменён без предварительного уведомления</w:t>
      </w:r>
    </w:p>
    <w:p w14:paraId="337D8912">
      <w:pPr>
        <w:jc w:val="center"/>
        <w:rPr>
          <w:lang w:val="ru-RU"/>
        </w:rPr>
      </w:pPr>
    </w:p>
    <w:p w14:paraId="06A3F37F">
      <w:pPr>
        <w:jc w:val="center"/>
        <w:rPr>
          <w:i/>
          <w:iCs/>
          <w:color w:val="92D050"/>
          <w:sz w:val="22"/>
          <w:szCs w:val="22"/>
        </w:rPr>
      </w:pPr>
      <w:r>
        <w:rPr>
          <w:i/>
          <w:iCs/>
          <w:color w:val="92D050"/>
          <w:sz w:val="22"/>
          <w:szCs w:val="22"/>
        </w:rPr>
        <w:t>Hytera Communications Corporation Limited</w:t>
      </w:r>
    </w:p>
    <w:p w14:paraId="61E4C618">
      <w:pPr>
        <w:jc w:val="center"/>
        <w:rPr>
          <w:i/>
          <w:iCs/>
          <w:color w:val="92D050"/>
          <w:sz w:val="22"/>
          <w:szCs w:val="22"/>
        </w:rPr>
      </w:pPr>
      <w:r>
        <w:rPr>
          <w:i/>
          <w:iCs/>
          <w:color w:val="92D050"/>
          <w:sz w:val="22"/>
          <w:szCs w:val="22"/>
        </w:rPr>
        <w:t>Address:</w:t>
      </w:r>
      <w:r>
        <w:rPr>
          <w:i/>
          <w:iCs/>
          <w:color w:val="92D050"/>
          <w:spacing w:val="-9"/>
          <w:sz w:val="22"/>
          <w:szCs w:val="22"/>
        </w:rPr>
        <w:t xml:space="preserve"> </w:t>
      </w:r>
      <w:r>
        <w:rPr>
          <w:i/>
          <w:iCs/>
          <w:color w:val="92D050"/>
          <w:sz w:val="22"/>
          <w:szCs w:val="22"/>
        </w:rPr>
        <w:t>Hytera</w:t>
      </w:r>
      <w:r>
        <w:rPr>
          <w:i/>
          <w:iCs/>
          <w:color w:val="92D050"/>
          <w:spacing w:val="-5"/>
          <w:sz w:val="22"/>
          <w:szCs w:val="22"/>
        </w:rPr>
        <w:t xml:space="preserve"> </w:t>
      </w:r>
      <w:r>
        <w:rPr>
          <w:i/>
          <w:iCs/>
          <w:color w:val="92D050"/>
          <w:sz w:val="22"/>
          <w:szCs w:val="22"/>
        </w:rPr>
        <w:t>Tower, Shenzhen</w:t>
      </w:r>
      <w:r>
        <w:rPr>
          <w:i/>
          <w:iCs/>
          <w:color w:val="92D050"/>
          <w:spacing w:val="-2"/>
          <w:sz w:val="22"/>
          <w:szCs w:val="22"/>
        </w:rPr>
        <w:t xml:space="preserve"> </w:t>
      </w:r>
      <w:r>
        <w:rPr>
          <w:i/>
          <w:iCs/>
          <w:color w:val="92D050"/>
          <w:sz w:val="22"/>
          <w:szCs w:val="22"/>
        </w:rPr>
        <w:t>Hi-Tech</w:t>
      </w:r>
      <w:r>
        <w:rPr>
          <w:i/>
          <w:iCs/>
          <w:color w:val="92D050"/>
          <w:spacing w:val="-6"/>
          <w:sz w:val="22"/>
          <w:szCs w:val="22"/>
        </w:rPr>
        <w:t xml:space="preserve"> </w:t>
      </w:r>
      <w:r>
        <w:rPr>
          <w:i/>
          <w:iCs/>
          <w:color w:val="92D050"/>
          <w:sz w:val="22"/>
          <w:szCs w:val="22"/>
        </w:rPr>
        <w:t>Industrial</w:t>
      </w:r>
      <w:r>
        <w:rPr>
          <w:i/>
          <w:iCs/>
          <w:color w:val="92D050"/>
          <w:spacing w:val="-5"/>
          <w:sz w:val="22"/>
          <w:szCs w:val="22"/>
        </w:rPr>
        <w:t xml:space="preserve"> </w:t>
      </w:r>
      <w:r>
        <w:rPr>
          <w:i/>
          <w:iCs/>
          <w:color w:val="92D050"/>
          <w:sz w:val="22"/>
          <w:szCs w:val="22"/>
        </w:rPr>
        <w:t>Park</w:t>
      </w:r>
      <w:r>
        <w:rPr>
          <w:i/>
          <w:iCs/>
          <w:color w:val="92D050"/>
          <w:spacing w:val="-3"/>
          <w:sz w:val="22"/>
          <w:szCs w:val="22"/>
        </w:rPr>
        <w:t xml:space="preserve"> </w:t>
      </w:r>
      <w:r>
        <w:rPr>
          <w:i/>
          <w:iCs/>
          <w:color w:val="92D050"/>
          <w:sz w:val="22"/>
          <w:szCs w:val="22"/>
        </w:rPr>
        <w:t>North,</w:t>
      </w:r>
      <w:r>
        <w:rPr>
          <w:i/>
          <w:iCs/>
          <w:color w:val="92D050"/>
          <w:spacing w:val="-5"/>
          <w:sz w:val="22"/>
          <w:szCs w:val="22"/>
        </w:rPr>
        <w:t xml:space="preserve"> </w:t>
      </w:r>
      <w:r>
        <w:rPr>
          <w:i/>
          <w:iCs/>
          <w:color w:val="92D050"/>
          <w:sz w:val="22"/>
          <w:szCs w:val="22"/>
        </w:rPr>
        <w:t>Beihuan</w:t>
      </w:r>
      <w:r>
        <w:rPr>
          <w:i/>
          <w:iCs/>
          <w:color w:val="92D050"/>
          <w:spacing w:val="-4"/>
          <w:sz w:val="22"/>
          <w:szCs w:val="22"/>
        </w:rPr>
        <w:t xml:space="preserve"> </w:t>
      </w:r>
      <w:r>
        <w:rPr>
          <w:i/>
          <w:iCs/>
          <w:color w:val="92D050"/>
          <w:sz w:val="22"/>
          <w:szCs w:val="22"/>
        </w:rPr>
        <w:t>RD.,</w:t>
      </w:r>
      <w:r>
        <w:rPr>
          <w:i/>
          <w:iCs/>
          <w:color w:val="92D050"/>
          <w:spacing w:val="-5"/>
          <w:sz w:val="22"/>
          <w:szCs w:val="22"/>
        </w:rPr>
        <w:t xml:space="preserve"> </w:t>
      </w:r>
      <w:r>
        <w:rPr>
          <w:i/>
          <w:iCs/>
          <w:color w:val="92D050"/>
          <w:sz w:val="22"/>
          <w:szCs w:val="22"/>
        </w:rPr>
        <w:t>Nanshan</w:t>
      </w:r>
      <w:r>
        <w:rPr>
          <w:i/>
          <w:iCs/>
          <w:color w:val="92D050"/>
          <w:spacing w:val="-2"/>
          <w:sz w:val="22"/>
          <w:szCs w:val="22"/>
        </w:rPr>
        <w:t xml:space="preserve"> </w:t>
      </w:r>
      <w:r>
        <w:rPr>
          <w:i/>
          <w:iCs/>
          <w:color w:val="92D050"/>
          <w:sz w:val="22"/>
          <w:szCs w:val="22"/>
        </w:rPr>
        <w:t>District,</w:t>
      </w:r>
      <w:r>
        <w:rPr>
          <w:i/>
          <w:iCs/>
          <w:color w:val="92D050"/>
          <w:spacing w:val="-4"/>
          <w:sz w:val="22"/>
          <w:szCs w:val="22"/>
        </w:rPr>
        <w:t xml:space="preserve"> </w:t>
      </w:r>
      <w:r>
        <w:rPr>
          <w:i/>
          <w:iCs/>
          <w:color w:val="92D050"/>
          <w:sz w:val="22"/>
          <w:szCs w:val="22"/>
        </w:rPr>
        <w:t>Shenzhen,</w:t>
      </w:r>
      <w:r>
        <w:rPr>
          <w:i/>
          <w:iCs/>
          <w:color w:val="92D050"/>
          <w:spacing w:val="-5"/>
          <w:sz w:val="22"/>
          <w:szCs w:val="22"/>
        </w:rPr>
        <w:t xml:space="preserve"> </w:t>
      </w:r>
      <w:r>
        <w:rPr>
          <w:i/>
          <w:iCs/>
          <w:color w:val="92D050"/>
          <w:sz w:val="22"/>
          <w:szCs w:val="22"/>
        </w:rPr>
        <w:t>P.R.C</w:t>
      </w:r>
    </w:p>
    <w:p w14:paraId="179AE8EB">
      <w:pPr>
        <w:jc w:val="center"/>
        <w:rPr>
          <w:i/>
          <w:iCs/>
          <w:color w:val="92D050"/>
          <w:sz w:val="22"/>
          <w:szCs w:val="22"/>
        </w:rPr>
      </w:pPr>
      <w:r>
        <w:rPr>
          <w:i/>
          <w:iCs/>
          <w:color w:val="92D050"/>
          <w:sz w:val="22"/>
          <w:szCs w:val="22"/>
        </w:rPr>
        <w:t>Web:</w:t>
      </w:r>
      <w:r>
        <w:rPr>
          <w:i/>
          <w:iCs/>
          <w:color w:val="92D050"/>
          <w:spacing w:val="-5"/>
          <w:sz w:val="22"/>
          <w:szCs w:val="22"/>
        </w:rPr>
        <w:t xml:space="preserve"> 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HYPERLINK "http://www.hytera.com/" \h </w:instrText>
      </w:r>
      <w:r>
        <w:rPr>
          <w:sz w:val="22"/>
          <w:szCs w:val="22"/>
        </w:rPr>
        <w:fldChar w:fldCharType="separate"/>
      </w:r>
      <w:r>
        <w:rPr>
          <w:i/>
          <w:iCs/>
          <w:color w:val="92D050"/>
          <w:sz w:val="22"/>
          <w:szCs w:val="22"/>
        </w:rPr>
        <w:t>www.hytera.com</w:t>
      </w:r>
      <w:r>
        <w:rPr>
          <w:i/>
          <w:iCs/>
          <w:color w:val="92D050"/>
          <w:sz w:val="22"/>
          <w:szCs w:val="22"/>
        </w:rPr>
        <w:fldChar w:fldCharType="end"/>
      </w:r>
      <w:r>
        <w:rPr>
          <w:i/>
          <w:iCs/>
          <w:color w:val="92D050"/>
          <w:sz w:val="22"/>
          <w:szCs w:val="22"/>
        </w:rPr>
        <w:tab/>
      </w:r>
      <w:r>
        <w:rPr>
          <w:i/>
          <w:iCs/>
          <w:color w:val="92D050"/>
          <w:sz w:val="22"/>
          <w:szCs w:val="22"/>
        </w:rPr>
        <w:t>Postcode:</w:t>
      </w:r>
      <w:r>
        <w:rPr>
          <w:i/>
          <w:iCs/>
          <w:color w:val="92D050"/>
          <w:spacing w:val="-2"/>
          <w:sz w:val="22"/>
          <w:szCs w:val="22"/>
        </w:rPr>
        <w:t xml:space="preserve"> </w:t>
      </w:r>
      <w:r>
        <w:rPr>
          <w:i/>
          <w:iCs/>
          <w:color w:val="92D050"/>
          <w:sz w:val="22"/>
          <w:szCs w:val="22"/>
        </w:rPr>
        <w:t>518057</w:t>
      </w:r>
      <w:r>
        <w:rPr>
          <w:i/>
          <w:iCs/>
          <w:color w:val="92D050"/>
          <w:sz w:val="22"/>
          <w:szCs w:val="22"/>
        </w:rPr>
        <w:tab/>
      </w:r>
      <w:r>
        <w:rPr>
          <w:i/>
          <w:iCs/>
          <w:color w:val="92D050"/>
          <w:sz w:val="22"/>
          <w:szCs w:val="22"/>
        </w:rPr>
        <w:t>Tel: +86</w:t>
      </w:r>
      <w:r>
        <w:rPr>
          <w:i/>
          <w:iCs/>
          <w:color w:val="92D050"/>
          <w:spacing w:val="-3"/>
          <w:sz w:val="22"/>
          <w:szCs w:val="22"/>
        </w:rPr>
        <w:t xml:space="preserve"> </w:t>
      </w:r>
      <w:r>
        <w:rPr>
          <w:i/>
          <w:iCs/>
          <w:color w:val="92D050"/>
          <w:sz w:val="22"/>
          <w:szCs w:val="22"/>
        </w:rPr>
        <w:t>755</w:t>
      </w:r>
      <w:r>
        <w:rPr>
          <w:i/>
          <w:iCs/>
          <w:color w:val="92D050"/>
          <w:spacing w:val="-2"/>
          <w:sz w:val="22"/>
          <w:szCs w:val="22"/>
        </w:rPr>
        <w:t xml:space="preserve"> </w:t>
      </w:r>
      <w:r>
        <w:rPr>
          <w:i/>
          <w:iCs/>
          <w:color w:val="92D050"/>
          <w:sz w:val="22"/>
          <w:szCs w:val="22"/>
        </w:rPr>
        <w:t>26972999</w:t>
      </w:r>
      <w:r>
        <w:rPr>
          <w:i/>
          <w:iCs/>
          <w:color w:val="92D050"/>
          <w:sz w:val="22"/>
          <w:szCs w:val="22"/>
        </w:rPr>
        <w:tab/>
      </w:r>
      <w:r>
        <w:rPr>
          <w:i/>
          <w:iCs/>
          <w:color w:val="92D050"/>
          <w:sz w:val="22"/>
          <w:szCs w:val="22"/>
        </w:rPr>
        <w:t>Fax: +86 755</w:t>
      </w:r>
      <w:r>
        <w:rPr>
          <w:i/>
          <w:iCs/>
          <w:color w:val="92D050"/>
          <w:spacing w:val="1"/>
          <w:sz w:val="22"/>
          <w:szCs w:val="22"/>
        </w:rPr>
        <w:t xml:space="preserve"> </w:t>
      </w:r>
      <w:r>
        <w:rPr>
          <w:i/>
          <w:iCs/>
          <w:color w:val="92D050"/>
          <w:sz w:val="22"/>
          <w:szCs w:val="22"/>
        </w:rPr>
        <w:t>86137139</w:t>
      </w:r>
    </w:p>
    <w:p w14:paraId="3E355B0A">
      <w:pPr>
        <w:jc w:val="both"/>
        <w:rPr>
          <w:rFonts w:cs="Times New Roman"/>
          <w:color w:val="646668"/>
          <w:sz w:val="20"/>
        </w:rPr>
      </w:pPr>
    </w:p>
    <w:p w14:paraId="63190137">
      <w:pPr>
        <w:jc w:val="center"/>
        <w:rPr>
          <w:rFonts w:ascii="SimSun" w:hAnsi="SimSun" w:eastAsia="SimSun"/>
          <w:sz w:val="21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10" w:h="16840"/>
          <w:pgMar w:top="567" w:right="567" w:bottom="567" w:left="567" w:header="340" w:footer="340" w:gutter="0"/>
          <w:cols w:space="720" w:num="1"/>
          <w:titlePg/>
          <w:docGrid w:linePitch="299" w:charSpace="0"/>
        </w:sectPr>
      </w:pPr>
    </w:p>
    <w:p w14:paraId="46E9F83D">
      <w:pPr>
        <w:jc w:val="center"/>
        <w:rPr>
          <w:rFonts w:cs="Times New Roman"/>
        </w:rPr>
      </w:pPr>
      <w:r>
        <w:rPr>
          <w:rFonts w:eastAsia="SimSun" w:cs="Times New Roman"/>
          <w:b/>
          <w:bCs/>
          <w:color w:val="92D050"/>
          <w:sz w:val="40"/>
          <w:szCs w:val="160"/>
        </w:rPr>
        <w:t>Оглавление</w:t>
      </w:r>
    </w:p>
    <w:p w14:paraId="4EDAEBC4">
      <w:pPr>
        <w:pStyle w:val="15"/>
        <w:tabs>
          <w:tab w:val="right" w:leader="dot" w:pos="10776"/>
        </w:tabs>
      </w:pPr>
      <w:bookmarkStart w:id="1" w:name="Digital_Migration_Radio_PD505"/>
      <w:bookmarkEnd w:id="1"/>
      <w:bookmarkStart w:id="2" w:name="_Toc9363"/>
      <w:r>
        <w:rPr>
          <w:rStyle w:val="11"/>
          <w:sz w:val="24"/>
        </w:rPr>
        <w:fldChar w:fldCharType="begin"/>
      </w:r>
      <w:r>
        <w:rPr>
          <w:rStyle w:val="11"/>
          <w:rFonts w:ascii="Arial" w:hAnsi="Arial"/>
          <w:sz w:val="24"/>
          <w:szCs w:val="24"/>
          <w:lang w:eastAsia="zh-CN"/>
        </w:rPr>
        <w:instrText xml:space="preserve"> TOC \o "1-3" \h \z \u </w:instrText>
      </w:r>
      <w:r>
        <w:rPr>
          <w:rStyle w:val="11"/>
          <w:sz w:val="24"/>
        </w:rPr>
        <w:fldChar w:fldCharType="separate"/>
      </w:r>
      <w:r>
        <w:fldChar w:fldCharType="begin"/>
      </w:r>
      <w:r>
        <w:instrText xml:space="preserve"> HYPERLINK \l _Toc16060 </w:instrText>
      </w:r>
      <w:r>
        <w:fldChar w:fldCharType="separate"/>
      </w:r>
      <w:r>
        <w:rPr>
          <w:lang w:val="ru-RU" w:eastAsia="ru-RU"/>
        </w:rPr>
        <w:t>История изменений</w:t>
      </w:r>
      <w:r>
        <w:tab/>
      </w:r>
      <w:r>
        <w:fldChar w:fldCharType="begin"/>
      </w:r>
      <w:r>
        <w:instrText xml:space="preserve"> PAGEREF _Toc16060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54CE9AF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_Toc4295 </w:instrText>
      </w:r>
      <w:r>
        <w:rPr>
          <w:szCs w:val="24"/>
          <w:lang w:eastAsia="zh-CN"/>
        </w:rPr>
        <w:fldChar w:fldCharType="separate"/>
      </w:r>
      <w:r>
        <w:rPr>
          <w:lang w:val="ru-RU" w:eastAsia="zh-CN"/>
        </w:rPr>
        <w:t>Внимание</w:t>
      </w:r>
      <w:r>
        <w:tab/>
      </w:r>
      <w:r>
        <w:fldChar w:fldCharType="begin"/>
      </w:r>
      <w:r>
        <w:instrText xml:space="preserve"> PAGEREF _Toc4295 \h </w:instrText>
      </w:r>
      <w:r>
        <w:fldChar w:fldCharType="separate"/>
      </w:r>
      <w:r>
        <w:t>4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4606389F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_Toc9956 </w:instrText>
      </w:r>
      <w:r>
        <w:rPr>
          <w:szCs w:val="24"/>
          <w:lang w:eastAsia="zh-CN"/>
        </w:rPr>
        <w:fldChar w:fldCharType="separate"/>
      </w:r>
      <w:r>
        <w:rPr>
          <w:lang w:eastAsia="zh-CN"/>
        </w:rPr>
        <w:t>Антенны спутникового позиционирования</w:t>
      </w:r>
      <w:r>
        <w:tab/>
      </w:r>
      <w:r>
        <w:fldChar w:fldCharType="begin"/>
      </w:r>
      <w:r>
        <w:instrText xml:space="preserve"> PAGEREF _Toc9956 \h </w:instrText>
      </w:r>
      <w:r>
        <w:fldChar w:fldCharType="separate"/>
      </w:r>
      <w:r>
        <w:t>5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30D527AB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_Toc9603 </w:instrText>
      </w:r>
      <w:r>
        <w:rPr>
          <w:szCs w:val="24"/>
          <w:lang w:eastAsia="zh-CN"/>
        </w:rPr>
        <w:fldChar w:fldCharType="separate"/>
      </w:r>
      <w:r>
        <w:rPr>
          <w:lang w:val="ru-RU" w:eastAsia="zh-CN"/>
        </w:rPr>
        <w:t>Грозозащита</w:t>
      </w:r>
      <w:r>
        <w:tab/>
      </w:r>
      <w:r>
        <w:fldChar w:fldCharType="begin"/>
      </w:r>
      <w:r>
        <w:instrText xml:space="preserve"> PAGEREF _Toc9603 \h </w:instrText>
      </w:r>
      <w:r>
        <w:fldChar w:fldCharType="separate"/>
      </w:r>
      <w:r>
        <w:t>6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108BA534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_Toc30130 </w:instrText>
      </w:r>
      <w:r>
        <w:rPr>
          <w:szCs w:val="24"/>
          <w:lang w:eastAsia="zh-CN"/>
        </w:rPr>
        <w:fldChar w:fldCharType="separate"/>
      </w:r>
      <w:r>
        <w:rPr>
          <w:lang w:val="ru-RU" w:eastAsia="zh-CN"/>
        </w:rPr>
        <w:t>Кабели коаксиальные радиочастотные и джамперы</w:t>
      </w:r>
      <w:r>
        <w:tab/>
      </w:r>
      <w:r>
        <w:fldChar w:fldCharType="begin"/>
      </w:r>
      <w:r>
        <w:instrText xml:space="preserve"> PAGEREF _Toc30130 \h </w:instrText>
      </w:r>
      <w:r>
        <w:fldChar w:fldCharType="separate"/>
      </w:r>
      <w:r>
        <w:t>7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20B5AAF8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_Toc13363 </w:instrText>
      </w:r>
      <w:r>
        <w:rPr>
          <w:szCs w:val="24"/>
          <w:lang w:eastAsia="zh-CN"/>
        </w:rPr>
        <w:fldChar w:fldCharType="separate"/>
      </w:r>
      <w:r>
        <w:rPr>
          <w:lang w:val="ru-RU" w:eastAsia="zh-CN"/>
        </w:rPr>
        <w:t>Разъемы и адаптеры</w:t>
      </w:r>
      <w:r>
        <w:tab/>
      </w:r>
      <w:r>
        <w:fldChar w:fldCharType="begin"/>
      </w:r>
      <w:r>
        <w:instrText xml:space="preserve"> PAGEREF _Toc13363 \h </w:instrText>
      </w:r>
      <w:r>
        <w:fldChar w:fldCharType="separate"/>
      </w:r>
      <w:r>
        <w:t>8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3F333F83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_Toc29172 </w:instrText>
      </w:r>
      <w:r>
        <w:rPr>
          <w:szCs w:val="24"/>
          <w:lang w:eastAsia="zh-CN"/>
        </w:rPr>
        <w:fldChar w:fldCharType="separate"/>
      </w:r>
      <w:r>
        <w:rPr>
          <w:lang w:val="ru-RU" w:eastAsia="zh-CN"/>
        </w:rPr>
        <w:t>Нагрузки согласованные и аттенюаторы</w:t>
      </w:r>
      <w:r>
        <w:tab/>
      </w:r>
      <w:r>
        <w:fldChar w:fldCharType="begin"/>
      </w:r>
      <w:r>
        <w:instrText xml:space="preserve"> PAGEREF _Toc29172 \h </w:instrText>
      </w:r>
      <w:r>
        <w:fldChar w:fldCharType="separate"/>
      </w:r>
      <w:r>
        <w:t>9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5FB7BE17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_Toc31126 </w:instrText>
      </w:r>
      <w:r>
        <w:rPr>
          <w:szCs w:val="24"/>
          <w:lang w:eastAsia="zh-CN"/>
        </w:rPr>
        <w:fldChar w:fldCharType="separate"/>
      </w:r>
      <w:r>
        <w:rPr>
          <w:lang w:val="ru-RU" w:eastAsia="zh-CN"/>
        </w:rPr>
        <w:t>Делители и ответвители мощности</w:t>
      </w:r>
      <w:r>
        <w:tab/>
      </w:r>
      <w:r>
        <w:fldChar w:fldCharType="begin"/>
      </w:r>
      <w:r>
        <w:instrText xml:space="preserve"> PAGEREF _Toc31126 \h </w:instrText>
      </w:r>
      <w:r>
        <w:fldChar w:fldCharType="separate"/>
      </w:r>
      <w:r>
        <w:t>10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1FEDBA79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_Toc23022 </w:instrText>
      </w:r>
      <w:r>
        <w:rPr>
          <w:szCs w:val="24"/>
          <w:lang w:eastAsia="zh-CN"/>
        </w:rPr>
        <w:fldChar w:fldCharType="separate"/>
      </w:r>
      <w:r>
        <w:rPr>
          <w:lang w:val="ru-RU" w:eastAsia="zh-CN"/>
        </w:rPr>
        <w:t>Комбайнеры, дуплексеры и фильтры</w:t>
      </w:r>
      <w:r>
        <w:tab/>
      </w:r>
      <w:r>
        <w:fldChar w:fldCharType="begin"/>
      </w:r>
      <w:r>
        <w:instrText xml:space="preserve"> PAGEREF _Toc23022 \h </w:instrText>
      </w:r>
      <w:r>
        <w:fldChar w:fldCharType="separate"/>
      </w:r>
      <w:r>
        <w:t>11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2A8BCE6D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_Toc25946 </w:instrText>
      </w:r>
      <w:r>
        <w:rPr>
          <w:szCs w:val="24"/>
          <w:lang w:eastAsia="zh-CN"/>
        </w:rPr>
        <w:fldChar w:fldCharType="separate"/>
      </w:r>
      <w:r>
        <w:rPr>
          <w:lang w:val="ru-RU" w:eastAsia="zh-CN"/>
        </w:rPr>
        <w:t>Основания и крепления для мобильных антенн</w:t>
      </w:r>
      <w:r>
        <w:tab/>
      </w:r>
      <w:r>
        <w:fldChar w:fldCharType="begin"/>
      </w:r>
      <w:r>
        <w:instrText xml:space="preserve"> PAGEREF _Toc25946 \h </w:instrText>
      </w:r>
      <w:r>
        <w:fldChar w:fldCharType="separate"/>
      </w:r>
      <w:r>
        <w:t>12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00238A1C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_Toc18220 </w:instrText>
      </w:r>
      <w:r>
        <w:rPr>
          <w:szCs w:val="24"/>
          <w:lang w:eastAsia="zh-CN"/>
        </w:rPr>
        <w:fldChar w:fldCharType="separate"/>
      </w:r>
      <w:r>
        <w:rPr>
          <w:lang w:eastAsia="zh-CN"/>
        </w:rPr>
        <w:t xml:space="preserve">Антенны </w:t>
      </w:r>
      <w:r>
        <w:rPr>
          <w:lang w:val="ru-RU" w:eastAsia="zh-CN"/>
        </w:rPr>
        <w:t>мобильные диапазон 150МГц</w:t>
      </w:r>
      <w:r>
        <w:tab/>
      </w:r>
      <w:r>
        <w:fldChar w:fldCharType="begin"/>
      </w:r>
      <w:r>
        <w:instrText xml:space="preserve"> PAGEREF _Toc18220 \h </w:instrText>
      </w:r>
      <w:r>
        <w:fldChar w:fldCharType="separate"/>
      </w:r>
      <w:r>
        <w:t>13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780A765B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_Toc14631 </w:instrText>
      </w:r>
      <w:r>
        <w:rPr>
          <w:szCs w:val="24"/>
          <w:lang w:eastAsia="zh-CN"/>
        </w:rPr>
        <w:fldChar w:fldCharType="separate"/>
      </w:r>
      <w:r>
        <w:rPr>
          <w:lang w:eastAsia="zh-CN"/>
        </w:rPr>
        <w:t xml:space="preserve">Антенны </w:t>
      </w:r>
      <w:r>
        <w:rPr>
          <w:lang w:val="ru-RU" w:eastAsia="zh-CN"/>
        </w:rPr>
        <w:t>мобильные диапазон 350МГц</w:t>
      </w:r>
      <w:r>
        <w:tab/>
      </w:r>
      <w:r>
        <w:fldChar w:fldCharType="begin"/>
      </w:r>
      <w:r>
        <w:instrText xml:space="preserve"> PAGEREF _Toc14631 \h </w:instrText>
      </w:r>
      <w:r>
        <w:fldChar w:fldCharType="separate"/>
      </w:r>
      <w:r>
        <w:t>14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4E6E8AED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_Toc29140 </w:instrText>
      </w:r>
      <w:r>
        <w:rPr>
          <w:szCs w:val="24"/>
          <w:lang w:eastAsia="zh-CN"/>
        </w:rPr>
        <w:fldChar w:fldCharType="separate"/>
      </w:r>
      <w:r>
        <w:rPr>
          <w:lang w:eastAsia="zh-CN"/>
        </w:rPr>
        <w:t xml:space="preserve">Антенны </w:t>
      </w:r>
      <w:r>
        <w:rPr>
          <w:lang w:val="ru-RU" w:eastAsia="zh-CN"/>
        </w:rPr>
        <w:t>мобильные диапазон 400МГц</w:t>
      </w:r>
      <w:r>
        <w:tab/>
      </w:r>
      <w:r>
        <w:fldChar w:fldCharType="begin"/>
      </w:r>
      <w:r>
        <w:instrText xml:space="preserve"> PAGEREF _Toc29140 \h </w:instrText>
      </w:r>
      <w:r>
        <w:fldChar w:fldCharType="separate"/>
      </w:r>
      <w:r>
        <w:t>15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3741582A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_Toc23841 </w:instrText>
      </w:r>
      <w:r>
        <w:rPr>
          <w:szCs w:val="24"/>
          <w:lang w:eastAsia="zh-CN"/>
        </w:rPr>
        <w:fldChar w:fldCharType="separate"/>
      </w:r>
      <w:r>
        <w:rPr>
          <w:lang w:eastAsia="zh-CN"/>
        </w:rPr>
        <w:t xml:space="preserve">Антенны </w:t>
      </w:r>
      <w:r>
        <w:rPr>
          <w:lang w:val="ru-RU" w:eastAsia="zh-CN"/>
        </w:rPr>
        <w:t xml:space="preserve">мобильные диапазон </w:t>
      </w:r>
      <w:r>
        <w:rPr>
          <w:lang w:eastAsia="zh-CN"/>
        </w:rPr>
        <w:t xml:space="preserve">230, </w:t>
      </w:r>
      <w:r>
        <w:rPr>
          <w:lang w:val="ru-RU" w:eastAsia="zh-CN"/>
        </w:rPr>
        <w:t>500, 600, 700, 800МГц</w:t>
      </w:r>
      <w:r>
        <w:tab/>
      </w:r>
      <w:r>
        <w:fldChar w:fldCharType="begin"/>
      </w:r>
      <w:r>
        <w:instrText xml:space="preserve"> PAGEREF _Toc23841 \h </w:instrText>
      </w:r>
      <w:r>
        <w:fldChar w:fldCharType="separate"/>
      </w:r>
      <w:r>
        <w:t>16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12FAC0A2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_Toc22445 </w:instrText>
      </w:r>
      <w:r>
        <w:rPr>
          <w:szCs w:val="24"/>
          <w:lang w:eastAsia="zh-CN"/>
        </w:rPr>
        <w:fldChar w:fldCharType="separate"/>
      </w:r>
      <w:r>
        <w:rPr>
          <w:lang w:eastAsia="zh-CN"/>
        </w:rPr>
        <w:t xml:space="preserve">Антенны </w:t>
      </w:r>
      <w:r>
        <w:rPr>
          <w:lang w:val="ru-RU" w:eastAsia="zh-CN"/>
        </w:rPr>
        <w:t>мобильные диапазон 900МГц</w:t>
      </w:r>
      <w:r>
        <w:tab/>
      </w:r>
      <w:r>
        <w:fldChar w:fldCharType="begin"/>
      </w:r>
      <w:r>
        <w:instrText xml:space="preserve"> PAGEREF _Toc22445 \h </w:instrText>
      </w:r>
      <w:r>
        <w:fldChar w:fldCharType="separate"/>
      </w:r>
      <w:r>
        <w:t>17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460F5E33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_Toc32095 </w:instrText>
      </w:r>
      <w:r>
        <w:rPr>
          <w:szCs w:val="24"/>
          <w:lang w:eastAsia="zh-CN"/>
        </w:rPr>
        <w:fldChar w:fldCharType="separate"/>
      </w:r>
      <w:r>
        <w:rPr>
          <w:lang w:val="ru-RU"/>
        </w:rPr>
        <w:t>Антенны мобильные серии</w:t>
      </w:r>
      <w:r>
        <w:t xml:space="preserve"> Panorama</w:t>
      </w:r>
      <w:r>
        <w:tab/>
      </w:r>
      <w:r>
        <w:fldChar w:fldCharType="begin"/>
      </w:r>
      <w:r>
        <w:instrText xml:space="preserve"> PAGEREF _Toc32095 \h </w:instrText>
      </w:r>
      <w:r>
        <w:fldChar w:fldCharType="separate"/>
      </w:r>
      <w:r>
        <w:t>18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2F3C10CC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_Toc11317 </w:instrText>
      </w:r>
      <w:r>
        <w:rPr>
          <w:szCs w:val="24"/>
          <w:lang w:eastAsia="zh-CN"/>
        </w:rPr>
        <w:fldChar w:fldCharType="separate"/>
      </w:r>
      <w:r>
        <w:rPr>
          <w:lang w:val="ru-RU"/>
        </w:rPr>
        <w:t>Антенны мобильные компактные</w:t>
      </w:r>
      <w:r>
        <w:tab/>
      </w:r>
      <w:r>
        <w:fldChar w:fldCharType="begin"/>
      </w:r>
      <w:r>
        <w:instrText xml:space="preserve"> PAGEREF _Toc11317 \h </w:instrText>
      </w:r>
      <w:r>
        <w:fldChar w:fldCharType="separate"/>
      </w:r>
      <w:r>
        <w:t>19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5315ED52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_Toc24612 </w:instrText>
      </w:r>
      <w:r>
        <w:rPr>
          <w:szCs w:val="24"/>
          <w:lang w:eastAsia="zh-CN"/>
        </w:rPr>
        <w:fldChar w:fldCharType="separate"/>
      </w:r>
      <w:r>
        <w:rPr>
          <w:lang w:val="ru-RU"/>
        </w:rPr>
        <w:t>Антенны для базовых станций коллинеарные диапазон 150МГц</w:t>
      </w:r>
      <w:r>
        <w:tab/>
      </w:r>
      <w:r>
        <w:fldChar w:fldCharType="begin"/>
      </w:r>
      <w:r>
        <w:instrText xml:space="preserve"> PAGEREF _Toc24612 \h </w:instrText>
      </w:r>
      <w:r>
        <w:fldChar w:fldCharType="separate"/>
      </w:r>
      <w:r>
        <w:t>20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57F7FCA7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_Toc25202 </w:instrText>
      </w:r>
      <w:r>
        <w:rPr>
          <w:szCs w:val="24"/>
          <w:lang w:eastAsia="zh-CN"/>
        </w:rPr>
        <w:fldChar w:fldCharType="separate"/>
      </w:r>
      <w:r>
        <w:rPr>
          <w:lang w:val="ru-RU"/>
        </w:rPr>
        <w:t>Антенны для базовых станций коллинеарные диапазон 350МГц</w:t>
      </w:r>
      <w:r>
        <w:tab/>
      </w:r>
      <w:r>
        <w:fldChar w:fldCharType="begin"/>
      </w:r>
      <w:r>
        <w:instrText xml:space="preserve"> PAGEREF _Toc25202 \h </w:instrText>
      </w:r>
      <w:r>
        <w:fldChar w:fldCharType="separate"/>
      </w:r>
      <w:r>
        <w:t>21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294713AB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_Toc8931 </w:instrText>
      </w:r>
      <w:r>
        <w:rPr>
          <w:szCs w:val="24"/>
          <w:lang w:eastAsia="zh-CN"/>
        </w:rPr>
        <w:fldChar w:fldCharType="separate"/>
      </w:r>
      <w:r>
        <w:rPr>
          <w:lang w:val="ru-RU"/>
        </w:rPr>
        <w:t>Антенны для базовых станций коллинеарные диапазон 400МГц</w:t>
      </w:r>
      <w:r>
        <w:tab/>
      </w:r>
      <w:r>
        <w:fldChar w:fldCharType="begin"/>
      </w:r>
      <w:r>
        <w:instrText xml:space="preserve"> PAGEREF _Toc8931 \h </w:instrText>
      </w:r>
      <w:r>
        <w:fldChar w:fldCharType="separate"/>
      </w:r>
      <w:r>
        <w:t>22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1FE2A252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_Toc26226 </w:instrText>
      </w:r>
      <w:r>
        <w:rPr>
          <w:szCs w:val="24"/>
          <w:lang w:eastAsia="zh-CN"/>
        </w:rPr>
        <w:fldChar w:fldCharType="separate"/>
      </w:r>
      <w:r>
        <w:rPr>
          <w:lang w:val="ru-RU"/>
        </w:rPr>
        <w:t>Антенны для базовых станций коллинеарные диапазон 800-900МГц</w:t>
      </w:r>
      <w:r>
        <w:tab/>
      </w:r>
      <w:r>
        <w:fldChar w:fldCharType="begin"/>
      </w:r>
      <w:r>
        <w:instrText xml:space="preserve"> PAGEREF _Toc26226 \h </w:instrText>
      </w:r>
      <w:r>
        <w:fldChar w:fldCharType="separate"/>
      </w:r>
      <w:r>
        <w:t>24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6E57411D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_Toc15438 </w:instrText>
      </w:r>
      <w:r>
        <w:rPr>
          <w:szCs w:val="24"/>
          <w:lang w:eastAsia="zh-CN"/>
        </w:rPr>
        <w:fldChar w:fldCharType="separate"/>
      </w:r>
      <w:r>
        <w:rPr>
          <w:lang w:val="ru-RU"/>
        </w:rPr>
        <w:t>Антенны для базовых станций волновой канал диапазон 100-900МГц</w:t>
      </w:r>
      <w:r>
        <w:tab/>
      </w:r>
      <w:r>
        <w:fldChar w:fldCharType="begin"/>
      </w:r>
      <w:r>
        <w:instrText xml:space="preserve"> PAGEREF _Toc15438 \h </w:instrText>
      </w:r>
      <w:r>
        <w:fldChar w:fldCharType="separate"/>
      </w:r>
      <w:r>
        <w:t>25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42047F1B">
      <w:pPr>
        <w:pStyle w:val="15"/>
        <w:tabs>
          <w:tab w:val="right" w:leader="dot" w:pos="10776"/>
        </w:tabs>
      </w:pPr>
      <w:r>
        <w:rPr>
          <w:szCs w:val="24"/>
          <w:lang w:eastAsia="zh-CN"/>
        </w:rPr>
        <w:fldChar w:fldCharType="begin"/>
      </w:r>
      <w:r>
        <w:rPr>
          <w:szCs w:val="24"/>
          <w:lang w:eastAsia="zh-CN"/>
        </w:rPr>
        <w:instrText xml:space="preserve"> HYPERLINK \l _Toc2958 </w:instrText>
      </w:r>
      <w:r>
        <w:rPr>
          <w:szCs w:val="24"/>
          <w:lang w:eastAsia="zh-CN"/>
        </w:rPr>
        <w:fldChar w:fldCharType="separate"/>
      </w:r>
      <w:r>
        <w:rPr>
          <w:lang w:val="ru-RU"/>
        </w:rPr>
        <w:t>Антенны для базовых станций панельные диапазон 100-1800МГц</w:t>
      </w:r>
      <w:r>
        <w:tab/>
      </w:r>
      <w:r>
        <w:fldChar w:fldCharType="begin"/>
      </w:r>
      <w:r>
        <w:instrText xml:space="preserve"> PAGEREF _Toc2958 \h </w:instrText>
      </w:r>
      <w:r>
        <w:fldChar w:fldCharType="separate"/>
      </w:r>
      <w:r>
        <w:t>26</w:t>
      </w:r>
      <w:r>
        <w:fldChar w:fldCharType="end"/>
      </w:r>
      <w:r>
        <w:rPr>
          <w:szCs w:val="24"/>
          <w:lang w:eastAsia="zh-CN"/>
        </w:rPr>
        <w:fldChar w:fldCharType="end"/>
      </w:r>
    </w:p>
    <w:p w14:paraId="21453369">
      <w:pPr>
        <w:rPr>
          <w:rFonts w:cs="Times New Roman"/>
          <w:lang w:val="ru-RU" w:eastAsia="ru-RU"/>
        </w:rPr>
      </w:pPr>
      <w:r>
        <w:rPr>
          <w:szCs w:val="24"/>
          <w:lang w:eastAsia="zh-CN"/>
        </w:rPr>
        <w:fldChar w:fldCharType="end"/>
      </w:r>
    </w:p>
    <w:p w14:paraId="0264D604">
      <w:pPr>
        <w:pStyle w:val="2"/>
        <w:rPr>
          <w:lang w:val="ru-RU" w:eastAsia="ru-RU"/>
        </w:rPr>
      </w:pPr>
      <w:bookmarkStart w:id="3" w:name="_Toc16060"/>
      <w:bookmarkStart w:id="4" w:name="_Toc16191"/>
      <w:r>
        <w:rPr>
          <w:lang w:val="ru-RU" w:eastAsia="ru-RU"/>
        </w:rPr>
        <w:t>История изменений</w:t>
      </w:r>
      <w:bookmarkEnd w:id="2"/>
      <w:bookmarkEnd w:id="3"/>
      <w:bookmarkEnd w:id="4"/>
    </w:p>
    <w:tbl>
      <w:tblPr>
        <w:tblStyle w:val="8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9930"/>
      </w:tblGrid>
      <w:tr w14:paraId="0102B4E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3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000000" w:fill="D9D9D9"/>
            <w:noWrap w:val="0"/>
            <w:vAlign w:val="center"/>
          </w:tcPr>
          <w:p w14:paraId="479C01C3">
            <w:pPr>
              <w:pStyle w:val="40"/>
              <w:rPr>
                <w:rFonts w:ascii="Times New Roman" w:hAnsi="Times New Roman" w:cs="Times New Roman"/>
                <w:b/>
                <w:bCs w:val="0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/>
                <w:bCs w:val="0"/>
                <w:sz w:val="22"/>
                <w:szCs w:val="22"/>
                <w:lang w:val="ru-RU"/>
              </w:rPr>
              <w:t>Дата релиза</w:t>
            </w:r>
          </w:p>
        </w:tc>
        <w:tc>
          <w:tcPr>
            <w:tcW w:w="4516" w:type="pc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  <w:tl2br w:val="nil"/>
              <w:tr2bl w:val="nil"/>
            </w:tcBorders>
            <w:shd w:val="clear" w:color="000000" w:fill="D9D9D9"/>
            <w:noWrap w:val="0"/>
            <w:vAlign w:val="center"/>
          </w:tcPr>
          <w:p w14:paraId="2E5D9149">
            <w:pPr>
              <w:pStyle w:val="40"/>
              <w:rPr>
                <w:rFonts w:ascii="Times New Roman" w:hAnsi="Times New Roman" w:cs="Times New Roman"/>
                <w:b/>
                <w:bCs w:val="0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b/>
                <w:bCs w:val="0"/>
                <w:sz w:val="22"/>
                <w:szCs w:val="22"/>
                <w:lang w:val="ru-RU"/>
              </w:rPr>
              <w:t>Описание</w:t>
            </w:r>
          </w:p>
        </w:tc>
      </w:tr>
      <w:tr w14:paraId="01E351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3" w:type="pct"/>
            <w:noWrap w:val="0"/>
            <w:vAlign w:val="center"/>
          </w:tcPr>
          <w:p w14:paraId="4DE107B1">
            <w:pPr>
              <w:pStyle w:val="36"/>
              <w:spacing w:before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</w:t>
            </w:r>
            <w:r>
              <w:rPr>
                <w:rFonts w:cs="Times New Roman"/>
                <w:sz w:val="22"/>
                <w:szCs w:val="22"/>
                <w:lang w:val="ru-RU"/>
              </w:rPr>
              <w:t>4</w:t>
            </w:r>
            <w:r>
              <w:rPr>
                <w:rFonts w:cs="Times New Roman"/>
                <w:sz w:val="22"/>
                <w:szCs w:val="22"/>
              </w:rPr>
              <w:t>.2024</w:t>
            </w:r>
          </w:p>
        </w:tc>
        <w:tc>
          <w:tcPr>
            <w:tcW w:w="4516" w:type="pct"/>
            <w:noWrap w:val="0"/>
            <w:vAlign w:val="center"/>
          </w:tcPr>
          <w:p w14:paraId="1F98BF4B">
            <w:pPr>
              <w:pStyle w:val="30"/>
              <w:numPr>
                <w:ilvl w:val="0"/>
                <w:numId w:val="1"/>
              </w:numPr>
              <w:rPr>
                <w:rFonts w:eastAsia="SimSun" w:cs="Times New Roman"/>
                <w:color w:val="000000"/>
                <w:lang w:val="ru-RU" w:eastAsia="zh-CN" w:bidi="ar-SA"/>
              </w:rPr>
            </w:pPr>
            <w:r>
              <w:rPr>
                <w:rFonts w:eastAsia="SimSun" w:cs="Times New Roman"/>
                <w:color w:val="000000"/>
                <w:lang w:val="ru-RU" w:eastAsia="zh-CN" w:bidi="ar-SA"/>
              </w:rPr>
              <w:t>Релиз</w:t>
            </w:r>
          </w:p>
        </w:tc>
      </w:tr>
      <w:tr w14:paraId="18800B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3" w:type="pct"/>
            <w:noWrap w:val="0"/>
            <w:vAlign w:val="center"/>
          </w:tcPr>
          <w:p w14:paraId="205BBD69">
            <w:pPr>
              <w:pStyle w:val="36"/>
              <w:spacing w:before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07.2024</w:t>
            </w:r>
          </w:p>
        </w:tc>
        <w:tc>
          <w:tcPr>
            <w:tcW w:w="4516" w:type="pct"/>
            <w:noWrap w:val="0"/>
            <w:vAlign w:val="center"/>
          </w:tcPr>
          <w:p w14:paraId="0DC90F35">
            <w:pPr>
              <w:pStyle w:val="30"/>
              <w:numPr>
                <w:ilvl w:val="0"/>
                <w:numId w:val="2"/>
              </w:numPr>
              <w:rPr>
                <w:rFonts w:eastAsia="SimSun" w:cs="Times New Roman"/>
                <w:color w:val="000000"/>
                <w:lang w:val="ru-RU" w:eastAsia="zh-CN" w:bidi="ar-SA"/>
              </w:rPr>
            </w:pPr>
            <w:r>
              <w:rPr>
                <w:rFonts w:eastAsia="SimSun" w:cs="Times New Roman"/>
                <w:color w:val="000000"/>
                <w:lang w:val="ru-RU" w:eastAsia="zh-CN" w:bidi="ar-SA"/>
              </w:rPr>
              <w:t>Скорректированы цены на антенны без кронштейна или магнитного основания. Модели антенн:</w:t>
            </w:r>
          </w:p>
          <w:p w14:paraId="4CAC6189">
            <w:pPr>
              <w:pStyle w:val="30"/>
              <w:ind w:left="0" w:firstLine="0"/>
              <w:rPr>
                <w:rFonts w:eastAsia="SimSun" w:cs="Times New Roman"/>
                <w:color w:val="000000"/>
                <w:lang w:eastAsia="zh-CN" w:bidi="ar-SA"/>
              </w:rPr>
            </w:pPr>
            <w:r>
              <w:rPr>
                <w:rFonts w:eastAsia="SimSun"/>
                <w:color w:val="000000"/>
                <w:lang w:eastAsia="zh-CN"/>
              </w:rPr>
              <w:t>TQC-150FCS (AN0139M08),TQC-150FCS (AN0140M01),TQC-150FCS (AN0144M05),TQC-150FCS (AN0146M06),TQC-150FCS (AN0149M04),TQC-150FCS (AN0151M03),TQC-150FCS (AN0153M05),TQC-150FCS (AN0156M01),TQC-150FCS (AN0157M05),TQC-150FCS (AN0159M10),TQC-150FCS (AN0162M05),TQC-150FCS (AN0165M09),TQC-150FCS (AN0171M17),TQC-400FCS (AN0410M03),TQC-400FCS (AN0420M09),TQC-400FCS (AN0430M03),TQC-400FCS (AN0445M05),TQC-400FCS (AN0390M04),TQC-400FCS (AN0440M01),TQC-400FCS (AN0450M02),TQC-400FCS (AN0460M03)</w:t>
            </w:r>
          </w:p>
        </w:tc>
      </w:tr>
      <w:tr w14:paraId="702B08D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3" w:type="pct"/>
            <w:noWrap w:val="0"/>
            <w:vAlign w:val="center"/>
          </w:tcPr>
          <w:p w14:paraId="3631815E">
            <w:pPr>
              <w:pStyle w:val="36"/>
              <w:spacing w:before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  <w:highlight w:val="green"/>
              </w:rPr>
              <w:t>Q4.2024</w:t>
            </w:r>
          </w:p>
          <w:p w14:paraId="1178C9C7">
            <w:pPr>
              <w:pStyle w:val="36"/>
              <w:spacing w:before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11.2024</w:t>
            </w:r>
          </w:p>
        </w:tc>
        <w:tc>
          <w:tcPr>
            <w:tcW w:w="4516" w:type="pct"/>
            <w:noWrap w:val="0"/>
            <w:vAlign w:val="center"/>
          </w:tcPr>
          <w:p w14:paraId="66D90E43">
            <w:pPr>
              <w:pStyle w:val="30"/>
              <w:numPr>
                <w:ilvl w:val="0"/>
                <w:numId w:val="3"/>
              </w:numPr>
              <w:spacing w:before="0"/>
              <w:rPr>
                <w:rFonts w:eastAsia="SimSun" w:cs="Times New Roman"/>
                <w:color w:val="000000"/>
                <w:lang w:eastAsia="zh-CN" w:bidi="ar-SA"/>
              </w:rPr>
            </w:pPr>
            <w:r>
              <w:rPr>
                <w:rFonts w:eastAsia="SimSun" w:cs="Times New Roman"/>
                <w:color w:val="000000"/>
                <w:lang w:val="ru-RU" w:eastAsia="zh-CN" w:bidi="ar-SA"/>
              </w:rPr>
              <w:t>Увеличены цены РРЦ на 5%</w:t>
            </w:r>
          </w:p>
          <w:p w14:paraId="57444A16">
            <w:pPr>
              <w:pStyle w:val="30"/>
              <w:numPr>
                <w:ilvl w:val="0"/>
                <w:numId w:val="3"/>
              </w:numPr>
              <w:spacing w:before="0"/>
              <w:rPr>
                <w:rFonts w:eastAsia="SimSun" w:cs="Times New Roman"/>
                <w:color w:val="000000"/>
                <w:lang w:eastAsia="zh-CN" w:bidi="ar-SA"/>
              </w:rPr>
            </w:pPr>
            <w:r>
              <w:rPr>
                <w:rFonts w:eastAsia="SimSun" w:cs="Times New Roman"/>
                <w:color w:val="000000"/>
                <w:lang w:val="ru-RU" w:eastAsia="zh-CN" w:bidi="ar-SA"/>
              </w:rPr>
              <w:t>Добавлены новые модели антенн</w:t>
            </w:r>
          </w:p>
        </w:tc>
      </w:tr>
      <w:tr w14:paraId="0E13AB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3" w:type="pct"/>
            <w:noWrap w:val="0"/>
            <w:vAlign w:val="center"/>
          </w:tcPr>
          <w:p w14:paraId="54D335BE">
            <w:pPr>
              <w:pStyle w:val="36"/>
              <w:spacing w:before="0" w:line="240" w:lineRule="auto"/>
              <w:jc w:val="center"/>
              <w:rPr>
                <w:rFonts w:cs="Times New Roman"/>
                <w:sz w:val="22"/>
                <w:szCs w:val="22"/>
                <w:highlight w:val="green"/>
              </w:rPr>
            </w:pPr>
            <w:r>
              <w:rPr>
                <w:rFonts w:cs="Times New Roman"/>
                <w:sz w:val="22"/>
                <w:szCs w:val="22"/>
                <w:highlight w:val="green"/>
              </w:rPr>
              <w:t>Q1.2025</w:t>
            </w:r>
          </w:p>
          <w:p w14:paraId="37C21C7F">
            <w:pPr>
              <w:pStyle w:val="36"/>
              <w:spacing w:before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01.2025</w:t>
            </w:r>
          </w:p>
          <w:p w14:paraId="388A8A5F">
            <w:pPr>
              <w:pStyle w:val="36"/>
              <w:spacing w:before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V1</w:t>
            </w:r>
          </w:p>
        </w:tc>
        <w:tc>
          <w:tcPr>
            <w:tcW w:w="4516" w:type="pct"/>
            <w:noWrap w:val="0"/>
            <w:vAlign w:val="center"/>
          </w:tcPr>
          <w:p w14:paraId="00553618">
            <w:pPr>
              <w:pStyle w:val="30"/>
              <w:numPr>
                <w:ilvl w:val="0"/>
                <w:numId w:val="4"/>
              </w:numPr>
              <w:spacing w:before="0"/>
              <w:rPr>
                <w:rFonts w:eastAsia="SimSun" w:cs="Times New Roman"/>
                <w:color w:val="000000"/>
                <w:lang w:val="ru-RU" w:eastAsia="zh-CN" w:bidi="ar-SA"/>
              </w:rPr>
            </w:pPr>
            <w:r>
              <w:rPr>
                <w:rFonts w:eastAsia="SimSun" w:cs="Times New Roman"/>
                <w:color w:val="000000"/>
                <w:lang w:val="ru-RU" w:eastAsia="zh-CN" w:bidi="ar-SA"/>
              </w:rPr>
              <w:t xml:space="preserve">Добавлены крепления: </w:t>
            </w:r>
            <w:r>
              <w:rPr>
                <w:rFonts w:eastAsia="SimSun"/>
                <w:color w:val="000000"/>
                <w:lang w:val="ru-RU" w:eastAsia="zh-CN"/>
              </w:rPr>
              <w:t>CTZ-WXJB1, M110-BNC-6.</w:t>
            </w:r>
          </w:p>
          <w:p w14:paraId="0E5F6F53">
            <w:pPr>
              <w:pStyle w:val="30"/>
              <w:numPr>
                <w:ilvl w:val="0"/>
                <w:numId w:val="4"/>
              </w:numPr>
              <w:spacing w:before="0"/>
              <w:rPr>
                <w:rFonts w:eastAsia="SimSun" w:cs="Times New Roman"/>
                <w:color w:val="000000"/>
                <w:lang w:eastAsia="zh-CN" w:bidi="ar-SA"/>
              </w:rPr>
            </w:pPr>
            <w:r>
              <w:rPr>
                <w:rFonts w:eastAsia="SimSun"/>
                <w:color w:val="000000"/>
                <w:lang w:val="ru-RU" w:eastAsia="zh-CN"/>
              </w:rPr>
              <w:t>Добавлены</w:t>
            </w:r>
            <w:r>
              <w:rPr>
                <w:rFonts w:eastAsia="SimSun"/>
                <w:color w:val="000000"/>
                <w:lang w:eastAsia="zh-CN"/>
              </w:rPr>
              <w:t xml:space="preserve"> </w:t>
            </w:r>
            <w:r>
              <w:rPr>
                <w:rFonts w:eastAsia="SimSun"/>
                <w:color w:val="000000"/>
                <w:lang w:val="ru-RU" w:eastAsia="zh-CN"/>
              </w:rPr>
              <w:t>антенны</w:t>
            </w:r>
            <w:r>
              <w:rPr>
                <w:rFonts w:eastAsia="SimSun"/>
                <w:color w:val="000000"/>
                <w:lang w:eastAsia="zh-CN"/>
              </w:rPr>
              <w:t>: TQC-350FCS (AN0340M07), TQC-350FCS (AN0358M18), TQC-350FCS (AN0360M04), TQC-400DII (AN0448M05), TQJ-400D.</w:t>
            </w:r>
          </w:p>
          <w:p w14:paraId="14B8BED9">
            <w:pPr>
              <w:pStyle w:val="30"/>
              <w:numPr>
                <w:ilvl w:val="0"/>
                <w:numId w:val="4"/>
              </w:numPr>
              <w:spacing w:before="0"/>
              <w:rPr>
                <w:rFonts w:eastAsia="SimSun" w:cs="Times New Roman"/>
                <w:color w:val="000000"/>
                <w:lang w:eastAsia="zh-CN" w:bidi="ar-SA"/>
              </w:rPr>
            </w:pPr>
            <w:r>
              <w:rPr>
                <w:rFonts w:eastAsia="SimSun" w:cs="Times New Roman"/>
                <w:color w:val="000000"/>
                <w:lang w:val="ru-RU" w:eastAsia="zh-CN" w:bidi="ar-SA"/>
              </w:rPr>
              <w:t>Удалены</w:t>
            </w:r>
            <w:r>
              <w:rPr>
                <w:rFonts w:eastAsia="SimSun" w:cs="Times New Roman"/>
                <w:color w:val="000000"/>
                <w:lang w:eastAsia="zh-CN" w:bidi="ar-SA"/>
              </w:rPr>
              <w:t xml:space="preserve"> </w:t>
            </w:r>
            <w:r>
              <w:rPr>
                <w:rFonts w:eastAsia="SimSun" w:cs="Times New Roman"/>
                <w:color w:val="000000"/>
                <w:lang w:val="ru-RU" w:eastAsia="zh-CN" w:bidi="ar-SA"/>
              </w:rPr>
              <w:t>антенны</w:t>
            </w:r>
            <w:r>
              <w:rPr>
                <w:rFonts w:eastAsia="SimSun" w:cs="Times New Roman"/>
                <w:color w:val="000000"/>
                <w:lang w:eastAsia="zh-CN" w:bidi="ar-SA"/>
              </w:rPr>
              <w:t xml:space="preserve">: </w:t>
            </w:r>
            <w:r>
              <w:rPr>
                <w:rFonts w:eastAsia="SimSun"/>
                <w:color w:val="000000"/>
                <w:lang w:eastAsia="zh-CN"/>
              </w:rPr>
              <w:t>TQC-350CII (AN0383M05), TQC-350FCS (AN0358M18), TQC-400DII (AN0448M05).</w:t>
            </w:r>
          </w:p>
        </w:tc>
      </w:tr>
      <w:tr w14:paraId="481A9C6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3" w:type="pct"/>
            <w:noWrap w:val="0"/>
            <w:vAlign w:val="center"/>
          </w:tcPr>
          <w:p w14:paraId="23EA4180">
            <w:pPr>
              <w:pStyle w:val="36"/>
              <w:spacing w:before="0" w:line="240" w:lineRule="auto"/>
              <w:jc w:val="center"/>
              <w:rPr>
                <w:rFonts w:cs="Times New Roman"/>
                <w:sz w:val="22"/>
                <w:szCs w:val="22"/>
                <w:highlight w:val="green"/>
              </w:rPr>
            </w:pPr>
            <w:r>
              <w:rPr>
                <w:rFonts w:cs="Times New Roman"/>
                <w:sz w:val="22"/>
                <w:szCs w:val="22"/>
                <w:highlight w:val="green"/>
              </w:rPr>
              <w:t>Q</w:t>
            </w:r>
            <w:r>
              <w:rPr>
                <w:rFonts w:cs="Times New Roman"/>
                <w:sz w:val="22"/>
                <w:szCs w:val="22"/>
                <w:highlight w:val="green"/>
                <w:lang w:val="ru-RU"/>
              </w:rPr>
              <w:t>2</w:t>
            </w:r>
            <w:r>
              <w:rPr>
                <w:rFonts w:cs="Times New Roman"/>
                <w:sz w:val="22"/>
                <w:szCs w:val="22"/>
                <w:highlight w:val="green"/>
              </w:rPr>
              <w:t>.2025</w:t>
            </w:r>
          </w:p>
          <w:p w14:paraId="0600DDC7">
            <w:pPr>
              <w:pStyle w:val="36"/>
              <w:spacing w:before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</w:t>
            </w:r>
            <w:r>
              <w:rPr>
                <w:rFonts w:cs="Times New Roman"/>
                <w:sz w:val="22"/>
                <w:szCs w:val="22"/>
                <w:lang w:val="ru-RU"/>
              </w:rPr>
              <w:t>4</w:t>
            </w:r>
            <w:r>
              <w:rPr>
                <w:rFonts w:cs="Times New Roman"/>
                <w:sz w:val="22"/>
                <w:szCs w:val="22"/>
              </w:rPr>
              <w:t>.2025</w:t>
            </w:r>
          </w:p>
          <w:p w14:paraId="4C5E1F32">
            <w:pPr>
              <w:pStyle w:val="36"/>
              <w:spacing w:before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V1</w:t>
            </w:r>
          </w:p>
        </w:tc>
        <w:tc>
          <w:tcPr>
            <w:tcW w:w="4516" w:type="pct"/>
            <w:noWrap w:val="0"/>
            <w:vAlign w:val="center"/>
          </w:tcPr>
          <w:p w14:paraId="5108D05F">
            <w:pPr>
              <w:pStyle w:val="30"/>
              <w:numPr>
                <w:ilvl w:val="0"/>
                <w:numId w:val="5"/>
              </w:numPr>
              <w:spacing w:before="0"/>
              <w:rPr>
                <w:rFonts w:eastAsia="SimSun" w:cs="Times New Roman"/>
                <w:color w:val="000000"/>
                <w:lang w:val="ru-RU" w:eastAsia="zh-CN" w:bidi="ar-SA"/>
              </w:rPr>
            </w:pPr>
            <w:r>
              <w:rPr>
                <w:rFonts w:eastAsia="SimSun" w:cs="Times New Roman"/>
                <w:color w:val="000000"/>
                <w:lang w:val="ru-RU" w:eastAsia="zh-CN" w:bidi="ar-SA"/>
              </w:rPr>
              <w:t>Увеличен ассортимент</w:t>
            </w:r>
          </w:p>
          <w:p w14:paraId="56988E83">
            <w:pPr>
              <w:pStyle w:val="30"/>
              <w:numPr>
                <w:ilvl w:val="0"/>
                <w:numId w:val="5"/>
              </w:numPr>
              <w:spacing w:before="0"/>
              <w:rPr>
                <w:rFonts w:eastAsia="SimSun" w:cs="Times New Roman"/>
                <w:color w:val="000000"/>
                <w:lang w:val="ru-RU" w:eastAsia="zh-CN" w:bidi="ar-SA"/>
              </w:rPr>
            </w:pPr>
            <w:r>
              <w:rPr>
                <w:rFonts w:eastAsia="SimSun" w:cs="Times New Roman"/>
                <w:color w:val="000000"/>
                <w:lang w:val="ru-RU" w:eastAsia="zh-CN" w:bidi="ar-SA"/>
              </w:rPr>
              <w:t>Антенны сгруппированы по диапазонам частот</w:t>
            </w:r>
          </w:p>
        </w:tc>
      </w:tr>
      <w:tr w14:paraId="5286D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3" w:type="pct"/>
            <w:noWrap w:val="0"/>
            <w:vAlign w:val="center"/>
          </w:tcPr>
          <w:p w14:paraId="7AE77746">
            <w:pPr>
              <w:pStyle w:val="36"/>
              <w:spacing w:before="0" w:line="240" w:lineRule="auto"/>
              <w:jc w:val="center"/>
              <w:rPr>
                <w:rFonts w:cs="Times New Roman"/>
                <w:sz w:val="22"/>
                <w:szCs w:val="22"/>
                <w:highlight w:val="green"/>
              </w:rPr>
            </w:pPr>
            <w:r>
              <w:rPr>
                <w:rFonts w:cs="Times New Roman"/>
                <w:sz w:val="22"/>
                <w:szCs w:val="22"/>
                <w:highlight w:val="green"/>
              </w:rPr>
              <w:t>Q3.2025</w:t>
            </w:r>
          </w:p>
          <w:p w14:paraId="56A8E193">
            <w:pPr>
              <w:pStyle w:val="36"/>
              <w:spacing w:before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07.2025</w:t>
            </w:r>
          </w:p>
          <w:p w14:paraId="2C72C377">
            <w:pPr>
              <w:pStyle w:val="36"/>
              <w:spacing w:before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V1</w:t>
            </w:r>
          </w:p>
        </w:tc>
        <w:tc>
          <w:tcPr>
            <w:tcW w:w="4516" w:type="pct"/>
            <w:noWrap w:val="0"/>
            <w:vAlign w:val="center"/>
          </w:tcPr>
          <w:p w14:paraId="29135E18">
            <w:pPr>
              <w:pStyle w:val="30"/>
              <w:numPr>
                <w:ilvl w:val="0"/>
                <w:numId w:val="6"/>
              </w:numPr>
              <w:spacing w:before="0"/>
              <w:rPr>
                <w:rFonts w:eastAsia="SimSun" w:cs="Times New Roman"/>
                <w:color w:val="000000"/>
                <w:lang w:eastAsia="zh-CN" w:bidi="ar-SA"/>
              </w:rPr>
            </w:pPr>
            <w:r>
              <w:rPr>
                <w:rFonts w:eastAsia="SimSun" w:cs="Times New Roman"/>
                <w:color w:val="000000"/>
                <w:lang w:val="ru-RU" w:eastAsia="zh-CN" w:bidi="ar-SA"/>
              </w:rPr>
              <w:t>Удалены</w:t>
            </w:r>
            <w:r>
              <w:rPr>
                <w:rFonts w:eastAsia="SimSun" w:cs="Times New Roman"/>
                <w:color w:val="000000"/>
                <w:lang w:eastAsia="zh-CN" w:bidi="ar-SA"/>
              </w:rPr>
              <w:t xml:space="preserve"> </w:t>
            </w:r>
            <w:r>
              <w:rPr>
                <w:rFonts w:eastAsia="SimSun" w:cs="Times New Roman"/>
                <w:color w:val="000000"/>
                <w:lang w:val="ru-RU" w:eastAsia="zh-CN" w:bidi="ar-SA"/>
              </w:rPr>
              <w:t>антенны</w:t>
            </w:r>
            <w:r>
              <w:rPr>
                <w:rFonts w:eastAsia="SimSun" w:cs="Times New Roman"/>
                <w:color w:val="000000"/>
                <w:lang w:eastAsia="zh-CN" w:bidi="ar-SA"/>
              </w:rPr>
              <w:t xml:space="preserve">: </w:t>
            </w:r>
            <w:r>
              <w:rPr>
                <w:rFonts w:eastAsia="SimSun"/>
                <w:color w:val="000000"/>
                <w:lang w:eastAsia="zh-CN"/>
              </w:rPr>
              <w:t>A5GH-TET (AN0405M08), LC454-SF1LDF(D00-E6674), SC213M-SF3SNF, SC213M-SF4SNF, SC213M-SF6SNF, SC213M-SF9SNF, SC343-HF2SNF(D00), SC343-HF3SNF(D00), SC343-HT1SNF(D00),SC343-HT2SNF(D00), SC343-HT3SNF(D00), TQC-400FG-W (AN0450M16), TQC-900AII (AN0838M07), TQJ-150A (AN0155W08), TQJ-350AD5 (AN0342W01), TQJ-350AD5 (AN0397W01 ), TQJ-350C (AN0390W06), TQJ-400C (AN0420W02), TQJ-400D (AN0438W02), TQJ-400D (ANO395W01), TQJ-400G8 (54120010021974), TQJ-400Q9 (AN0412W01), TQJ-400Q9 (AN0422W01)</w:t>
            </w:r>
          </w:p>
          <w:p w14:paraId="5AAF494C">
            <w:pPr>
              <w:pStyle w:val="30"/>
              <w:numPr>
                <w:ilvl w:val="0"/>
                <w:numId w:val="6"/>
              </w:numPr>
              <w:spacing w:before="0"/>
              <w:rPr>
                <w:rFonts w:eastAsia="SimSun" w:cs="Times New Roman"/>
                <w:color w:val="000000"/>
                <w:lang w:eastAsia="zh-CN" w:bidi="ar-SA"/>
              </w:rPr>
            </w:pPr>
            <w:r>
              <w:rPr>
                <w:rFonts w:eastAsia="SimSun" w:cs="Times New Roman"/>
                <w:color w:val="000000"/>
                <w:lang w:val="ru-RU" w:eastAsia="zh-CN" w:bidi="ar-SA"/>
              </w:rPr>
              <w:t>Добавлены</w:t>
            </w:r>
            <w:r>
              <w:rPr>
                <w:rFonts w:eastAsia="SimSun" w:cs="Times New Roman"/>
                <w:color w:val="000000"/>
                <w:lang w:eastAsia="zh-CN" w:bidi="ar-SA"/>
              </w:rPr>
              <w:t xml:space="preserve"> </w:t>
            </w:r>
            <w:r>
              <w:rPr>
                <w:rFonts w:eastAsia="SimSun" w:cs="Times New Roman"/>
                <w:color w:val="000000"/>
                <w:lang w:val="ru-RU" w:eastAsia="zh-CN" w:bidi="ar-SA"/>
              </w:rPr>
              <w:t>антенны</w:t>
            </w:r>
            <w:r>
              <w:rPr>
                <w:rFonts w:eastAsia="SimSun" w:cs="Times New Roman"/>
                <w:color w:val="000000"/>
                <w:lang w:eastAsia="zh-CN" w:bidi="ar-SA"/>
              </w:rPr>
              <w:t xml:space="preserve">: </w:t>
            </w:r>
            <w:r>
              <w:rPr>
                <w:rFonts w:eastAsia="SimSun"/>
                <w:color w:val="000000"/>
                <w:lang w:eastAsia="zh-CN"/>
              </w:rPr>
              <w:t>TQC-400CII (AN0444M02), TQC-900AII (AN0838M19), TQJ-038048G3F20 (AN0405W01), TQJ-400DQ-2A (AN0425S02)</w:t>
            </w:r>
          </w:p>
          <w:p w14:paraId="20F00988">
            <w:pPr>
              <w:pStyle w:val="30"/>
              <w:numPr>
                <w:ilvl w:val="0"/>
                <w:numId w:val="6"/>
              </w:numPr>
              <w:spacing w:before="0"/>
              <w:rPr>
                <w:rFonts w:eastAsia="SimSun" w:cs="Times New Roman"/>
                <w:color w:val="000000"/>
                <w:lang w:val="ru-RU" w:eastAsia="zh-CN" w:bidi="ar-SA"/>
              </w:rPr>
            </w:pPr>
            <w:r>
              <w:rPr>
                <w:rFonts w:eastAsia="SimSun"/>
                <w:color w:val="000000"/>
                <w:lang w:val="ru-RU" w:eastAsia="zh-CN"/>
              </w:rPr>
              <w:t>Удалены аксессуары: 11985010000102, Clamp 090M</w:t>
            </w:r>
          </w:p>
        </w:tc>
      </w:tr>
      <w:tr w14:paraId="135C6C5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83" w:type="pct"/>
            <w:noWrap w:val="0"/>
            <w:vAlign w:val="center"/>
          </w:tcPr>
          <w:p w14:paraId="36883AA6">
            <w:pPr>
              <w:jc w:val="center"/>
              <w:rPr>
                <w:rFonts w:cs="Times New Roman"/>
                <w:highlight w:val="green"/>
                <w:lang w:val="ru-RU"/>
              </w:rPr>
            </w:pPr>
            <w:r>
              <w:rPr>
                <w:rFonts w:cs="Times New Roman"/>
                <w:highlight w:val="green"/>
              </w:rPr>
              <w:t>Q</w:t>
            </w:r>
            <w:r>
              <w:rPr>
                <w:rFonts w:cs="Times New Roman"/>
                <w:highlight w:val="green"/>
                <w:lang w:val="ru-RU"/>
              </w:rPr>
              <w:t>4</w:t>
            </w:r>
            <w:r>
              <w:rPr>
                <w:rFonts w:cs="Times New Roman"/>
                <w:highlight w:val="green"/>
              </w:rPr>
              <w:t>.202</w:t>
            </w:r>
            <w:r>
              <w:rPr>
                <w:rFonts w:cs="Times New Roman"/>
                <w:highlight w:val="green"/>
                <w:lang w:val="ru-RU"/>
              </w:rPr>
              <w:t>5</w:t>
            </w:r>
          </w:p>
          <w:p w14:paraId="3A51F092">
            <w:pPr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10</w:t>
            </w:r>
            <w:r>
              <w:rPr>
                <w:rFonts w:cs="Times New Roman"/>
              </w:rPr>
              <w:t>.202</w:t>
            </w:r>
            <w:r>
              <w:rPr>
                <w:rFonts w:cs="Times New Roman"/>
                <w:lang w:val="ru-RU"/>
              </w:rPr>
              <w:t>5</w:t>
            </w:r>
          </w:p>
          <w:p w14:paraId="6CADC085">
            <w:pPr>
              <w:pStyle w:val="30"/>
              <w:spacing w:before="0"/>
              <w:ind w:left="0" w:firstLine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V1</w:t>
            </w:r>
          </w:p>
        </w:tc>
        <w:tc>
          <w:tcPr>
            <w:tcW w:w="4516" w:type="pct"/>
            <w:noWrap w:val="0"/>
            <w:vAlign w:val="center"/>
          </w:tcPr>
          <w:p w14:paraId="17CB48EB">
            <w:pPr>
              <w:numPr>
                <w:ilvl w:val="0"/>
                <w:numId w:val="7"/>
              </w:numPr>
              <w:rPr>
                <w:rFonts w:cs="Times New Roman"/>
                <w:lang w:val="ru-RU" w:eastAsia="zh-CN"/>
              </w:rPr>
            </w:pPr>
            <w:r>
              <w:rPr>
                <w:rFonts w:hint="default" w:cs="Times New Roman"/>
                <w:lang w:val="ru-RU" w:eastAsia="zh-CN"/>
              </w:rPr>
              <w:t>Добавлены: делители мощности, РЧ-кабели, ответвители мощности, антенны типа волновой канал, антенны панельные, РЧ-разъемы, РЧ-адаптеры, нагрузки согласованные, аттенюаторы.</w:t>
            </w:r>
          </w:p>
        </w:tc>
      </w:tr>
      <w:tr w14:paraId="0A68DB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83" w:type="pct"/>
            <w:noWrap w:val="0"/>
            <w:vAlign w:val="center"/>
          </w:tcPr>
          <w:p w14:paraId="493BD3A3">
            <w:pPr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1</w:t>
            </w:r>
            <w:r>
              <w:rPr>
                <w:rFonts w:hint="default" w:cs="Times New Roman"/>
                <w:lang w:val="en-US"/>
              </w:rPr>
              <w:t>1</w:t>
            </w:r>
            <w:r>
              <w:rPr>
                <w:rFonts w:cs="Times New Roman"/>
              </w:rPr>
              <w:t>.202</w:t>
            </w:r>
            <w:r>
              <w:rPr>
                <w:rFonts w:cs="Times New Roman"/>
                <w:lang w:val="ru-RU"/>
              </w:rPr>
              <w:t>5</w:t>
            </w:r>
          </w:p>
          <w:p w14:paraId="496179D9">
            <w:pPr>
              <w:pStyle w:val="30"/>
              <w:spacing w:before="0"/>
              <w:ind w:left="0" w:firstLine="0"/>
              <w:jc w:val="center"/>
              <w:rPr>
                <w:rFonts w:hint="default" w:cs="Times New Roman"/>
                <w:lang w:val="en-US"/>
              </w:rPr>
            </w:pPr>
            <w:r>
              <w:rPr>
                <w:rFonts w:cs="Times New Roman"/>
              </w:rPr>
              <w:t>V1</w:t>
            </w:r>
            <w:r>
              <w:rPr>
                <w:rFonts w:hint="default" w:cs="Times New Roman"/>
                <w:lang w:val="en-US"/>
              </w:rPr>
              <w:t>.1</w:t>
            </w:r>
          </w:p>
        </w:tc>
        <w:tc>
          <w:tcPr>
            <w:tcW w:w="4516" w:type="pct"/>
            <w:noWrap w:val="0"/>
            <w:vAlign w:val="center"/>
          </w:tcPr>
          <w:p w14:paraId="62EA3AF3">
            <w:pPr>
              <w:numPr>
                <w:ilvl w:val="0"/>
                <w:numId w:val="7"/>
              </w:numPr>
              <w:rPr>
                <w:rFonts w:hint="default" w:cs="Times New Roman"/>
                <w:lang w:val="ru-RU" w:eastAsia="zh-CN"/>
              </w:rPr>
            </w:pPr>
            <w:r>
              <w:rPr>
                <w:rFonts w:hint="default" w:cs="Times New Roman"/>
                <w:lang w:val="ru-RU" w:eastAsia="zh-CN"/>
              </w:rPr>
              <w:t>Добавлены новые элементы АФУ.</w:t>
            </w:r>
          </w:p>
        </w:tc>
      </w:tr>
      <w:tr w14:paraId="46A9A9F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83" w:type="pct"/>
            <w:shd w:val="clear" w:color="auto" w:fill="auto"/>
            <w:vAlign w:val="center"/>
          </w:tcPr>
          <w:p w14:paraId="465C7AC1">
            <w:pPr>
              <w:pStyle w:val="30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highlight w:val="green"/>
                <w:lang w:val="en-US"/>
              </w:rPr>
            </w:pPr>
            <w:r>
              <w:rPr>
                <w:rFonts w:hint="default"/>
                <w:szCs w:val="20"/>
                <w:highlight w:val="green"/>
                <w:lang w:val="en-US"/>
              </w:rPr>
              <w:t>Q1.2026</w:t>
            </w:r>
          </w:p>
          <w:p w14:paraId="461B1C6B">
            <w:pPr>
              <w:pStyle w:val="30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01.2026</w:t>
            </w:r>
          </w:p>
          <w:p w14:paraId="2DCAF9BC">
            <w:pPr>
              <w:pStyle w:val="30"/>
              <w:numPr>
                <w:ilvl w:val="0"/>
                <w:numId w:val="0"/>
              </w:numPr>
              <w:spacing w:befor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</w:t>
            </w:r>
          </w:p>
        </w:tc>
        <w:tc>
          <w:tcPr>
            <w:tcW w:w="4516" w:type="pct"/>
            <w:shd w:val="clear" w:color="auto" w:fill="auto"/>
            <w:vAlign w:val="center"/>
          </w:tcPr>
          <w:p w14:paraId="2CF9B401">
            <w:pPr>
              <w:numPr>
                <w:ilvl w:val="0"/>
                <w:numId w:val="8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Скорректирован НДС - теперь 22% - в соответствии с этим увеличились цены РРЦ.</w:t>
            </w:r>
          </w:p>
          <w:p w14:paraId="3B4DC02D">
            <w:pPr>
              <w:numPr>
                <w:ilvl w:val="0"/>
                <w:numId w:val="8"/>
              </w:numPr>
              <w:rPr>
                <w:rFonts w:hint="default"/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 xml:space="preserve">Все слова «туркменистан» заменены на </w:t>
            </w:r>
            <w:r>
              <w:rPr>
                <w:rFonts w:hint="default"/>
                <w:szCs w:val="20"/>
                <w:lang w:val="en-US" w:eastAsia="zh-CN"/>
              </w:rPr>
              <w:t>EAC</w:t>
            </w:r>
            <w:r>
              <w:rPr>
                <w:rFonts w:hint="default"/>
                <w:szCs w:val="20"/>
                <w:lang w:val="ru-RU" w:eastAsia="zh-CN"/>
              </w:rPr>
              <w:t>.</w:t>
            </w:r>
          </w:p>
        </w:tc>
      </w:tr>
      <w:tr w14:paraId="101796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83" w:type="pct"/>
            <w:shd w:val="clear" w:color="auto" w:fill="auto"/>
            <w:vAlign w:val="center"/>
          </w:tcPr>
          <w:p w14:paraId="33BEEDC7">
            <w:pPr>
              <w:pStyle w:val="30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01.2026</w:t>
            </w:r>
          </w:p>
          <w:p w14:paraId="33E940D4">
            <w:pPr>
              <w:pStyle w:val="30"/>
              <w:spacing w:before="0"/>
              <w:ind w:left="0" w:firstLine="0"/>
              <w:jc w:val="center"/>
              <w:rPr>
                <w:rFonts w:hint="default"/>
                <w:szCs w:val="20"/>
                <w:lang w:val="en-US"/>
              </w:rPr>
            </w:pPr>
            <w:r>
              <w:rPr>
                <w:rFonts w:hint="default"/>
                <w:szCs w:val="20"/>
                <w:lang w:val="en-US"/>
              </w:rPr>
              <w:t>V1.1</w:t>
            </w:r>
          </w:p>
        </w:tc>
        <w:tc>
          <w:tcPr>
            <w:tcW w:w="4516" w:type="pct"/>
            <w:shd w:val="clear" w:color="auto" w:fill="auto"/>
            <w:vAlign w:val="center"/>
          </w:tcPr>
          <w:p w14:paraId="7A8E9E03">
            <w:pPr>
              <w:numPr>
                <w:ilvl w:val="0"/>
                <w:numId w:val="8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Скорректирован курс Юаня в прайс-листе РРЦ, курс на этот квартал = 6.98 руб за юань.</w:t>
            </w:r>
          </w:p>
        </w:tc>
      </w:tr>
      <w:tr w14:paraId="58ABD2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83" w:type="pct"/>
            <w:shd w:val="clear" w:color="auto" w:fill="auto"/>
            <w:vAlign w:val="center"/>
          </w:tcPr>
          <w:p w14:paraId="1B21896D">
            <w:pPr>
              <w:pStyle w:val="30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highlight w:val="green"/>
                <w:lang w:val="en-US"/>
              </w:rPr>
            </w:pPr>
            <w:r>
              <w:rPr>
                <w:szCs w:val="20"/>
                <w:highlight w:val="green"/>
                <w:lang w:val="en-US"/>
              </w:rPr>
              <w:t>Q</w:t>
            </w:r>
            <w:r>
              <w:rPr>
                <w:rFonts w:hint="default"/>
                <w:szCs w:val="20"/>
                <w:highlight w:val="green"/>
                <w:lang w:val="ru-RU"/>
              </w:rPr>
              <w:t>2</w:t>
            </w:r>
            <w:r>
              <w:rPr>
                <w:szCs w:val="20"/>
                <w:highlight w:val="green"/>
                <w:lang w:val="en-US"/>
              </w:rPr>
              <w:t>.2026</w:t>
            </w:r>
          </w:p>
          <w:p w14:paraId="55D9FC69">
            <w:pPr>
              <w:pStyle w:val="30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0</w:t>
            </w:r>
            <w:r>
              <w:rPr>
                <w:rFonts w:hint="default"/>
                <w:szCs w:val="20"/>
                <w:lang w:val="ru-RU"/>
              </w:rPr>
              <w:t>4</w:t>
            </w:r>
            <w:r>
              <w:rPr>
                <w:szCs w:val="20"/>
                <w:lang w:val="en-US"/>
              </w:rPr>
              <w:t>.2026</w:t>
            </w:r>
          </w:p>
          <w:p w14:paraId="4A25BBC3">
            <w:pPr>
              <w:pStyle w:val="30"/>
              <w:numPr>
                <w:ilvl w:val="0"/>
                <w:numId w:val="0"/>
              </w:numPr>
              <w:spacing w:before="0"/>
              <w:jc w:val="center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V1</w:t>
            </w:r>
          </w:p>
        </w:tc>
        <w:tc>
          <w:tcPr>
            <w:tcW w:w="4516" w:type="pct"/>
            <w:shd w:val="clear" w:color="auto" w:fill="auto"/>
            <w:vAlign w:val="center"/>
          </w:tcPr>
          <w:p w14:paraId="61181A70">
            <w:pPr>
              <w:numPr>
                <w:ilvl w:val="0"/>
                <w:numId w:val="9"/>
              </w:numPr>
              <w:rPr>
                <w:szCs w:val="20"/>
                <w:lang w:val="ru-RU" w:eastAsia="zh-CN"/>
              </w:rPr>
            </w:pPr>
            <w:r>
              <w:rPr>
                <w:szCs w:val="20"/>
                <w:lang w:val="ru-RU" w:eastAsia="zh-CN"/>
              </w:rPr>
              <w:t xml:space="preserve">Стоимость прайс-листа </w:t>
            </w:r>
            <w:r>
              <w:rPr>
                <w:rFonts w:hint="default"/>
                <w:szCs w:val="20"/>
                <w:lang w:val="ru-RU" w:eastAsia="zh-CN"/>
              </w:rPr>
              <w:t xml:space="preserve">РРЦ </w:t>
            </w:r>
            <w:r>
              <w:rPr>
                <w:szCs w:val="20"/>
                <w:lang w:val="ru-RU" w:eastAsia="zh-CN"/>
              </w:rPr>
              <w:t>указана в китайских юанях (</w:t>
            </w:r>
            <w:r>
              <w:rPr>
                <w:szCs w:val="20"/>
                <w:lang w:eastAsia="zh-CN"/>
              </w:rPr>
              <w:t>CNY</w:t>
            </w:r>
            <w:r>
              <w:rPr>
                <w:szCs w:val="20"/>
                <w:lang w:val="ru-RU" w:eastAsia="zh-CN"/>
              </w:rPr>
              <w:t>).</w:t>
            </w:r>
          </w:p>
          <w:p w14:paraId="529AC663">
            <w:pPr>
              <w:numPr>
                <w:ilvl w:val="0"/>
                <w:numId w:val="9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Добавлены: крепление мобильной антенны CTZ-CK3-GPS; антенны: TQC-350FCB (AN0360M05), TQJ-400D (32070000000729).</w:t>
            </w:r>
          </w:p>
          <w:p w14:paraId="7E2C4FFA">
            <w:pPr>
              <w:numPr>
                <w:ilvl w:val="0"/>
                <w:numId w:val="9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Удалены: адаптер NF-SMAFA-78SNT5GP-50, кабель 12D-FB, делитель M40136, делитель PDW4-8002500-3.</w:t>
            </w:r>
          </w:p>
          <w:p w14:paraId="6C8910FB">
            <w:pPr>
              <w:numPr>
                <w:ilvl w:val="0"/>
                <w:numId w:val="9"/>
              </w:numPr>
              <w:rPr>
                <w:szCs w:val="20"/>
                <w:lang w:val="ru-RU" w:eastAsia="zh-CN"/>
              </w:rPr>
            </w:pPr>
            <w:r>
              <w:rPr>
                <w:rFonts w:hint="default"/>
                <w:szCs w:val="20"/>
                <w:lang w:val="ru-RU" w:eastAsia="zh-CN"/>
              </w:rPr>
              <w:t>Удалены антенны: SY307-SF6SNM(ABK), TQC-900AII (AN0838M07), TQJ-350C (30070000000050), TQJ-400D (32070000000873).</w:t>
            </w:r>
            <w:bookmarkStart w:id="30" w:name="_GoBack"/>
            <w:bookmarkEnd w:id="30"/>
          </w:p>
        </w:tc>
      </w:tr>
    </w:tbl>
    <w:p w14:paraId="4A82F184">
      <w:pPr>
        <w:rPr>
          <w:rFonts w:cs="Times New Roman"/>
          <w:i/>
          <w:iCs/>
          <w:sz w:val="21"/>
          <w:szCs w:val="18"/>
          <w:lang w:val="ru-RU" w:eastAsia="zh-CN"/>
        </w:rPr>
      </w:pPr>
    </w:p>
    <w:p w14:paraId="0F68AAEC">
      <w:pPr>
        <w:pStyle w:val="2"/>
        <w:rPr>
          <w:lang w:val="ru-RU" w:eastAsia="ru-RU"/>
        </w:rPr>
      </w:pPr>
      <w:bookmarkStart w:id="5" w:name="_Toc4295"/>
      <w:bookmarkStart w:id="6" w:name="_Toc9996"/>
      <w:r>
        <w:rPr>
          <w:lang w:val="ru-RU" w:eastAsia="zh-CN"/>
        </w:rPr>
        <w:t>Внимание</w:t>
      </w:r>
      <w:bookmarkEnd w:id="5"/>
      <w:bookmarkEnd w:id="6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5"/>
        <w:gridCol w:w="7910"/>
      </w:tblGrid>
      <w:tr w14:paraId="3D7E5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  <w:vMerge w:val="restart"/>
            <w:vAlign w:val="center"/>
          </w:tcPr>
          <w:p w14:paraId="546254B0">
            <w:pPr>
              <w:pStyle w:val="46"/>
              <w:bidi w:val="0"/>
              <w:rPr>
                <w:sz w:val="24"/>
                <w:lang w:eastAsia="zh-CN"/>
              </w:rPr>
            </w:pPr>
            <w:r>
              <w:rPr>
                <w:sz w:val="24"/>
                <w:lang w:val="ru-RU" w:eastAsia="ru-RU"/>
              </w:rPr>
              <w:drawing>
                <wp:inline distT="0" distB="0" distL="114300" distR="114300">
                  <wp:extent cx="1284605" cy="1200785"/>
                  <wp:effectExtent l="0" t="0" r="10795" b="18415"/>
                  <wp:docPr id="69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60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0" w:type="dxa"/>
          </w:tcPr>
          <w:p w14:paraId="746F7155">
            <w:pPr>
              <w:pStyle w:val="46"/>
              <w:numPr>
                <w:ilvl w:val="0"/>
                <w:numId w:val="10"/>
              </w:numPr>
              <w:bidi w:val="0"/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Если перед позицией в прайс-листе стоит символ «-» минус, то возможно она не доступна для заказа. Обязательно перед размещением заказа уточните у вашего поставщика.</w:t>
            </w:r>
          </w:p>
        </w:tc>
      </w:tr>
      <w:tr w14:paraId="42464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  <w:vMerge w:val="continue"/>
          </w:tcPr>
          <w:p w14:paraId="5A6A378D">
            <w:pPr>
              <w:pStyle w:val="46"/>
              <w:bidi w:val="0"/>
              <w:rPr>
                <w:sz w:val="24"/>
                <w:lang w:eastAsia="zh-CN"/>
              </w:rPr>
            </w:pPr>
          </w:p>
        </w:tc>
        <w:tc>
          <w:tcPr>
            <w:tcW w:w="7910" w:type="dxa"/>
          </w:tcPr>
          <w:p w14:paraId="5A9FEC82">
            <w:pPr>
              <w:pStyle w:val="46"/>
              <w:numPr>
                <w:ilvl w:val="0"/>
                <w:numId w:val="10"/>
              </w:numPr>
              <w:bidi w:val="0"/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Если необходимо установить специальную кастомизированную прошивку, то укажите её версию при заказе.</w:t>
            </w:r>
          </w:p>
        </w:tc>
      </w:tr>
      <w:tr w14:paraId="3474E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  <w:vMerge w:val="continue"/>
          </w:tcPr>
          <w:p w14:paraId="6CC06C6A">
            <w:pPr>
              <w:pStyle w:val="46"/>
              <w:bidi w:val="0"/>
              <w:rPr>
                <w:sz w:val="24"/>
                <w:lang w:eastAsia="zh-CN"/>
              </w:rPr>
            </w:pPr>
          </w:p>
        </w:tc>
        <w:tc>
          <w:tcPr>
            <w:tcW w:w="7910" w:type="dxa"/>
          </w:tcPr>
          <w:p w14:paraId="21A625F1">
            <w:pPr>
              <w:pStyle w:val="46"/>
              <w:numPr>
                <w:ilvl w:val="0"/>
                <w:numId w:val="10"/>
              </w:numPr>
              <w:bidi w:val="0"/>
              <w:ind w:left="420" w:leftChars="0" w:hanging="420" w:firstLineChars="0"/>
              <w:rPr>
                <w:sz w:val="22"/>
                <w:szCs w:val="22"/>
                <w:lang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Любая</w:t>
            </w:r>
            <w:r>
              <w:rPr>
                <w:rFonts w:hint="default"/>
                <w:sz w:val="22"/>
                <w:szCs w:val="22"/>
                <w:lang w:val="ru-RU" w:eastAsia="zh-CN"/>
              </w:rPr>
              <w:t xml:space="preserve"> позиция прайс-листа (как радиостанции, так аксессуары и лицензии) доступна к заказу в количестве от 2 штук (</w:t>
            </w:r>
            <w:r>
              <w:rPr>
                <w:rFonts w:hint="default"/>
                <w:sz w:val="22"/>
                <w:szCs w:val="22"/>
                <w:lang w:val="en-US" w:eastAsia="zh-CN"/>
              </w:rPr>
              <w:t>MOQ=2)</w:t>
            </w:r>
            <w:r>
              <w:rPr>
                <w:rFonts w:hint="default"/>
                <w:sz w:val="22"/>
                <w:szCs w:val="22"/>
                <w:lang w:val="ru-RU" w:eastAsia="zh-CN"/>
              </w:rPr>
              <w:t>. Заказ на одну единицу товара или лицензии завод не принимает.</w:t>
            </w:r>
          </w:p>
        </w:tc>
      </w:tr>
      <w:tr w14:paraId="485B9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  <w:vMerge w:val="continue"/>
          </w:tcPr>
          <w:p w14:paraId="10DC7175">
            <w:pPr>
              <w:pStyle w:val="46"/>
              <w:bidi w:val="0"/>
              <w:rPr>
                <w:sz w:val="24"/>
                <w:lang w:eastAsia="zh-CN"/>
              </w:rPr>
            </w:pPr>
          </w:p>
        </w:tc>
        <w:tc>
          <w:tcPr>
            <w:tcW w:w="7910" w:type="dxa"/>
          </w:tcPr>
          <w:p w14:paraId="2A870F55">
            <w:pPr>
              <w:pStyle w:val="46"/>
              <w:numPr>
                <w:ilvl w:val="0"/>
                <w:numId w:val="10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sz w:val="22"/>
                <w:szCs w:val="22"/>
                <w:lang w:val="ru-RU" w:eastAsia="zh-CN"/>
              </w:rPr>
              <w:t>Если</w:t>
            </w:r>
            <w:r>
              <w:rPr>
                <w:rFonts w:hint="default"/>
                <w:sz w:val="22"/>
                <w:szCs w:val="22"/>
                <w:lang w:val="ru-RU" w:eastAsia="zh-CN"/>
              </w:rPr>
              <w:t xml:space="preserve"> необходимо заменить один из аксессуаров из стандартного комплекта радиостанции (например, антенну), то нужно </w:t>
            </w:r>
          </w:p>
          <w:p w14:paraId="7C11FC31">
            <w:pPr>
              <w:pStyle w:val="46"/>
              <w:numPr>
                <w:ilvl w:val="1"/>
                <w:numId w:val="10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Найти текущий элемент в разделе аксессуары</w:t>
            </w:r>
          </w:p>
          <w:p w14:paraId="1811B502">
            <w:pPr>
              <w:pStyle w:val="46"/>
              <w:numPr>
                <w:ilvl w:val="1"/>
                <w:numId w:val="10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Вычесть его стоимость из стоимости комплекта</w:t>
            </w:r>
          </w:p>
          <w:p w14:paraId="7B6C20A3">
            <w:pPr>
              <w:pStyle w:val="46"/>
              <w:numPr>
                <w:ilvl w:val="1"/>
                <w:numId w:val="10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Удалить описание аксессуара из описания комплекта</w:t>
            </w:r>
          </w:p>
          <w:p w14:paraId="04DDEF0B">
            <w:pPr>
              <w:pStyle w:val="46"/>
              <w:numPr>
                <w:ilvl w:val="1"/>
                <w:numId w:val="10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Добавить стоимость нового аксессуара к комплекту</w:t>
            </w:r>
          </w:p>
          <w:p w14:paraId="577640AE">
            <w:pPr>
              <w:pStyle w:val="46"/>
              <w:numPr>
                <w:ilvl w:val="1"/>
                <w:numId w:val="10"/>
              </w:numPr>
              <w:bidi w:val="0"/>
              <w:ind w:left="84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Добавить описание нового аксессуара в описание комплекта</w:t>
            </w:r>
          </w:p>
        </w:tc>
      </w:tr>
      <w:tr w14:paraId="37D34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  <w:vMerge w:val="continue"/>
          </w:tcPr>
          <w:p w14:paraId="161D3AEF">
            <w:pPr>
              <w:pStyle w:val="46"/>
              <w:bidi w:val="0"/>
              <w:rPr>
                <w:sz w:val="24"/>
                <w:lang w:eastAsia="zh-CN"/>
              </w:rPr>
            </w:pPr>
          </w:p>
        </w:tc>
        <w:tc>
          <w:tcPr>
            <w:tcW w:w="7910" w:type="dxa"/>
            <w:shd w:val="clear" w:color="auto" w:fill="auto"/>
            <w:vAlign w:val="top"/>
          </w:tcPr>
          <w:p w14:paraId="0FE906D7">
            <w:pPr>
              <w:pStyle w:val="46"/>
              <w:numPr>
                <w:ilvl w:val="0"/>
                <w:numId w:val="10"/>
              </w:numPr>
              <w:bidi w:val="0"/>
              <w:ind w:left="420" w:leftChars="0" w:hanging="420" w:firstLineChars="0"/>
              <w:rPr>
                <w:rFonts w:hint="default"/>
                <w:sz w:val="22"/>
                <w:szCs w:val="22"/>
                <w:lang w:val="ru-RU" w:eastAsia="en-US"/>
              </w:rPr>
            </w:pPr>
            <w:r>
              <w:rPr>
                <w:sz w:val="22"/>
                <w:szCs w:val="22"/>
                <w:lang w:val="ru-RU" w:eastAsia="zh-CN"/>
              </w:rPr>
              <w:t>Надпись</w:t>
            </w:r>
            <w:r>
              <w:rPr>
                <w:rFonts w:hint="default"/>
                <w:sz w:val="22"/>
                <w:szCs w:val="22"/>
                <w:lang w:val="ru-RU" w:eastAsia="zh-CN"/>
              </w:rPr>
              <w:t xml:space="preserve"> «туркменистан» в наименовании любого устройства означает, что данное устройство изготовлено и промаркировано по нормам сертификации ГОСТ.</w:t>
            </w:r>
          </w:p>
        </w:tc>
      </w:tr>
      <w:tr w14:paraId="78514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5" w:type="dxa"/>
            <w:vMerge w:val="continue"/>
          </w:tcPr>
          <w:p w14:paraId="17BEDF86">
            <w:pPr>
              <w:pStyle w:val="46"/>
              <w:bidi w:val="0"/>
              <w:rPr>
                <w:sz w:val="24"/>
                <w:lang w:eastAsia="zh-CN"/>
              </w:rPr>
            </w:pPr>
          </w:p>
        </w:tc>
        <w:tc>
          <w:tcPr>
            <w:tcW w:w="7910" w:type="dxa"/>
            <w:shd w:val="clear" w:color="auto" w:fill="auto"/>
            <w:vAlign w:val="top"/>
          </w:tcPr>
          <w:p w14:paraId="14828E6A">
            <w:pPr>
              <w:pStyle w:val="46"/>
              <w:numPr>
                <w:ilvl w:val="0"/>
                <w:numId w:val="10"/>
              </w:numPr>
              <w:bidi w:val="0"/>
              <w:ind w:left="420" w:leftChars="0" w:hanging="420" w:firstLineChars="0"/>
              <w:rPr>
                <w:sz w:val="22"/>
                <w:szCs w:val="22"/>
                <w:lang w:val="ru-RU" w:eastAsia="zh-CN"/>
              </w:rPr>
            </w:pPr>
            <w:r>
              <w:rPr>
                <w:rFonts w:hint="default"/>
                <w:sz w:val="22"/>
                <w:szCs w:val="22"/>
                <w:lang w:val="ru-RU" w:eastAsia="zh-CN"/>
              </w:rPr>
              <w:t>Величина НДС равна 22%.</w:t>
            </w:r>
          </w:p>
        </w:tc>
      </w:tr>
    </w:tbl>
    <w:p w14:paraId="2667FE49">
      <w:pPr>
        <w:rPr>
          <w:lang w:val="ru-RU"/>
        </w:rPr>
      </w:pPr>
    </w:p>
    <w:p w14:paraId="2F5395BA">
      <w:pPr>
        <w:pStyle w:val="2"/>
        <w:rPr>
          <w:lang w:eastAsia="zh-CN"/>
        </w:rPr>
      </w:pPr>
      <w:bookmarkStart w:id="7" w:name="_Toc9956"/>
      <w:r>
        <w:rPr>
          <w:lang w:eastAsia="zh-CN"/>
        </w:rPr>
        <w:t>Антенны спутникового позиционирования</w:t>
      </w:r>
      <w:bookmarkEnd w:id="7"/>
    </w:p>
    <w:tbl>
      <w:tblPr>
        <w:tblStyle w:val="19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3636"/>
        <w:gridCol w:w="4738"/>
      </w:tblGrid>
      <w:tr w14:paraId="4E0B0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190" w:type="pct"/>
            <w:vMerge w:val="restart"/>
            <w:noWrap w:val="0"/>
            <w:vAlign w:val="top"/>
          </w:tcPr>
          <w:p w14:paraId="6B5D8865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2C182D7F">
            <w:pPr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1654" w:type="pct"/>
            <w:noWrap w:val="0"/>
            <w:vAlign w:val="top"/>
          </w:tcPr>
          <w:p w14:paraId="77E976B4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DAMA</w:t>
            </w:r>
          </w:p>
          <w:p w14:paraId="1A35F528">
            <w:pPr>
              <w:numPr>
                <w:ilvl w:val="0"/>
                <w:numId w:val="11"/>
              </w:numPr>
            </w:pPr>
            <w:r>
              <w:rPr>
                <w:rFonts w:cs="Times New Roman"/>
                <w:lang w:val="ru-RU"/>
              </w:rPr>
              <w:t xml:space="preserve">Антенна на </w:t>
            </w:r>
            <w:r>
              <w:rPr>
                <w:rFonts w:cs="Times New Roman"/>
              </w:rPr>
              <w:t>магнитном</w:t>
            </w:r>
            <w:r>
              <w:rPr>
                <w:rFonts w:cs="Times New Roman"/>
                <w:lang w:val="ru-RU"/>
              </w:rPr>
              <w:t xml:space="preserve"> основании</w:t>
            </w:r>
          </w:p>
          <w:p w14:paraId="1250B43B">
            <w:pPr>
              <w:numPr>
                <w:ilvl w:val="0"/>
                <w:numId w:val="11"/>
              </w:numPr>
              <w:rPr>
                <w:lang w:eastAsia="zh-CN"/>
              </w:rPr>
            </w:pPr>
            <w:r>
              <w:rPr>
                <w:rFonts w:cs="Times New Roman"/>
                <w:lang w:val="ru-RU"/>
              </w:rPr>
              <w:t>Кабель встроенный</w:t>
            </w:r>
          </w:p>
        </w:tc>
        <w:tc>
          <w:tcPr>
            <w:tcW w:w="2154" w:type="pct"/>
            <w:noWrap w:val="0"/>
            <w:vAlign w:val="top"/>
          </w:tcPr>
          <w:p w14:paraId="30D87663">
            <w:pPr>
              <w:jc w:val="center"/>
            </w:pPr>
            <w:r>
              <w:t>KBT</w:t>
            </w:r>
          </w:p>
          <w:p w14:paraId="4591CA81">
            <w:pPr>
              <w:numPr>
                <w:ilvl w:val="0"/>
                <w:numId w:val="11"/>
              </w:numPr>
              <w:rPr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Спиральная антенна из четырех спиральных проводов, поддерживает спутниковые навигационные системы BeiDou </w:t>
            </w:r>
            <w:r>
              <w:rPr>
                <w:rFonts w:cs="Times New Roman"/>
              </w:rPr>
              <w:t>II</w:t>
            </w:r>
            <w:r>
              <w:rPr>
                <w:rFonts w:cs="Times New Roman"/>
                <w:lang w:val="ru-RU"/>
              </w:rPr>
              <w:t xml:space="preserve">, </w:t>
            </w:r>
            <w:r>
              <w:rPr>
                <w:rFonts w:cs="Times New Roman"/>
              </w:rPr>
              <w:t>GPS</w:t>
            </w:r>
            <w:r>
              <w:rPr>
                <w:rFonts w:cs="Times New Roman"/>
                <w:lang w:val="ru-RU"/>
              </w:rPr>
              <w:t xml:space="preserve">, ГЛОНАСС и </w:t>
            </w:r>
            <w:r>
              <w:rPr>
                <w:rFonts w:cs="Times New Roman"/>
              </w:rPr>
              <w:t>GALILEO</w:t>
            </w:r>
            <w:r>
              <w:rPr>
                <w:rFonts w:cs="Times New Roman"/>
                <w:lang w:val="ru-RU"/>
              </w:rPr>
              <w:t>.</w:t>
            </w:r>
          </w:p>
        </w:tc>
      </w:tr>
      <w:tr w14:paraId="18E5E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4" w:hRule="atLeast"/>
        </w:trPr>
        <w:tc>
          <w:tcPr>
            <w:tcW w:w="1190" w:type="pct"/>
            <w:vMerge w:val="continue"/>
            <w:noWrap w:val="0"/>
            <w:vAlign w:val="top"/>
          </w:tcPr>
          <w:p w14:paraId="40A6438D">
            <w:pPr>
              <w:jc w:val="center"/>
              <w:rPr>
                <w:lang w:val="ru-RU"/>
              </w:rPr>
            </w:pPr>
          </w:p>
        </w:tc>
        <w:tc>
          <w:tcPr>
            <w:tcW w:w="1654" w:type="pct"/>
            <w:noWrap w:val="0"/>
            <w:vAlign w:val="top"/>
          </w:tcPr>
          <w:p w14:paraId="082EE853">
            <w:pPr>
              <w:jc w:val="center"/>
            </w:pPr>
            <w:r>
              <w:drawing>
                <wp:inline distT="0" distB="0" distL="114300" distR="114300">
                  <wp:extent cx="1988185" cy="1988185"/>
                  <wp:effectExtent l="0" t="0" r="0" b="0"/>
                  <wp:docPr id="4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185" cy="198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4" w:type="pct"/>
            <w:noWrap w:val="0"/>
            <w:vAlign w:val="top"/>
          </w:tcPr>
          <w:p w14:paraId="0E8F6EF2">
            <w:pPr>
              <w:jc w:val="center"/>
            </w:pPr>
            <w:r>
              <w:drawing>
                <wp:inline distT="0" distB="0" distL="114300" distR="114300">
                  <wp:extent cx="1565910" cy="1565910"/>
                  <wp:effectExtent l="0" t="0" r="0" b="0"/>
                  <wp:docPr id="5" name="Изображение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910" cy="156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7C0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90" w:type="pct"/>
            <w:vMerge w:val="continue"/>
            <w:noWrap w:val="0"/>
            <w:vAlign w:val="top"/>
          </w:tcPr>
          <w:p w14:paraId="11F4B195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3809" w:type="pct"/>
            <w:gridSpan w:val="2"/>
            <w:noWrap w:val="0"/>
            <w:vAlign w:val="top"/>
          </w:tcPr>
          <w:p w14:paraId="2A108E7E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3246AF4B">
      <w:pPr>
        <w:rPr>
          <w:rFonts w:eastAsia="SimSun" w:cs="Times New Roman"/>
          <w:lang w:val="ru-RU" w:eastAsia="zh-CN"/>
        </w:rPr>
      </w:pPr>
      <w:bookmarkStart w:id="8" w:name="_Toc93073083"/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6D556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7D8D466A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4572E92A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4B3A1EDC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4B5B450C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35A8F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10DB513A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ant_GPS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7CB69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22887C89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561C27F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535BE111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23134C1E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3465A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B867074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61AC5ECC">
      <w:pPr>
        <w:pStyle w:val="2"/>
        <w:rPr>
          <w:lang w:val="ru-RU" w:eastAsia="zh-CN"/>
        </w:rPr>
      </w:pPr>
      <w:bookmarkStart w:id="9" w:name="_Toc9603"/>
      <w:r>
        <w:rPr>
          <w:lang w:val="ru-RU" w:eastAsia="zh-CN"/>
        </w:rPr>
        <w:t>Грозозащита</w:t>
      </w:r>
      <w:bookmarkEnd w:id="9"/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6"/>
        <w:gridCol w:w="4716"/>
      </w:tblGrid>
      <w:tr w14:paraId="3DC49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6379" w:type="dxa"/>
            <w:vMerge w:val="restart"/>
            <w:noWrap w:val="0"/>
            <w:vAlign w:val="top"/>
          </w:tcPr>
          <w:p w14:paraId="3E4D3F60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10FD7531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sz w:val="24"/>
                <w:szCs w:val="20"/>
                <w:lang w:val="ru-RU" w:eastAsia="zh-CN"/>
              </w:rPr>
              <w:t>Максимальный ток 20кА</w:t>
            </w:r>
          </w:p>
          <w:p w14:paraId="03D102E7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Степень защиты от пыли и влаги </w:t>
            </w:r>
            <w:r>
              <w:rPr>
                <w:rFonts w:cs="Times New Roman"/>
                <w:sz w:val="24"/>
                <w:szCs w:val="20"/>
                <w:lang w:eastAsia="zh-CN"/>
              </w:rPr>
              <w:t>IP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65</w:t>
            </w:r>
          </w:p>
        </w:tc>
        <w:tc>
          <w:tcPr>
            <w:tcW w:w="4397" w:type="dxa"/>
            <w:noWrap w:val="0"/>
            <w:vAlign w:val="top"/>
          </w:tcPr>
          <w:p w14:paraId="5BCE10AD">
            <w:pPr>
              <w:jc w:val="center"/>
              <w:rPr>
                <w:lang w:val="ru-RU" w:eastAsia="zh-CN"/>
              </w:rPr>
            </w:pPr>
            <w:r>
              <w:drawing>
                <wp:inline distT="0" distB="0" distL="114300" distR="114300">
                  <wp:extent cx="2857500" cy="1695450"/>
                  <wp:effectExtent l="0" t="0" r="0" b="0"/>
                  <wp:docPr id="6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89C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6379" w:type="dxa"/>
            <w:vMerge w:val="continue"/>
            <w:noWrap w:val="0"/>
            <w:vAlign w:val="top"/>
          </w:tcPr>
          <w:p w14:paraId="4FF12B68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3364ACE3">
            <w:pPr>
              <w:rPr>
                <w:lang w:val="ru-RU" w:eastAsia="zh-CN"/>
              </w:rPr>
            </w:pPr>
          </w:p>
          <w:p w14:paraId="1987B4B4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301AA510">
      <w:pPr>
        <w:rPr>
          <w:rFonts w:eastAsia="SimSun" w:cs="Times New Roman"/>
          <w:lang w:val="ru-RU" w:eastAsia="zh-CN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0D6FA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55E6721A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2F47749F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4679F672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2144E34A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330CC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9DF0034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ant_Arrester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2FFA1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4B79C503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3E4224D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54EF36E5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726EB221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4B41A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EE507F2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339F989C">
      <w:pPr>
        <w:pStyle w:val="2"/>
        <w:rPr>
          <w:lang w:val="ru-RU" w:eastAsia="zh-CN"/>
        </w:rPr>
      </w:pPr>
      <w:bookmarkStart w:id="10" w:name="_Toc30130"/>
      <w:r>
        <w:rPr>
          <w:lang w:val="ru-RU" w:eastAsia="zh-CN"/>
        </w:rPr>
        <w:t>Кабели коаксиальные радиочастотные и джамперы</w:t>
      </w:r>
      <w:bookmarkEnd w:id="10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8"/>
        <w:gridCol w:w="5568"/>
      </w:tblGrid>
      <w:tr w14:paraId="19932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1" w:hRule="atLeast"/>
        </w:trPr>
        <w:tc>
          <w:tcPr>
            <w:tcW w:w="5208" w:type="dxa"/>
            <w:vMerge w:val="restart"/>
            <w:noWrap w:val="0"/>
            <w:vAlign w:val="top"/>
          </w:tcPr>
          <w:p w14:paraId="604036AE">
            <w:pPr>
              <w:jc w:val="center"/>
            </w:pPr>
            <w:r>
              <w:drawing>
                <wp:inline distT="0" distB="0" distL="114300" distR="114300">
                  <wp:extent cx="1755775" cy="895350"/>
                  <wp:effectExtent l="0" t="0" r="15875" b="0"/>
                  <wp:docPr id="7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36272" b="12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77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B37929">
            <w:pPr>
              <w:jc w:val="center"/>
              <w:rPr>
                <w:lang w:val="ru-RU" w:eastAsia="zh-CN"/>
              </w:rPr>
            </w:pPr>
            <w:r>
              <w:rPr>
                <w:lang w:val="ru-RU" w:eastAsia="zh-CN"/>
              </w:rPr>
              <w:t>1/2" SFC</w:t>
            </w:r>
            <w:r>
              <w:rPr>
                <w:lang w:eastAsia="zh-CN"/>
              </w:rPr>
              <w:t xml:space="preserve"> (</w:t>
            </w:r>
            <w:r>
              <w:rPr>
                <w:lang w:val="ru-RU" w:eastAsia="zh-CN"/>
              </w:rPr>
              <w:t>джампер)</w:t>
            </w:r>
          </w:p>
          <w:p w14:paraId="7445BEE5">
            <w:pPr>
              <w:jc w:val="center"/>
              <w:rPr>
                <w:lang w:val="ru-RU" w:eastAsia="zh-CN"/>
              </w:rPr>
            </w:pPr>
          </w:p>
          <w:p w14:paraId="139919A7">
            <w:pPr>
              <w:jc w:val="center"/>
            </w:pPr>
            <w:r>
              <w:drawing>
                <wp:inline distT="0" distB="0" distL="114300" distR="114300">
                  <wp:extent cx="2045335" cy="851535"/>
                  <wp:effectExtent l="0" t="0" r="12065" b="5715"/>
                  <wp:docPr id="8" name="Изображение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t="35504" b="228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335" cy="85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4A5424">
            <w:pPr>
              <w:jc w:val="center"/>
              <w:rPr>
                <w:lang w:val="ru-RU" w:eastAsia="zh-CN"/>
              </w:rPr>
            </w:pPr>
            <w:r>
              <w:rPr>
                <w:lang w:val="ru-RU" w:eastAsia="zh-CN"/>
              </w:rPr>
              <w:t>7/8" фидер</w:t>
            </w:r>
          </w:p>
          <w:p w14:paraId="0192B4F9">
            <w:pPr>
              <w:jc w:val="center"/>
              <w:rPr>
                <w:lang w:val="ru-RU" w:eastAsia="zh-CN"/>
              </w:rPr>
            </w:pPr>
          </w:p>
          <w:p w14:paraId="726C3571">
            <w:pPr>
              <w:jc w:val="center"/>
            </w:pPr>
            <w:r>
              <w:drawing>
                <wp:inline distT="0" distB="0" distL="114300" distR="114300">
                  <wp:extent cx="2678430" cy="360045"/>
                  <wp:effectExtent l="0" t="0" r="7620" b="1905"/>
                  <wp:docPr id="9" name="Изображение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 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l="12854" t="9277" r="919" b="79138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678430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A16173">
            <w:pPr>
              <w:jc w:val="center"/>
              <w:rPr>
                <w:lang w:val="ru-RU" w:eastAsia="zh-CN"/>
              </w:rPr>
            </w:pPr>
            <w:r>
              <w:rPr>
                <w:lang w:val="ru-RU" w:eastAsia="zh-CN"/>
              </w:rPr>
              <w:t>rg58</w:t>
            </w:r>
          </w:p>
        </w:tc>
        <w:tc>
          <w:tcPr>
            <w:tcW w:w="5568" w:type="dxa"/>
            <w:noWrap w:val="0"/>
            <w:vAlign w:val="top"/>
          </w:tcPr>
          <w:p w14:paraId="3EFB3CAD">
            <w:pPr>
              <w:jc w:val="center"/>
            </w:pPr>
            <w:r>
              <w:drawing>
                <wp:inline distT="0" distB="0" distL="114300" distR="114300">
                  <wp:extent cx="2506980" cy="627380"/>
                  <wp:effectExtent l="0" t="0" r="7620" b="1270"/>
                  <wp:docPr id="10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l="10439" t="40364" r="12672" b="40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980" cy="62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3A3E34">
            <w:pPr>
              <w:jc w:val="center"/>
              <w:rPr>
                <w:lang w:val="ru-RU" w:eastAsia="zh-CN"/>
              </w:rPr>
            </w:pPr>
            <w:r>
              <w:rPr>
                <w:lang w:eastAsia="zh-CN"/>
              </w:rPr>
              <w:t>LMR</w:t>
            </w:r>
            <w:r>
              <w:rPr>
                <w:lang w:val="ru-RU" w:eastAsia="zh-CN"/>
              </w:rPr>
              <w:t>195</w:t>
            </w:r>
          </w:p>
          <w:p w14:paraId="2819BF49">
            <w:pPr>
              <w:jc w:val="center"/>
            </w:pPr>
            <w:r>
              <w:drawing>
                <wp:inline distT="0" distB="0" distL="114300" distR="114300">
                  <wp:extent cx="2214880" cy="1373505"/>
                  <wp:effectExtent l="0" t="0" r="13970" b="17145"/>
                  <wp:docPr id="11" name="Изображение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1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880" cy="137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6725C">
            <w:pPr>
              <w:jc w:val="center"/>
              <w:rPr>
                <w:lang w:val="ru-RU" w:eastAsia="zh-CN"/>
              </w:rPr>
            </w:pPr>
            <w:r>
              <w:rPr>
                <w:lang w:val="ru-RU" w:eastAsia="zh-CN"/>
              </w:rPr>
              <w:t>12D-FB</w:t>
            </w:r>
          </w:p>
          <w:p w14:paraId="2FDFCAF2">
            <w:pPr>
              <w:jc w:val="center"/>
            </w:pPr>
            <w:r>
              <w:drawing>
                <wp:inline distT="0" distB="0" distL="114300" distR="114300">
                  <wp:extent cx="2442845" cy="664845"/>
                  <wp:effectExtent l="0" t="0" r="14605" b="1905"/>
                  <wp:docPr id="12" name="Изображение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l="18169" t="41029" r="153" b="32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845" cy="664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843C5F">
            <w:pPr>
              <w:jc w:val="center"/>
              <w:rPr>
                <w:lang w:val="ru-RU" w:eastAsia="zh-CN"/>
              </w:rPr>
            </w:pPr>
            <w:r>
              <w:rPr>
                <w:lang w:val="ru-RU" w:eastAsia="zh-CN"/>
              </w:rPr>
              <w:t>5D-FB</w:t>
            </w:r>
          </w:p>
        </w:tc>
      </w:tr>
      <w:tr w14:paraId="0D28C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208" w:type="dxa"/>
            <w:vMerge w:val="continue"/>
            <w:noWrap w:val="0"/>
            <w:vAlign w:val="top"/>
          </w:tcPr>
          <w:p w14:paraId="12140185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5568" w:type="dxa"/>
            <w:noWrap w:val="0"/>
            <w:vAlign w:val="top"/>
          </w:tcPr>
          <w:p w14:paraId="089807E6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1EC1DEFA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28DA0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127FCCCD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3D3AD71C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515154C2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321FA215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50B50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345D1EC0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bCs/>
              </w:rPr>
              <w:t>Фидеры коаксиальные и джамперы</w:t>
            </w:r>
          </w:p>
        </w:tc>
      </w:tr>
      <w:tr w14:paraId="6FFFA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4C02CDA4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ant_Cable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3A1D1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583977EA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07B63E45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592E45B3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49F30DF5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547A8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0033323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775BD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6055DCB1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bCs/>
                <w:lang w:eastAsia="zh-CN"/>
              </w:rPr>
              <w:t>Аксессуары для кабелей</w:t>
            </w:r>
          </w:p>
        </w:tc>
      </w:tr>
      <w:tr w14:paraId="03667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30414EE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ant_Other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6EB47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4CA9A5B6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02671CC5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10975B4E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4411D8E5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2643F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D98D3DA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71CEEF0D">
      <w:pPr>
        <w:pStyle w:val="2"/>
        <w:rPr>
          <w:lang w:val="ru-RU" w:eastAsia="zh-CN"/>
        </w:rPr>
      </w:pPr>
      <w:bookmarkStart w:id="11" w:name="_Toc13363"/>
      <w:r>
        <w:rPr>
          <w:lang w:val="ru-RU" w:eastAsia="zh-CN"/>
        </w:rPr>
        <w:t>Разъёмы и адаптеры</w:t>
      </w:r>
      <w:bookmarkEnd w:id="11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8"/>
        <w:gridCol w:w="5568"/>
      </w:tblGrid>
      <w:tr w14:paraId="08E80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1" w:hRule="atLeast"/>
        </w:trPr>
        <w:tc>
          <w:tcPr>
            <w:tcW w:w="5208" w:type="dxa"/>
            <w:vMerge w:val="restart"/>
            <w:noWrap w:val="0"/>
            <w:vAlign w:val="top"/>
          </w:tcPr>
          <w:p w14:paraId="44B1814F">
            <w:pPr>
              <w:jc w:val="center"/>
              <w:rPr>
                <w:lang w:val="ru-RU" w:eastAsia="zh-CN"/>
              </w:rPr>
            </w:pPr>
            <w:r>
              <w:drawing>
                <wp:inline distT="0" distB="0" distL="114300" distR="114300">
                  <wp:extent cx="1153160" cy="972820"/>
                  <wp:effectExtent l="0" t="0" r="8890" b="17780"/>
                  <wp:docPr id="13" name="Изображение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1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l="29977" t="39020" r="27144" b="13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97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</w:t>
            </w:r>
            <w:r>
              <w:drawing>
                <wp:inline distT="0" distB="0" distL="114300" distR="114300">
                  <wp:extent cx="1167765" cy="904875"/>
                  <wp:effectExtent l="0" t="0" r="13335" b="9525"/>
                  <wp:docPr id="14" name="Изображение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 1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l="-1389" t="10136" r="-1714" b="99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76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353820" cy="1066165"/>
                  <wp:effectExtent l="0" t="0" r="17780" b="635"/>
                  <wp:docPr id="15" name="Изображение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1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871" t="11716" r="1717" b="11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820" cy="106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68" w:type="dxa"/>
            <w:noWrap w:val="0"/>
            <w:vAlign w:val="top"/>
          </w:tcPr>
          <w:p w14:paraId="3C8E2697">
            <w:pPr>
              <w:jc w:val="center"/>
              <w:rPr>
                <w:lang w:val="ru-RU" w:eastAsia="zh-CN"/>
              </w:rPr>
            </w:pPr>
            <w:r>
              <w:drawing>
                <wp:inline distT="0" distB="0" distL="114300" distR="114300">
                  <wp:extent cx="1671320" cy="1671320"/>
                  <wp:effectExtent l="0" t="0" r="5080" b="5080"/>
                  <wp:docPr id="16" name="Изображение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1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320" cy="167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AC6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208" w:type="dxa"/>
            <w:vMerge w:val="continue"/>
            <w:noWrap w:val="0"/>
            <w:vAlign w:val="top"/>
          </w:tcPr>
          <w:p w14:paraId="68DB7756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5568" w:type="dxa"/>
            <w:noWrap w:val="0"/>
            <w:vAlign w:val="top"/>
          </w:tcPr>
          <w:p w14:paraId="268B0597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2A5EFAAB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293C8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3888B9E0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682AE311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1A546686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31BFF51D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2D680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3765FA60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Разъемы</w:t>
            </w:r>
          </w:p>
        </w:tc>
      </w:tr>
      <w:tr w14:paraId="299E5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17E1DDC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ant_Connector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2B7B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370D451E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5205223A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27A5570A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1831BE04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4DED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48F6D150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19C68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281AC1B3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Адаптеры</w:t>
            </w:r>
          </w:p>
        </w:tc>
      </w:tr>
      <w:tr w14:paraId="19EF8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4D5CABEB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ant_Adapter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479B1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35A5F3D0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03159504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4DE3B810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62F8B5F8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73577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476369BC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3A4A9A4B">
      <w:pPr>
        <w:pStyle w:val="2"/>
        <w:rPr>
          <w:lang w:val="ru-RU" w:eastAsia="zh-CN"/>
        </w:rPr>
      </w:pPr>
      <w:bookmarkStart w:id="12" w:name="_Toc29172"/>
      <w:r>
        <w:rPr>
          <w:lang w:val="ru-RU" w:eastAsia="zh-CN"/>
        </w:rPr>
        <w:t>Нагрузки согласованные и аттенюаторы</w:t>
      </w:r>
      <w:bookmarkEnd w:id="12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8"/>
        <w:gridCol w:w="5568"/>
      </w:tblGrid>
      <w:tr w14:paraId="05E25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1" w:hRule="atLeast"/>
        </w:trPr>
        <w:tc>
          <w:tcPr>
            <w:tcW w:w="5208" w:type="dxa"/>
            <w:vMerge w:val="restart"/>
            <w:noWrap w:val="0"/>
            <w:vAlign w:val="top"/>
          </w:tcPr>
          <w:p w14:paraId="27F5D4E6">
            <w:pPr>
              <w:jc w:val="center"/>
              <w:rPr>
                <w:lang w:val="ru-RU" w:eastAsia="zh-CN"/>
              </w:rPr>
            </w:pPr>
            <w:r>
              <w:drawing>
                <wp:inline distT="0" distB="0" distL="114300" distR="114300">
                  <wp:extent cx="1350645" cy="902970"/>
                  <wp:effectExtent l="0" t="0" r="1905" b="11430"/>
                  <wp:docPr id="17" name="Изображение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 1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645" cy="90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</w:t>
            </w:r>
            <w:r>
              <w:drawing>
                <wp:inline distT="0" distB="0" distL="114300" distR="114300">
                  <wp:extent cx="1417320" cy="942975"/>
                  <wp:effectExtent l="0" t="0" r="11430" b="9525"/>
                  <wp:docPr id="18" name="Изображение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Изображение 1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68" w:type="dxa"/>
            <w:noWrap w:val="0"/>
            <w:vAlign w:val="top"/>
          </w:tcPr>
          <w:p w14:paraId="118A42AA">
            <w:pPr>
              <w:jc w:val="center"/>
              <w:rPr>
                <w:lang w:val="ru-RU" w:eastAsia="zh-CN"/>
              </w:rPr>
            </w:pPr>
            <w:r>
              <w:drawing>
                <wp:inline distT="0" distB="0" distL="114300" distR="114300">
                  <wp:extent cx="977900" cy="1261745"/>
                  <wp:effectExtent l="0" t="0" r="12700" b="14605"/>
                  <wp:docPr id="19" name="Изображение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1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l="19301" t="10655" r="18457" b="90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1261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</w:t>
            </w:r>
            <w:r>
              <w:drawing>
                <wp:inline distT="0" distB="0" distL="114300" distR="114300">
                  <wp:extent cx="1348105" cy="1348105"/>
                  <wp:effectExtent l="0" t="0" r="4445" b="4445"/>
                  <wp:docPr id="20" name="Изображение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18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105" cy="134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FDE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5208" w:type="dxa"/>
            <w:vMerge w:val="continue"/>
            <w:noWrap w:val="0"/>
            <w:vAlign w:val="top"/>
          </w:tcPr>
          <w:p w14:paraId="13A6A1BE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5568" w:type="dxa"/>
            <w:noWrap w:val="0"/>
            <w:vAlign w:val="top"/>
          </w:tcPr>
          <w:p w14:paraId="3D39107F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3E258011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2954D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0395FB38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34192F61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50F81150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6D9BAAD0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7D71B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4E9311E5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Нагрузки согласованные</w:t>
            </w:r>
          </w:p>
        </w:tc>
      </w:tr>
      <w:tr w14:paraId="53D46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98C21E9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ant_Load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0DB1B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596C292F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47A1BE77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1D54AAA0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6F264516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60C20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A10CDBD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15285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7E460B7B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Аттенюаторы</w:t>
            </w:r>
          </w:p>
        </w:tc>
      </w:tr>
      <w:tr w14:paraId="62767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374F63F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ant_Attenuator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3062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3BE8FE2B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19FA58C1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04982418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1035B575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39C79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46362AA3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22A83EAE">
      <w:pPr>
        <w:pStyle w:val="2"/>
        <w:rPr>
          <w:lang w:val="ru-RU" w:eastAsia="zh-CN"/>
        </w:rPr>
      </w:pPr>
      <w:bookmarkStart w:id="13" w:name="_Toc31126"/>
      <w:r>
        <w:rPr>
          <w:lang w:val="ru-RU" w:eastAsia="zh-CN"/>
        </w:rPr>
        <w:t>Делители и ответвители мощности</w:t>
      </w:r>
      <w:bookmarkEnd w:id="13"/>
    </w:p>
    <w:tbl>
      <w:tblPr>
        <w:tblStyle w:val="19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3"/>
        <w:gridCol w:w="4217"/>
      </w:tblGrid>
      <w:tr w14:paraId="03188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1" w:hRule="atLeast"/>
        </w:trPr>
        <w:tc>
          <w:tcPr>
            <w:tcW w:w="3081" w:type="pct"/>
            <w:vMerge w:val="restart"/>
            <w:noWrap w:val="0"/>
            <w:vAlign w:val="top"/>
          </w:tcPr>
          <w:p w14:paraId="6F3E59B2">
            <w:pPr>
              <w:jc w:val="center"/>
              <w:rPr>
                <w:lang w:eastAsia="zh-CN"/>
              </w:rPr>
            </w:pPr>
            <w:r>
              <w:drawing>
                <wp:inline distT="0" distB="0" distL="114300" distR="114300">
                  <wp:extent cx="1804670" cy="581025"/>
                  <wp:effectExtent l="0" t="0" r="5080" b="9525"/>
                  <wp:docPr id="21" name="Изображение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Изображение 1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l="3432" t="38101" r="4332" b="32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67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114300" distR="114300">
                  <wp:extent cx="1318260" cy="1318260"/>
                  <wp:effectExtent l="0" t="0" r="15240" b="15240"/>
                  <wp:docPr id="22" name="Изображение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Изображение 20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260" cy="1318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8" w:type="pct"/>
            <w:noWrap w:val="0"/>
            <w:vAlign w:val="top"/>
          </w:tcPr>
          <w:p w14:paraId="1079A207">
            <w:pPr>
              <w:jc w:val="center"/>
              <w:rPr>
                <w:lang w:eastAsia="zh-CN"/>
              </w:rPr>
            </w:pPr>
            <w:r>
              <w:drawing>
                <wp:inline distT="0" distB="0" distL="114300" distR="114300">
                  <wp:extent cx="1458595" cy="1142365"/>
                  <wp:effectExtent l="0" t="0" r="8255" b="635"/>
                  <wp:docPr id="23" name="Изображение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Изображение 2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rcRect t="216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95" cy="1142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BDA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3081" w:type="pct"/>
            <w:vMerge w:val="continue"/>
            <w:noWrap w:val="0"/>
            <w:vAlign w:val="top"/>
          </w:tcPr>
          <w:p w14:paraId="06AFB9CD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918" w:type="pct"/>
            <w:noWrap w:val="0"/>
            <w:vAlign w:val="top"/>
          </w:tcPr>
          <w:p w14:paraId="425854B3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068812CA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33B51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2208087A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63D314D0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3CC09058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68DFA7B1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1D2BB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29799945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Делители</w:t>
            </w:r>
          </w:p>
        </w:tc>
      </w:tr>
      <w:tr w14:paraId="27F02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AF95D3B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ant_Splitter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0CBDC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189C6D80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6F1B98F0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0691704E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784B1B26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68D9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D2BF179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6F268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5FE1EFE5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Ответвители</w:t>
            </w:r>
          </w:p>
        </w:tc>
      </w:tr>
      <w:tr w14:paraId="67E9F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72FE4249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ant_Coupler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26D81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7B1BFA11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11FFA1C9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54C0DB4E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18DEA091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678FF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4038ED42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5216B514">
      <w:pPr>
        <w:pStyle w:val="2"/>
        <w:rPr>
          <w:lang w:val="ru-RU" w:eastAsia="zh-CN"/>
        </w:rPr>
      </w:pPr>
      <w:bookmarkStart w:id="14" w:name="_Toc23022"/>
      <w:r>
        <w:rPr>
          <w:lang w:val="ru-RU" w:eastAsia="zh-CN"/>
        </w:rPr>
        <w:t>Комбайнеры, дуплексеры и фильтры</w:t>
      </w:r>
      <w:bookmarkEnd w:id="14"/>
    </w:p>
    <w:tbl>
      <w:tblPr>
        <w:tblStyle w:val="19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3"/>
        <w:gridCol w:w="4217"/>
      </w:tblGrid>
      <w:tr w14:paraId="335A0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1" w:hRule="atLeast"/>
        </w:trPr>
        <w:tc>
          <w:tcPr>
            <w:tcW w:w="3081" w:type="pct"/>
            <w:vMerge w:val="restart"/>
            <w:noWrap w:val="0"/>
            <w:vAlign w:val="top"/>
          </w:tcPr>
          <w:p w14:paraId="22687122">
            <w:pPr>
              <w:jc w:val="center"/>
              <w:rPr>
                <w:lang w:eastAsia="zh-CN"/>
              </w:rPr>
            </w:pPr>
            <w:r>
              <w:t xml:space="preserve"> </w:t>
            </w:r>
            <w:r>
              <w:drawing>
                <wp:inline distT="0" distB="0" distL="114300" distR="114300">
                  <wp:extent cx="1551305" cy="1551305"/>
                  <wp:effectExtent l="0" t="0" r="10795" b="10795"/>
                  <wp:docPr id="24" name="Изображение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Изображение 2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305" cy="155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mc:AlternateContent>
                <mc:Choice Requires="wps">
                  <w:drawing>
                    <wp:inline distT="0" distB="0" distL="114300" distR="114300">
                      <wp:extent cx="304800" cy="304800"/>
                      <wp:effectExtent l="0" t="0" r="0" b="0"/>
                      <wp:docPr id="25" name="Изображение 23" descr="IMG_2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 wrap="square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Изображение 23" o:spid="_x0000_s1026" o:spt="1" alt="IMG_256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B8yWdNIAAAADAQAADwAAAAAAAAABACAA&#10;AAAiAAAAZHJzL2Rvd25yZXYueG1sUEsBAhQAFAAAAAgAh07iQABV9z3aAQAAkQMAAA4AAAAAAAAA&#10;AQAgAAAAIQEAAGRycy9lMm9Eb2MueG1sUEsFBgAAAAAGAAYAWQEAAG0FAAAAAA==&#10;">
                      <v:fill on="f" focussize="0,0"/>
                      <v:stroke on="f"/>
                      <v:imagedata o:title=""/>
                      <o:lock v:ext="edit" aspectratio="t"/>
                      <w10:wrap type="none"/>
                      <w10:anchorlock/>
                    </v:rect>
                  </w:pict>
                </mc:Fallback>
              </mc:AlternateContent>
            </w:r>
            <w:r>
              <w:drawing>
                <wp:inline distT="0" distB="0" distL="114300" distR="114300">
                  <wp:extent cx="1979930" cy="1446530"/>
                  <wp:effectExtent l="0" t="0" r="1270" b="1270"/>
                  <wp:docPr id="26" name="Изображение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Изображение 24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rcRect t="16751" b="10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144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8" w:type="pct"/>
            <w:noWrap w:val="0"/>
            <w:vAlign w:val="top"/>
          </w:tcPr>
          <w:p w14:paraId="69C7F90C">
            <w:pPr>
              <w:jc w:val="center"/>
              <w:rPr>
                <w:lang w:eastAsia="zh-CN"/>
              </w:rPr>
            </w:pPr>
            <w:r>
              <w:drawing>
                <wp:inline distT="0" distB="0" distL="114300" distR="114300">
                  <wp:extent cx="2201545" cy="1297305"/>
                  <wp:effectExtent l="0" t="0" r="8255" b="17145"/>
                  <wp:docPr id="27" name="Изображение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Изображение 2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rcRect t="20250" b="20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545" cy="129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8E4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3081" w:type="pct"/>
            <w:vMerge w:val="continue"/>
            <w:noWrap w:val="0"/>
            <w:vAlign w:val="top"/>
          </w:tcPr>
          <w:p w14:paraId="0622BE9E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1918" w:type="pct"/>
            <w:noWrap w:val="0"/>
            <w:vAlign w:val="top"/>
          </w:tcPr>
          <w:p w14:paraId="3A187023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1BAD08F6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004F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4A38AA9A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2DBD33B8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39A87D2F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1362765B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30795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4C8841C2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Комбайнеры</w:t>
            </w:r>
          </w:p>
        </w:tc>
      </w:tr>
      <w:tr w14:paraId="02107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1A711D6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ant_Combiner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5C10D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060E61F4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37A26FD8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577EBCA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178643FB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39CD6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9C1402B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4EBE0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2DC531CD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Дуплексеры</w:t>
            </w:r>
          </w:p>
        </w:tc>
      </w:tr>
      <w:tr w14:paraId="173A5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9B4E013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ant_Duplexer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7E9D7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02534470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594ACB38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5C9C9F25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7A0A715C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2A8A6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7DE6DB07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77A63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66EC9825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Фильтры</w:t>
            </w:r>
          </w:p>
        </w:tc>
      </w:tr>
      <w:tr w14:paraId="3D93D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17B09D09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ant_Filter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1BFA5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2D48F8DA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12EAFD6C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5CA4FF67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39D3CF93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31B59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BF15100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65626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20D195A8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Другие типы</w:t>
            </w:r>
          </w:p>
        </w:tc>
      </w:tr>
      <w:tr w14:paraId="60A63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FDE9E23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ant_xPlexer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0BBFD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3A3627FA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20E4E1D3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026B6915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5C29D3FC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36ECC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8085464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3F912115">
      <w:pPr>
        <w:pStyle w:val="2"/>
        <w:rPr>
          <w:lang w:val="ru-RU" w:eastAsia="zh-CN"/>
        </w:rPr>
      </w:pPr>
      <w:bookmarkStart w:id="15" w:name="_Toc25946"/>
      <w:r>
        <w:rPr>
          <w:lang w:val="ru-RU" w:eastAsia="zh-CN"/>
        </w:rPr>
        <w:t>Основания и крепления для мобильных антенн</w:t>
      </w:r>
      <w:bookmarkEnd w:id="15"/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6456"/>
      </w:tblGrid>
      <w:tr w14:paraId="7C385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pct"/>
            <w:noWrap w:val="0"/>
            <w:vAlign w:val="top"/>
          </w:tcPr>
          <w:p w14:paraId="7362725A">
            <w:pPr>
              <w:rPr>
                <w:lang w:val="ru-RU"/>
              </w:rPr>
            </w:pPr>
            <w:r>
              <w:rPr>
                <w:lang w:val="ru-RU"/>
              </w:rPr>
              <w:t xml:space="preserve">Тип: Прищепка горизонтальная </w:t>
            </w:r>
            <w:r>
              <w:rPr>
                <w:rFonts w:eastAsia="SimSun" w:cs="Times New Roman"/>
                <w:color w:val="000000"/>
                <w:sz w:val="20"/>
                <w:szCs w:val="20"/>
                <w:lang w:eastAsia="zh-CN" w:bidi="ar"/>
              </w:rPr>
              <w:t>CTZ</w:t>
            </w:r>
            <w:r>
              <w:rPr>
                <w:rFonts w:eastAsia="SimSun" w:cs="Times New Roman"/>
                <w:color w:val="000000"/>
                <w:sz w:val="20"/>
                <w:szCs w:val="20"/>
                <w:lang w:val="ru-RU" w:eastAsia="zh-CN" w:bidi="ar"/>
              </w:rPr>
              <w:t>-1</w:t>
            </w:r>
            <w:r>
              <w:rPr>
                <w:rFonts w:eastAsia="SimSun" w:cs="Times New Roman"/>
                <w:color w:val="000000"/>
                <w:sz w:val="20"/>
                <w:szCs w:val="20"/>
                <w:lang w:eastAsia="zh-CN" w:bidi="ar"/>
              </w:rPr>
              <w:t>JB</w:t>
            </w:r>
          </w:p>
        </w:tc>
        <w:tc>
          <w:tcPr>
            <w:tcW w:w="2936" w:type="pct"/>
            <w:noWrap w:val="0"/>
            <w:vAlign w:val="top"/>
          </w:tcPr>
          <w:p w14:paraId="7AF0A7DB">
            <w:pPr>
              <w:rPr>
                <w:lang w:val="ru-RU"/>
              </w:rPr>
            </w:pPr>
            <w:r>
              <w:drawing>
                <wp:inline distT="0" distB="0" distL="114300" distR="114300">
                  <wp:extent cx="3049270" cy="1731010"/>
                  <wp:effectExtent l="0" t="0" r="17780" b="2540"/>
                  <wp:docPr id="28" name="Изображение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Изображение 2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270" cy="1731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5D55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pct"/>
            <w:noWrap w:val="0"/>
            <w:vAlign w:val="top"/>
          </w:tcPr>
          <w:p w14:paraId="751A2ED7">
            <w:pPr>
              <w:rPr>
                <w:lang w:val="ru-RU"/>
              </w:rPr>
            </w:pPr>
            <w:r>
              <w:rPr>
                <w:lang w:val="ru-RU"/>
              </w:rPr>
              <w:t>Тип: Прищепка вертикальная CTZ-WXJB1</w:t>
            </w:r>
          </w:p>
        </w:tc>
        <w:tc>
          <w:tcPr>
            <w:tcW w:w="2936" w:type="pct"/>
            <w:noWrap w:val="0"/>
            <w:vAlign w:val="top"/>
          </w:tcPr>
          <w:p w14:paraId="2D8D720E">
            <w:pPr>
              <w:jc w:val="center"/>
            </w:pPr>
            <w:r>
              <w:drawing>
                <wp:inline distT="0" distB="0" distL="114300" distR="114300">
                  <wp:extent cx="1797050" cy="1789430"/>
                  <wp:effectExtent l="0" t="0" r="12700" b="1270"/>
                  <wp:docPr id="29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0" cy="178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ru-RU"/>
              </w:rPr>
              <w:t xml:space="preserve">        </w:t>
            </w:r>
            <w:r>
              <w:drawing>
                <wp:inline distT="0" distB="0" distL="114300" distR="114300">
                  <wp:extent cx="1127760" cy="2371725"/>
                  <wp:effectExtent l="0" t="0" r="15240" b="9525"/>
                  <wp:docPr id="30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760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C85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pct"/>
            <w:noWrap w:val="0"/>
            <w:vAlign w:val="top"/>
          </w:tcPr>
          <w:p w14:paraId="39F3EFFA">
            <w:pPr>
              <w:rPr>
                <w:lang w:val="ru-RU"/>
              </w:rPr>
            </w:pPr>
            <w:r>
              <w:rPr>
                <w:lang w:val="ru-RU"/>
              </w:rPr>
              <w:t xml:space="preserve">Тип: Монтаж проникающий в отверстие </w:t>
            </w:r>
            <w:r>
              <w:rPr>
                <w:rFonts w:eastAsia="SimSun" w:cs="Times New Roman"/>
                <w:color w:val="000000"/>
                <w:sz w:val="20"/>
                <w:szCs w:val="20"/>
                <w:lang w:eastAsia="zh-CN" w:bidi="ar"/>
              </w:rPr>
              <w:t>CTZ</w:t>
            </w:r>
            <w:r>
              <w:rPr>
                <w:rFonts w:eastAsia="SimSun" w:cs="Times New Roman"/>
                <w:color w:val="000000"/>
                <w:sz w:val="20"/>
                <w:szCs w:val="20"/>
                <w:lang w:val="ru-RU" w:eastAsia="zh-CN" w:bidi="ar"/>
              </w:rPr>
              <w:t>-</w:t>
            </w:r>
            <w:r>
              <w:rPr>
                <w:rFonts w:eastAsia="SimSun" w:cs="Times New Roman"/>
                <w:color w:val="000000"/>
                <w:sz w:val="20"/>
                <w:szCs w:val="20"/>
                <w:lang w:eastAsia="zh-CN" w:bidi="ar"/>
              </w:rPr>
              <w:t>CK</w:t>
            </w:r>
            <w:r>
              <w:rPr>
                <w:rFonts w:eastAsia="SimSun" w:cs="Times New Roman"/>
                <w:color w:val="000000"/>
                <w:sz w:val="20"/>
                <w:szCs w:val="20"/>
                <w:lang w:val="ru-RU" w:eastAsia="zh-CN" w:bidi="ar"/>
              </w:rPr>
              <w:t>1</w:t>
            </w:r>
          </w:p>
        </w:tc>
        <w:tc>
          <w:tcPr>
            <w:tcW w:w="2936" w:type="pct"/>
            <w:noWrap w:val="0"/>
            <w:vAlign w:val="top"/>
          </w:tcPr>
          <w:p w14:paraId="624ADACD">
            <w:pPr>
              <w:jc w:val="center"/>
              <w:rPr>
                <w:lang w:val="ru-RU"/>
              </w:rPr>
            </w:pPr>
            <w:r>
              <w:drawing>
                <wp:inline distT="0" distB="0" distL="114300" distR="114300">
                  <wp:extent cx="2918460" cy="1480185"/>
                  <wp:effectExtent l="0" t="0" r="15240" b="5715"/>
                  <wp:docPr id="31" name="Изображение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Изображение 22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460" cy="1480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F2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pct"/>
            <w:noWrap w:val="0"/>
            <w:vAlign w:val="top"/>
          </w:tcPr>
          <w:p w14:paraId="2F482CC4">
            <w:pPr>
              <w:rPr>
                <w:lang w:val="ru-RU"/>
              </w:rPr>
            </w:pPr>
            <w:r>
              <w:rPr>
                <w:lang w:val="ru-RU"/>
              </w:rPr>
              <w:t xml:space="preserve">Тип: Магнитное основание </w:t>
            </w:r>
            <w:r>
              <w:rPr>
                <w:rFonts w:eastAsia="SimSun" w:cs="Times New Roman"/>
                <w:color w:val="000000"/>
                <w:sz w:val="20"/>
                <w:szCs w:val="20"/>
                <w:lang w:eastAsia="zh-CN" w:bidi="ar"/>
              </w:rPr>
              <w:t>M110</w:t>
            </w:r>
          </w:p>
        </w:tc>
        <w:tc>
          <w:tcPr>
            <w:tcW w:w="2936" w:type="pct"/>
            <w:noWrap w:val="0"/>
            <w:vAlign w:val="top"/>
          </w:tcPr>
          <w:p w14:paraId="5964E04E">
            <w:pPr>
              <w:jc w:val="center"/>
              <w:rPr>
                <w:lang w:val="ru-RU"/>
              </w:rPr>
            </w:pPr>
            <w:r>
              <w:drawing>
                <wp:inline distT="0" distB="0" distL="114300" distR="114300">
                  <wp:extent cx="2510790" cy="1264920"/>
                  <wp:effectExtent l="0" t="0" r="3810" b="11430"/>
                  <wp:docPr id="32" name="Изображение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зображение 23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79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C26EC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1320F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684551C6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7511C884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51F1E945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21CF25CF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2A230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B793984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ant_Mount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0977E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01154C80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3EE101DC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5F1AA3EE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36B512E6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18C35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E5AE2F7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bookmarkEnd w:id="8"/>
    </w:tbl>
    <w:p w14:paraId="56D96C18">
      <w:pPr>
        <w:pStyle w:val="2"/>
        <w:rPr>
          <w:lang w:eastAsia="zh-CN"/>
        </w:rPr>
      </w:pPr>
      <w:bookmarkStart w:id="16" w:name="_Toc18220"/>
      <w:r>
        <w:rPr>
          <w:lang w:eastAsia="zh-CN"/>
        </w:rPr>
        <w:t xml:space="preserve">Антенны </w:t>
      </w:r>
      <w:r>
        <w:rPr>
          <w:lang w:val="ru-RU" w:eastAsia="zh-CN"/>
        </w:rPr>
        <w:t>мобильные диапазон 150МГц</w:t>
      </w:r>
      <w:bookmarkEnd w:id="16"/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9"/>
        <w:gridCol w:w="4397"/>
      </w:tblGrid>
      <w:tr w14:paraId="6B256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19" w:hRule="atLeast"/>
        </w:trPr>
        <w:tc>
          <w:tcPr>
            <w:tcW w:w="6379" w:type="dxa"/>
            <w:vMerge w:val="restart"/>
            <w:noWrap w:val="0"/>
            <w:vAlign w:val="top"/>
          </w:tcPr>
          <w:p w14:paraId="25FC5B7B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7738D5DE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 xml:space="preserve">Разъем </w:t>
            </w:r>
            <w:r>
              <w:rPr>
                <w:rFonts w:cs="Times New Roman"/>
              </w:rPr>
              <w:t>UHF</w:t>
            </w:r>
          </w:p>
          <w:p w14:paraId="3ED441A5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>С кронштейном</w:t>
            </w:r>
            <w:r>
              <w:rPr>
                <w:rFonts w:cs="Times New Roman"/>
              </w:rPr>
              <w:t xml:space="preserve"> (</w:t>
            </w:r>
            <w:r>
              <w:rPr>
                <w:rFonts w:cs="Times New Roman"/>
                <w:lang w:val="ru-RU"/>
              </w:rPr>
              <w:t>опционально)</w:t>
            </w:r>
          </w:p>
          <w:p w14:paraId="5FBD50A9">
            <w:pPr>
              <w:rPr>
                <w:rFonts w:cs="Times New Roman"/>
                <w:lang w:val="ru-RU"/>
              </w:rPr>
            </w:pPr>
          </w:p>
          <w:p w14:paraId="4968EC68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rPr>
                <w:lang w:eastAsia="zh-CN"/>
              </w:rPr>
              <w:t>TQC-150AII</w:t>
            </w:r>
            <w:r>
              <w:rPr>
                <w:lang w:val="ru-RU" w:eastAsia="zh-CN"/>
              </w:rPr>
              <w:t xml:space="preserve">: </w:t>
            </w:r>
            <w:r>
              <w:rPr>
                <w:rFonts w:cs="Times New Roman"/>
                <w:lang w:val="ru-RU"/>
              </w:rPr>
              <w:t>Усиление 2.15дБи</w:t>
            </w:r>
          </w:p>
          <w:p w14:paraId="3633ACF1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rPr>
                <w:lang w:val="ru-RU"/>
              </w:rPr>
              <w:t>TQC-150CII: Усиление 3…3,5дБи</w:t>
            </w:r>
          </w:p>
          <w:p w14:paraId="0B05AB1D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rPr>
                <w:lang w:val="ru-RU"/>
              </w:rPr>
              <w:t>TQC-150CK: Усиление 4,5дБи</w:t>
            </w:r>
          </w:p>
          <w:p w14:paraId="2BF0A850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rPr>
                <w:lang w:val="ru-RU"/>
              </w:rPr>
              <w:t>TQC-150DII: Усиление 3,5…3,65дБи</w:t>
            </w:r>
          </w:p>
          <w:p w14:paraId="6904B984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rPr>
                <w:lang w:val="ru-RU"/>
              </w:rPr>
              <w:t>TQC-150FC: Усиление 2,15дБи</w:t>
            </w:r>
          </w:p>
          <w:p w14:paraId="3C0CC8D2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rPr>
                <w:lang w:val="ru-RU"/>
              </w:rPr>
              <w:t xml:space="preserve">TQC-150FG: </w:t>
            </w:r>
            <w:r>
              <w:rPr>
                <w:rFonts w:cs="Times New Roman"/>
                <w:lang w:val="ru-RU"/>
              </w:rPr>
              <w:t>Усиление 2,15дБи - широкополосная</w:t>
            </w:r>
          </w:p>
          <w:p w14:paraId="08EA00E3">
            <w:pPr>
              <w:rPr>
                <w:rFonts w:cs="Times New Roman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6B4F2173">
            <w:pPr>
              <w:jc w:val="center"/>
              <w:rPr>
                <w:lang w:val="ru-RU" w:eastAsia="zh-CN"/>
              </w:rPr>
            </w:pPr>
            <w:r>
              <w:drawing>
                <wp:inline distT="0" distB="0" distL="114300" distR="114300">
                  <wp:extent cx="354330" cy="2879725"/>
                  <wp:effectExtent l="0" t="0" r="7620" b="15875"/>
                  <wp:docPr id="33" name="Изображение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Изображение 1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31775" cy="2879725"/>
                  <wp:effectExtent l="0" t="0" r="15875" b="15875"/>
                  <wp:docPr id="34" name="Изображение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Изображение 13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7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13995" cy="2879725"/>
                  <wp:effectExtent l="0" t="0" r="14605" b="15875"/>
                  <wp:docPr id="35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9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24"/>
                <w:szCs w:val="24"/>
              </w:rPr>
              <w:drawing>
                <wp:inline distT="0" distB="0" distL="114300" distR="114300">
                  <wp:extent cx="201930" cy="2879725"/>
                  <wp:effectExtent l="0" t="0" r="7620" b="15875"/>
                  <wp:docPr id="36" name="Изображение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Изображение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44475" cy="2879725"/>
                  <wp:effectExtent l="0" t="0" r="3175" b="15875"/>
                  <wp:docPr id="37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44475" cy="2879725"/>
                  <wp:effectExtent l="0" t="0" r="3175" b="15875"/>
                  <wp:docPr id="38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7DD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6379" w:type="dxa"/>
            <w:vMerge w:val="continue"/>
            <w:noWrap w:val="0"/>
            <w:vAlign w:val="top"/>
          </w:tcPr>
          <w:p w14:paraId="06E0145B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3568F4C8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15D6DDE9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60679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1170AA01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4F0FB5FF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782EA464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329B3788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57D3C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42EE587B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bCs/>
                <w:lang w:eastAsia="zh-CN"/>
              </w:rPr>
              <w:t>TQC-150AII</w:t>
            </w:r>
          </w:p>
        </w:tc>
      </w:tr>
      <w:tr w14:paraId="4B0EA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7B1B6CF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KBTTQC150AII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29DA1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55D380FD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450F2076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3222404F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10D71602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6B6A8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3003D7C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2A139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0568F739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bCs/>
                <w:lang w:eastAsia="zh-CN"/>
              </w:rPr>
              <w:t>TQC-150CII</w:t>
            </w:r>
          </w:p>
        </w:tc>
      </w:tr>
      <w:tr w14:paraId="1B55A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69F6DC1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KBTTQC150CII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4B16E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44C801F3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105CC729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6A7D5AF9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598FACF6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26F72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57D29EC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3F6B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09794414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bCs/>
              </w:rPr>
              <w:t>TQC-150CK</w:t>
            </w:r>
          </w:p>
        </w:tc>
      </w:tr>
      <w:tr w14:paraId="04C04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15F79228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KBTTQC150CK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6C4F6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377CC119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0B949334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0E4C8ECC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7DE3C583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09F9B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E81255B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0159B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30445C3F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bCs/>
              </w:rPr>
              <w:t>TQC-150DII</w:t>
            </w:r>
          </w:p>
        </w:tc>
      </w:tr>
      <w:tr w14:paraId="63C36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28F0370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KBTTQC150DII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25480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1AF9A586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1C4ECFC6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58FE011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15364B7A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3EDC2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78A90E6D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2820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0EC93850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bCs/>
              </w:rPr>
              <w:t>TQC-150FC</w:t>
            </w:r>
          </w:p>
        </w:tc>
      </w:tr>
      <w:tr w14:paraId="731E2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AFC8EBC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KBTTQC150FC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6C821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32DEE589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29FD6442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52744888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1ADB14DB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165FB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5088BFC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340F1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64F5ABD9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bCs/>
              </w:rPr>
              <w:t>TQC-150FG</w:t>
            </w:r>
          </w:p>
        </w:tc>
      </w:tr>
      <w:tr w14:paraId="4236F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FCA8EFA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KBTTQC150FG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5985D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66313FEE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4D547814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28A2BFFB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6F6F53FD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753F0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7A9046EE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39BEDAF8">
      <w:pPr>
        <w:pStyle w:val="2"/>
        <w:rPr>
          <w:lang w:eastAsia="zh-CN"/>
        </w:rPr>
      </w:pPr>
      <w:bookmarkStart w:id="17" w:name="_Toc14631"/>
      <w:r>
        <w:rPr>
          <w:lang w:eastAsia="zh-CN"/>
        </w:rPr>
        <w:t xml:space="preserve">Антенны </w:t>
      </w:r>
      <w:r>
        <w:rPr>
          <w:lang w:val="ru-RU" w:eastAsia="zh-CN"/>
        </w:rPr>
        <w:t>мобильные диапазон 350МГц</w:t>
      </w:r>
      <w:bookmarkEnd w:id="17"/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9"/>
        <w:gridCol w:w="4397"/>
      </w:tblGrid>
      <w:tr w14:paraId="127DA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9" w:hRule="atLeast"/>
        </w:trPr>
        <w:tc>
          <w:tcPr>
            <w:tcW w:w="6379" w:type="dxa"/>
            <w:vMerge w:val="restart"/>
            <w:noWrap w:val="0"/>
            <w:vAlign w:val="top"/>
          </w:tcPr>
          <w:p w14:paraId="2CE848A0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5156DDAB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 xml:space="preserve">Разъем </w:t>
            </w:r>
            <w:r>
              <w:rPr>
                <w:rFonts w:cs="Times New Roman"/>
              </w:rPr>
              <w:t>UHF</w:t>
            </w:r>
          </w:p>
          <w:p w14:paraId="1186099F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>С кронштейном</w:t>
            </w:r>
            <w:r>
              <w:rPr>
                <w:rFonts w:cs="Times New Roman"/>
              </w:rPr>
              <w:t xml:space="preserve"> (</w:t>
            </w:r>
            <w:r>
              <w:rPr>
                <w:rFonts w:cs="Times New Roman"/>
                <w:lang w:val="ru-RU"/>
              </w:rPr>
              <w:t>опционально)</w:t>
            </w:r>
          </w:p>
          <w:p w14:paraId="3154F2F5">
            <w:pPr>
              <w:tabs>
                <w:tab w:val="left" w:pos="420"/>
              </w:tabs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p w14:paraId="7CB95323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rPr>
                <w:lang w:eastAsia="zh-CN"/>
              </w:rPr>
              <w:t>TQC-350CII</w:t>
            </w:r>
            <w:r>
              <w:rPr>
                <w:lang w:val="ru-RU" w:eastAsia="zh-CN"/>
              </w:rPr>
              <w:t xml:space="preserve">: </w:t>
            </w:r>
            <w:r>
              <w:rPr>
                <w:rFonts w:cs="Times New Roman"/>
                <w:lang w:val="ru-RU"/>
              </w:rPr>
              <w:t xml:space="preserve">Усиление </w:t>
            </w:r>
            <w:r>
              <w:rPr>
                <w:rFonts w:cs="Times New Roman"/>
              </w:rPr>
              <w:t>5</w:t>
            </w:r>
            <w:r>
              <w:rPr>
                <w:rFonts w:cs="Times New Roman"/>
                <w:lang w:val="ru-RU"/>
              </w:rPr>
              <w:t>дБи</w:t>
            </w:r>
          </w:p>
          <w:p w14:paraId="6131628D">
            <w:pPr>
              <w:numPr>
                <w:ilvl w:val="0"/>
                <w:numId w:val="11"/>
              </w:numPr>
              <w:rPr>
                <w:lang w:val="ru-RU" w:eastAsia="zh-CN"/>
              </w:rPr>
            </w:pPr>
            <w:r>
              <w:rPr>
                <w:lang w:eastAsia="zh-CN"/>
              </w:rPr>
              <w:t>TQC-350DII</w:t>
            </w:r>
            <w:r>
              <w:rPr>
                <w:lang w:val="ru-RU" w:eastAsia="zh-CN"/>
              </w:rPr>
              <w:t>: Усиление 5.5дБи</w:t>
            </w:r>
          </w:p>
          <w:p w14:paraId="34827AD3">
            <w:pPr>
              <w:numPr>
                <w:ilvl w:val="0"/>
                <w:numId w:val="11"/>
              </w:numPr>
              <w:rPr>
                <w:lang w:val="ru-RU" w:eastAsia="zh-CN"/>
              </w:rPr>
            </w:pPr>
            <w:r>
              <w:rPr>
                <w:lang w:eastAsia="zh-CN"/>
              </w:rPr>
              <w:t>TQC-350FC</w:t>
            </w:r>
            <w:r>
              <w:rPr>
                <w:lang w:val="ru-RU" w:eastAsia="zh-CN"/>
              </w:rPr>
              <w:t>: Усиление 3.5дБи</w:t>
            </w:r>
          </w:p>
          <w:p w14:paraId="2911F35C">
            <w:pPr>
              <w:numPr>
                <w:ilvl w:val="0"/>
                <w:numId w:val="11"/>
              </w:numPr>
              <w:rPr>
                <w:lang w:val="ru-RU" w:eastAsia="zh-CN"/>
              </w:rPr>
            </w:pPr>
            <w:r>
              <w:rPr>
                <w:lang w:eastAsia="zh-CN"/>
              </w:rPr>
              <w:t>TQC</w:t>
            </w:r>
            <w:r>
              <w:rPr>
                <w:lang w:val="ru-RU" w:eastAsia="zh-CN"/>
              </w:rPr>
              <w:t>-350</w:t>
            </w:r>
            <w:r>
              <w:rPr>
                <w:lang w:eastAsia="zh-CN"/>
              </w:rPr>
              <w:t>FG</w:t>
            </w:r>
            <w:r>
              <w:rPr>
                <w:lang w:val="ru-RU" w:eastAsia="zh-CN"/>
              </w:rPr>
              <w:t>: Усиление 3.5дБи - широкополосная</w:t>
            </w:r>
          </w:p>
        </w:tc>
        <w:tc>
          <w:tcPr>
            <w:tcW w:w="4397" w:type="dxa"/>
            <w:noWrap w:val="0"/>
            <w:vAlign w:val="top"/>
          </w:tcPr>
          <w:p w14:paraId="73F343FF">
            <w:pPr>
              <w:jc w:val="center"/>
              <w:rPr>
                <w:lang w:val="ru-RU" w:eastAsia="zh-CN"/>
              </w:rPr>
            </w:pPr>
            <w:r>
              <w:drawing>
                <wp:inline distT="0" distB="0" distL="114300" distR="114300">
                  <wp:extent cx="276860" cy="2879725"/>
                  <wp:effectExtent l="0" t="0" r="8890" b="15875"/>
                  <wp:docPr id="39" name="Изображение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Изображение 5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60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51460" cy="2879725"/>
                  <wp:effectExtent l="0" t="0" r="15240" b="15875"/>
                  <wp:docPr id="40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62255" cy="2879725"/>
                  <wp:effectExtent l="0" t="0" r="4445" b="15875"/>
                  <wp:docPr id="41" name="Изображение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62255" cy="2879725"/>
                  <wp:effectExtent l="0" t="0" r="4445" b="15875"/>
                  <wp:docPr id="42" name="Изображение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5B0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6379" w:type="dxa"/>
            <w:vMerge w:val="continue"/>
            <w:noWrap w:val="0"/>
            <w:vAlign w:val="top"/>
          </w:tcPr>
          <w:p w14:paraId="0BEE58B9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32EC8FA0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027ED9A9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54874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2FC85A0B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1E63F49E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4F791E26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2F326186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71C1A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3014C351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bCs/>
                <w:lang w:eastAsia="zh-CN"/>
              </w:rPr>
              <w:t>TQC-</w:t>
            </w:r>
            <w:r>
              <w:rPr>
                <w:bCs/>
                <w:lang w:val="en-US" w:eastAsia="zh-CN"/>
              </w:rPr>
              <w:t>3</w:t>
            </w:r>
            <w:r>
              <w:rPr>
                <w:bCs/>
                <w:lang w:eastAsia="zh-CN"/>
              </w:rPr>
              <w:t>50</w:t>
            </w:r>
            <w:r>
              <w:rPr>
                <w:bCs/>
                <w:lang w:val="en-US" w:eastAsia="zh-CN"/>
              </w:rPr>
              <w:t>CII</w:t>
            </w:r>
          </w:p>
        </w:tc>
      </w:tr>
      <w:tr w14:paraId="2CA03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AAC625F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KBTTQC350CII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31202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1EE0341B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00A038E9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418CD558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457A35D5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266E3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4C990BBD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05FEE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6FDB3F18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bCs/>
                <w:lang w:eastAsia="zh-CN"/>
              </w:rPr>
              <w:t>TQC-</w:t>
            </w:r>
            <w:r>
              <w:rPr>
                <w:bCs/>
                <w:lang w:val="en-US" w:eastAsia="zh-CN"/>
              </w:rPr>
              <w:t>3</w:t>
            </w:r>
            <w:r>
              <w:rPr>
                <w:bCs/>
                <w:lang w:eastAsia="zh-CN"/>
              </w:rPr>
              <w:t>50</w:t>
            </w:r>
            <w:r>
              <w:rPr>
                <w:bCs/>
                <w:lang w:val="en-US" w:eastAsia="zh-CN"/>
              </w:rPr>
              <w:t>DII</w:t>
            </w:r>
          </w:p>
        </w:tc>
      </w:tr>
      <w:tr w14:paraId="01BE2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12D69D86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KBTTQC350DII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3D890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1F3A1731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58504121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2F98DBA9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4D99F328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5F7F6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BB80AD0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1581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2DDCE75D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bCs/>
                <w:lang w:eastAsia="zh-CN"/>
              </w:rPr>
              <w:t>TQC-</w:t>
            </w:r>
            <w:r>
              <w:rPr>
                <w:bCs/>
                <w:lang w:val="en-US" w:eastAsia="zh-CN"/>
              </w:rPr>
              <w:t>3</w:t>
            </w:r>
            <w:r>
              <w:rPr>
                <w:bCs/>
                <w:lang w:eastAsia="zh-CN"/>
              </w:rPr>
              <w:t>50</w:t>
            </w:r>
            <w:r>
              <w:rPr>
                <w:bCs/>
                <w:lang w:val="en-US" w:eastAsia="zh-CN"/>
              </w:rPr>
              <w:t>FC</w:t>
            </w:r>
          </w:p>
        </w:tc>
      </w:tr>
      <w:tr w14:paraId="1906D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5AE5F47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KBTTQC350FC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61E4B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431F705A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26F7C703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12A11808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4639AC1F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5E75F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D61B6E7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5E2C8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6CAF75C7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eastAsia="zh-CN"/>
              </w:rPr>
              <w:t>TQC-</w:t>
            </w:r>
            <w:r>
              <w:rPr>
                <w:bCs/>
                <w:lang w:val="en-US" w:eastAsia="zh-CN"/>
              </w:rPr>
              <w:t>3</w:t>
            </w:r>
            <w:r>
              <w:rPr>
                <w:bCs/>
                <w:lang w:eastAsia="zh-CN"/>
              </w:rPr>
              <w:t>50</w:t>
            </w:r>
            <w:r>
              <w:rPr>
                <w:bCs/>
                <w:lang w:val="en-US" w:eastAsia="zh-CN"/>
              </w:rPr>
              <w:t>FG</w:t>
            </w:r>
          </w:p>
        </w:tc>
      </w:tr>
      <w:tr w14:paraId="7EEBB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4B86D96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KBTTQC350FG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2DC4B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23E11B6C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6C7F28B9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52D1B862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5B56DE63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69CCC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D34F3C3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38CD204E">
      <w:pPr>
        <w:pStyle w:val="2"/>
        <w:rPr>
          <w:lang w:eastAsia="zh-CN"/>
        </w:rPr>
      </w:pPr>
      <w:bookmarkStart w:id="18" w:name="_Toc29140"/>
      <w:r>
        <w:rPr>
          <w:lang w:eastAsia="zh-CN"/>
        </w:rPr>
        <w:t xml:space="preserve">Антенны </w:t>
      </w:r>
      <w:r>
        <w:rPr>
          <w:lang w:val="ru-RU" w:eastAsia="zh-CN"/>
        </w:rPr>
        <w:t>мобильные диапазон 400МГц</w:t>
      </w:r>
      <w:bookmarkEnd w:id="18"/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9"/>
        <w:gridCol w:w="4397"/>
      </w:tblGrid>
      <w:tr w14:paraId="1E966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4" w:hRule="atLeast"/>
        </w:trPr>
        <w:tc>
          <w:tcPr>
            <w:tcW w:w="6379" w:type="dxa"/>
            <w:vMerge w:val="restart"/>
            <w:noWrap w:val="0"/>
            <w:vAlign w:val="top"/>
          </w:tcPr>
          <w:p w14:paraId="16B0E842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17E566F0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 xml:space="preserve">Разъем </w:t>
            </w:r>
            <w:r>
              <w:rPr>
                <w:rFonts w:cs="Times New Roman"/>
              </w:rPr>
              <w:t>UHF</w:t>
            </w:r>
          </w:p>
          <w:p w14:paraId="70B49070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>С кронштейном</w:t>
            </w:r>
            <w:r>
              <w:rPr>
                <w:rFonts w:cs="Times New Roman"/>
              </w:rPr>
              <w:t xml:space="preserve"> (</w:t>
            </w:r>
            <w:r>
              <w:rPr>
                <w:rFonts w:cs="Times New Roman"/>
                <w:lang w:val="ru-RU"/>
              </w:rPr>
              <w:t>опционально)</w:t>
            </w:r>
          </w:p>
          <w:p w14:paraId="6301CEC8">
            <w:pPr>
              <w:tabs>
                <w:tab w:val="left" w:pos="420"/>
              </w:tabs>
              <w:rPr>
                <w:rFonts w:cs="Times New Roman"/>
                <w:lang w:val="ru-RU"/>
              </w:rPr>
            </w:pPr>
          </w:p>
          <w:p w14:paraId="6B239C6D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t>TQC</w:t>
            </w:r>
            <w:r>
              <w:rPr>
                <w:lang w:val="ru-RU"/>
              </w:rPr>
              <w:t>-</w:t>
            </w:r>
            <w:r>
              <w:t>04AG2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lang w:val="ru-RU"/>
              </w:rPr>
              <w:t xml:space="preserve">Усиление </w:t>
            </w:r>
            <w:r>
              <w:rPr>
                <w:rFonts w:cs="Times New Roman"/>
              </w:rPr>
              <w:t>3.5</w:t>
            </w:r>
            <w:r>
              <w:rPr>
                <w:rFonts w:cs="Times New Roman"/>
                <w:lang w:val="ru-RU"/>
              </w:rPr>
              <w:t>дБи</w:t>
            </w:r>
          </w:p>
          <w:p w14:paraId="566C9B98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rPr>
                <w:lang w:eastAsia="zh-CN"/>
              </w:rPr>
              <w:t>TQC-400CII</w:t>
            </w:r>
            <w:r>
              <w:rPr>
                <w:lang w:val="ru-RU" w:eastAsia="zh-CN"/>
              </w:rPr>
              <w:t xml:space="preserve">: </w:t>
            </w:r>
            <w:r>
              <w:rPr>
                <w:rFonts w:cs="Times New Roman"/>
                <w:lang w:val="ru-RU"/>
              </w:rPr>
              <w:t xml:space="preserve">Усиление </w:t>
            </w:r>
            <w:r>
              <w:rPr>
                <w:rFonts w:cs="Times New Roman"/>
              </w:rPr>
              <w:t>5</w:t>
            </w:r>
            <w:r>
              <w:rPr>
                <w:rFonts w:cs="Times New Roman"/>
                <w:lang w:val="ru-RU"/>
              </w:rPr>
              <w:t>дБи</w:t>
            </w:r>
          </w:p>
          <w:p w14:paraId="04318287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rPr>
                <w:lang w:eastAsia="zh-CN"/>
              </w:rPr>
              <w:t>TQC-400DII</w:t>
            </w:r>
            <w:r>
              <w:rPr>
                <w:lang w:val="ru-RU" w:eastAsia="zh-CN"/>
              </w:rPr>
              <w:t xml:space="preserve">: </w:t>
            </w:r>
            <w:r>
              <w:rPr>
                <w:rFonts w:cs="Times New Roman"/>
                <w:lang w:val="ru-RU"/>
              </w:rPr>
              <w:t xml:space="preserve">Усиление </w:t>
            </w:r>
            <w:r>
              <w:rPr>
                <w:rFonts w:cs="Times New Roman"/>
              </w:rPr>
              <w:t>5.5</w:t>
            </w:r>
            <w:r>
              <w:rPr>
                <w:rFonts w:cs="Times New Roman"/>
                <w:lang w:val="ru-RU"/>
              </w:rPr>
              <w:t>дБи</w:t>
            </w:r>
          </w:p>
          <w:p w14:paraId="6A218095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rPr>
                <w:lang w:eastAsia="zh-CN"/>
              </w:rPr>
              <w:t>TQC-400FC</w:t>
            </w:r>
            <w:r>
              <w:rPr>
                <w:lang w:val="ru-RU" w:eastAsia="zh-CN"/>
              </w:rPr>
              <w:t xml:space="preserve">: </w:t>
            </w:r>
            <w:r>
              <w:rPr>
                <w:rFonts w:cs="Times New Roman"/>
                <w:lang w:val="ru-RU"/>
              </w:rPr>
              <w:t xml:space="preserve">Усиление </w:t>
            </w:r>
            <w:r>
              <w:rPr>
                <w:rFonts w:cs="Times New Roman"/>
              </w:rPr>
              <w:t>3.5</w:t>
            </w:r>
            <w:r>
              <w:rPr>
                <w:rFonts w:cs="Times New Roman"/>
                <w:lang w:val="ru-RU"/>
              </w:rPr>
              <w:t>дБи</w:t>
            </w:r>
          </w:p>
          <w:p w14:paraId="5EEA3703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rPr>
                <w:rFonts w:eastAsia="SimSun"/>
                <w:lang w:eastAsia="zh-CN"/>
              </w:rPr>
              <w:t>TQC-400</w:t>
            </w:r>
            <w:r>
              <w:t>FG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lang w:val="ru-RU"/>
              </w:rPr>
              <w:t xml:space="preserve">Усиление </w:t>
            </w:r>
            <w:r>
              <w:rPr>
                <w:rFonts w:cs="Times New Roman"/>
              </w:rPr>
              <w:t>3.5</w:t>
            </w:r>
            <w:r>
              <w:rPr>
                <w:rFonts w:cs="Times New Roman"/>
                <w:lang w:val="ru-RU"/>
              </w:rPr>
              <w:t>дБи - широкополосная</w:t>
            </w:r>
          </w:p>
          <w:p w14:paraId="3F20DC91">
            <w:pPr>
              <w:tabs>
                <w:tab w:val="left" w:pos="420"/>
              </w:tabs>
              <w:rPr>
                <w:rFonts w:cs="Times New Roman"/>
                <w:b/>
                <w:bCs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65C8DD88">
            <w:pPr>
              <w:jc w:val="center"/>
              <w:rPr>
                <w:lang w:val="ru-RU" w:eastAsia="zh-CN"/>
              </w:rPr>
            </w:pPr>
            <w:r>
              <w:drawing>
                <wp:inline distT="0" distB="0" distL="114300" distR="114300">
                  <wp:extent cx="323215" cy="2879725"/>
                  <wp:effectExtent l="0" t="0" r="635" b="15875"/>
                  <wp:docPr id="43" name="Изображение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Изображение 8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23215" cy="2879725"/>
                  <wp:effectExtent l="0" t="0" r="635" b="15875"/>
                  <wp:docPr id="44" name="Изображение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Изображение 8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02565" cy="2879725"/>
                  <wp:effectExtent l="0" t="0" r="6985" b="15875"/>
                  <wp:docPr id="45" name="Изображение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Изображение 10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02565" cy="2879725"/>
                  <wp:effectExtent l="0" t="0" r="6985" b="15875"/>
                  <wp:docPr id="46" name="Изображение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Изображение 10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ADD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6379" w:type="dxa"/>
            <w:vMerge w:val="continue"/>
            <w:noWrap w:val="0"/>
            <w:vAlign w:val="top"/>
          </w:tcPr>
          <w:p w14:paraId="071FCE2F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0E34579F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7701F65B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0F443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0B3366DE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49FE97EB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04F672C2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0CD33C00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4989A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4359FA7C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bCs/>
              </w:rPr>
              <w:t>KBT TQC-04AG2</w:t>
            </w:r>
          </w:p>
        </w:tc>
      </w:tr>
      <w:tr w14:paraId="09F6A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A25F8A7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KBTTQC04AG2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7C37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58015B15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49F2C548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2825C885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5D526E30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74A99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1561A9AE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7DBB1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7AE342D3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bCs/>
                <w:lang w:eastAsia="zh-CN"/>
              </w:rPr>
              <w:t>KBT</w:t>
            </w:r>
            <w:r>
              <w:rPr>
                <w:bCs/>
                <w:lang w:val="en-US" w:eastAsia="zh-CN"/>
              </w:rPr>
              <w:t xml:space="preserve"> </w:t>
            </w:r>
            <w:r>
              <w:rPr>
                <w:bCs/>
                <w:lang w:eastAsia="zh-CN"/>
              </w:rPr>
              <w:t>TQC-</w:t>
            </w:r>
            <w:r>
              <w:rPr>
                <w:bCs/>
                <w:lang w:val="en-US" w:eastAsia="zh-CN"/>
              </w:rPr>
              <w:t>40</w:t>
            </w:r>
            <w:r>
              <w:rPr>
                <w:bCs/>
                <w:lang w:eastAsia="zh-CN"/>
              </w:rPr>
              <w:t>0</w:t>
            </w:r>
            <w:r>
              <w:rPr>
                <w:bCs/>
                <w:lang w:val="en-US" w:eastAsia="zh-CN"/>
              </w:rPr>
              <w:t>CII</w:t>
            </w:r>
          </w:p>
        </w:tc>
      </w:tr>
      <w:tr w14:paraId="597E7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9CFFA32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KBTTQC400CII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57CE5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784C1808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072ECC73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3D8B33C4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4431F90E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7C03A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BA4D7E5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239FC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5A3E2966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bCs/>
                <w:lang w:eastAsia="zh-CN"/>
              </w:rPr>
              <w:t>KBT</w:t>
            </w:r>
            <w:r>
              <w:rPr>
                <w:bCs/>
                <w:lang w:val="en-US" w:eastAsia="zh-CN"/>
              </w:rPr>
              <w:t xml:space="preserve"> </w:t>
            </w:r>
            <w:r>
              <w:rPr>
                <w:bCs/>
                <w:lang w:eastAsia="zh-CN"/>
              </w:rPr>
              <w:t>TQC-</w:t>
            </w:r>
            <w:r>
              <w:rPr>
                <w:bCs/>
                <w:lang w:val="en-US" w:eastAsia="zh-CN"/>
              </w:rPr>
              <w:t>40</w:t>
            </w:r>
            <w:r>
              <w:rPr>
                <w:bCs/>
                <w:lang w:eastAsia="zh-CN"/>
              </w:rPr>
              <w:t>0</w:t>
            </w:r>
            <w:r>
              <w:rPr>
                <w:bCs/>
                <w:lang w:val="en-US" w:eastAsia="zh-CN"/>
              </w:rPr>
              <w:t>DII</w:t>
            </w:r>
          </w:p>
        </w:tc>
      </w:tr>
      <w:tr w14:paraId="47CDA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6B5D28C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KBTTQC400DII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06410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2B080988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6F9BC8F6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1A065372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5A3C2AE4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0FDEB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625E6DF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69313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06979647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bCs/>
                <w:lang w:eastAsia="zh-CN"/>
              </w:rPr>
              <w:t>KBT</w:t>
            </w:r>
            <w:r>
              <w:rPr>
                <w:bCs/>
                <w:lang w:val="en-US" w:eastAsia="zh-CN"/>
              </w:rPr>
              <w:t xml:space="preserve"> </w:t>
            </w:r>
            <w:r>
              <w:rPr>
                <w:bCs/>
                <w:lang w:eastAsia="zh-CN"/>
              </w:rPr>
              <w:t>TQC-</w:t>
            </w:r>
            <w:r>
              <w:rPr>
                <w:bCs/>
                <w:lang w:val="en-US" w:eastAsia="zh-CN"/>
              </w:rPr>
              <w:t>40</w:t>
            </w:r>
            <w:r>
              <w:rPr>
                <w:bCs/>
                <w:lang w:eastAsia="zh-CN"/>
              </w:rPr>
              <w:t>0</w:t>
            </w:r>
            <w:r>
              <w:rPr>
                <w:bCs/>
                <w:lang w:val="en-US" w:eastAsia="zh-CN"/>
              </w:rPr>
              <w:t>FC</w:t>
            </w:r>
          </w:p>
        </w:tc>
      </w:tr>
      <w:tr w14:paraId="478E3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ADEF0F5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KBTTQC400FC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4DCCA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7D552522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436B4D40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720717C7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1643B983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7C535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82B84A7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2FEA7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28DBC65C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rFonts w:eastAsia="SimSun"/>
                <w:bCs/>
                <w:lang w:eastAsia="zh-CN"/>
              </w:rPr>
              <w:t>KBT</w:t>
            </w:r>
            <w:r>
              <w:rPr>
                <w:rFonts w:eastAsia="SimSun"/>
                <w:bCs/>
                <w:lang w:val="en-US" w:eastAsia="zh-CN"/>
              </w:rPr>
              <w:t xml:space="preserve"> </w:t>
            </w:r>
            <w:r>
              <w:rPr>
                <w:rFonts w:eastAsia="SimSun"/>
                <w:bCs/>
                <w:lang w:eastAsia="zh-CN"/>
              </w:rPr>
              <w:t>TQC-</w:t>
            </w:r>
            <w:r>
              <w:rPr>
                <w:rFonts w:eastAsia="SimSun"/>
                <w:bCs/>
                <w:lang w:val="en-US" w:eastAsia="zh-CN"/>
              </w:rPr>
              <w:t>40</w:t>
            </w:r>
            <w:r>
              <w:rPr>
                <w:rFonts w:eastAsia="SimSun"/>
                <w:bCs/>
                <w:lang w:eastAsia="zh-CN"/>
              </w:rPr>
              <w:t>0</w:t>
            </w:r>
            <w:r>
              <w:rPr>
                <w:bCs/>
                <w:lang w:val="en-US"/>
              </w:rPr>
              <w:t>FG</w:t>
            </w:r>
          </w:p>
        </w:tc>
      </w:tr>
      <w:tr w14:paraId="3EC39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8C8373D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KBTTQC400FG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493D0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684F0316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0E314F8F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34C7980C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091E6A32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7D546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F76635D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1F64004D">
      <w:pPr>
        <w:pStyle w:val="2"/>
        <w:rPr>
          <w:lang w:eastAsia="zh-CN"/>
        </w:rPr>
      </w:pPr>
      <w:bookmarkStart w:id="19" w:name="_Toc23841"/>
      <w:r>
        <w:rPr>
          <w:lang w:eastAsia="zh-CN"/>
        </w:rPr>
        <w:t xml:space="preserve">Антенны </w:t>
      </w:r>
      <w:r>
        <w:rPr>
          <w:lang w:val="ru-RU" w:eastAsia="zh-CN"/>
        </w:rPr>
        <w:t xml:space="preserve">мобильные диапазон </w:t>
      </w:r>
      <w:r>
        <w:rPr>
          <w:lang w:eastAsia="zh-CN"/>
        </w:rPr>
        <w:t xml:space="preserve">230, </w:t>
      </w:r>
      <w:r>
        <w:rPr>
          <w:lang w:val="ru-RU" w:eastAsia="zh-CN"/>
        </w:rPr>
        <w:t>500, 600, 700, 800МГц</w:t>
      </w:r>
      <w:bookmarkEnd w:id="19"/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9"/>
        <w:gridCol w:w="4397"/>
      </w:tblGrid>
      <w:tr w14:paraId="1D418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1" w:hRule="atLeast"/>
        </w:trPr>
        <w:tc>
          <w:tcPr>
            <w:tcW w:w="6379" w:type="dxa"/>
            <w:vMerge w:val="restart"/>
            <w:noWrap w:val="0"/>
            <w:vAlign w:val="top"/>
          </w:tcPr>
          <w:p w14:paraId="056C703F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102CB04B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 xml:space="preserve">Разъем </w:t>
            </w:r>
            <w:r>
              <w:rPr>
                <w:rFonts w:cs="Times New Roman"/>
              </w:rPr>
              <w:t>UHF</w:t>
            </w:r>
          </w:p>
          <w:p w14:paraId="67DAA173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>С кронштейном</w:t>
            </w:r>
            <w:r>
              <w:rPr>
                <w:rFonts w:cs="Times New Roman"/>
              </w:rPr>
              <w:t xml:space="preserve"> (</w:t>
            </w:r>
            <w:r>
              <w:rPr>
                <w:rFonts w:cs="Times New Roman"/>
                <w:lang w:val="ru-RU"/>
              </w:rPr>
              <w:t>опционально)</w:t>
            </w:r>
          </w:p>
          <w:p w14:paraId="24AC170F">
            <w:pPr>
              <w:tabs>
                <w:tab w:val="left" w:pos="420"/>
              </w:tabs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p w14:paraId="58CCD570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rPr>
                <w:rFonts w:eastAsia="SimSun"/>
                <w:lang w:eastAsia="zh-CN"/>
              </w:rPr>
              <w:t>TQC-230</w:t>
            </w:r>
            <w:r>
              <w:rPr>
                <w:rFonts w:eastAsia="SimSun"/>
                <w:lang w:val="ru-RU" w:eastAsia="zh-CN"/>
              </w:rPr>
              <w:t>С</w:t>
            </w:r>
            <w:r>
              <w:rPr>
                <w:rFonts w:eastAsia="SimSun"/>
                <w:lang w:eastAsia="zh-CN"/>
              </w:rPr>
              <w:t>II</w:t>
            </w:r>
            <w:r>
              <w:rPr>
                <w:rFonts w:eastAsia="SimSun"/>
                <w:lang w:val="ru-RU" w:eastAsia="zh-CN"/>
              </w:rPr>
              <w:t xml:space="preserve">: </w:t>
            </w:r>
            <w:r>
              <w:rPr>
                <w:rFonts w:cs="Times New Roman"/>
                <w:lang w:val="ru-RU"/>
              </w:rPr>
              <w:t xml:space="preserve">Усиление </w:t>
            </w:r>
            <w:r>
              <w:rPr>
                <w:rFonts w:cs="Times New Roman"/>
              </w:rPr>
              <w:t>5</w:t>
            </w:r>
            <w:r>
              <w:rPr>
                <w:rFonts w:cs="Times New Roman"/>
                <w:lang w:val="ru-RU"/>
              </w:rPr>
              <w:t>дБи</w:t>
            </w:r>
          </w:p>
          <w:p w14:paraId="1A3EB26C">
            <w:pPr>
              <w:numPr>
                <w:ilvl w:val="0"/>
                <w:numId w:val="11"/>
              </w:numPr>
              <w:rPr>
                <w:rFonts w:eastAsia="SimSun"/>
                <w:lang w:val="ru-RU" w:eastAsia="zh-CN"/>
              </w:rPr>
            </w:pPr>
            <w:r>
              <w:rPr>
                <w:rFonts w:eastAsia="SimSun"/>
                <w:lang w:val="ru-RU" w:eastAsia="zh-CN"/>
              </w:rPr>
              <w:t xml:space="preserve">TQC-500DII: Усиление </w:t>
            </w:r>
            <w:r>
              <w:rPr>
                <w:rFonts w:eastAsia="SimSun"/>
                <w:lang w:eastAsia="zh-CN"/>
              </w:rPr>
              <w:t>5.5</w:t>
            </w:r>
            <w:r>
              <w:rPr>
                <w:rFonts w:eastAsia="SimSun"/>
                <w:lang w:val="ru-RU" w:eastAsia="zh-CN"/>
              </w:rPr>
              <w:t>дБи</w:t>
            </w:r>
          </w:p>
          <w:p w14:paraId="71D77088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t>TQC-600AI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lang w:val="ru-RU"/>
              </w:rPr>
              <w:t xml:space="preserve">Усиление </w:t>
            </w:r>
            <w:r>
              <w:rPr>
                <w:rFonts w:cs="Times New Roman"/>
              </w:rPr>
              <w:t>6</w:t>
            </w:r>
            <w:r>
              <w:rPr>
                <w:rFonts w:cs="Times New Roman"/>
                <w:lang w:val="ru-RU"/>
              </w:rPr>
              <w:t>дБи</w:t>
            </w:r>
          </w:p>
          <w:p w14:paraId="406C65E5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t>TQC-700DII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lang w:val="ru-RU"/>
              </w:rPr>
              <w:t xml:space="preserve">Усиление </w:t>
            </w:r>
            <w:r>
              <w:rPr>
                <w:rFonts w:cs="Times New Roman"/>
              </w:rPr>
              <w:t>5.5</w:t>
            </w:r>
            <w:r>
              <w:rPr>
                <w:rFonts w:cs="Times New Roman"/>
                <w:lang w:val="ru-RU"/>
              </w:rPr>
              <w:t>дБи</w:t>
            </w:r>
          </w:p>
          <w:p w14:paraId="423B232F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t>TQC-800AI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lang w:val="ru-RU"/>
              </w:rPr>
              <w:t xml:space="preserve">Усиление </w:t>
            </w:r>
            <w:r>
              <w:rPr>
                <w:rFonts w:cs="Times New Roman"/>
              </w:rPr>
              <w:t>3.5</w:t>
            </w:r>
            <w:r>
              <w:rPr>
                <w:rFonts w:cs="Times New Roman"/>
                <w:lang w:val="ru-RU"/>
              </w:rPr>
              <w:t>дБи</w:t>
            </w:r>
          </w:p>
          <w:p w14:paraId="0377ACC8">
            <w:pPr>
              <w:tabs>
                <w:tab w:val="left" w:pos="420"/>
              </w:tabs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66EA1C0C">
            <w:pPr>
              <w:jc w:val="center"/>
              <w:rPr>
                <w:lang w:val="ru-RU" w:eastAsia="zh-CN"/>
              </w:rPr>
            </w:pPr>
            <w:r>
              <w:drawing>
                <wp:inline distT="0" distB="0" distL="114300" distR="114300">
                  <wp:extent cx="177800" cy="2094865"/>
                  <wp:effectExtent l="0" t="0" r="12700" b="635"/>
                  <wp:docPr id="47" name="Изображение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Изображение 20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209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01930" cy="2064385"/>
                  <wp:effectExtent l="0" t="0" r="7620" b="12065"/>
                  <wp:docPr id="48" name="Изображение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Изображение 1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" cy="206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64795" cy="2075180"/>
                  <wp:effectExtent l="0" t="0" r="1905" b="1270"/>
                  <wp:docPr id="49" name="Изображение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Изображение 12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" cy="207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64795" cy="2075180"/>
                  <wp:effectExtent l="0" t="0" r="1905" b="1270"/>
                  <wp:docPr id="50" name="Изображение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Изображение 12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" cy="207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1DA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8" w:hRule="atLeast"/>
        </w:trPr>
        <w:tc>
          <w:tcPr>
            <w:tcW w:w="6379" w:type="dxa"/>
            <w:vMerge w:val="continue"/>
            <w:noWrap w:val="0"/>
            <w:vAlign w:val="top"/>
          </w:tcPr>
          <w:p w14:paraId="25FF3A30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278ED850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5CC56081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306B1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298FAC1B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67F949F9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56C63A3C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1ED9CA8A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3A7C1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3FC59F23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rFonts w:eastAsia="SimSun"/>
                <w:bCs/>
                <w:lang w:eastAsia="zh-CN"/>
              </w:rPr>
              <w:t>KBT</w:t>
            </w:r>
            <w:r>
              <w:rPr>
                <w:rFonts w:eastAsia="SimSun"/>
                <w:bCs/>
                <w:lang w:val="en-US" w:eastAsia="zh-CN"/>
              </w:rPr>
              <w:t xml:space="preserve"> </w:t>
            </w:r>
            <w:r>
              <w:rPr>
                <w:rFonts w:eastAsia="SimSun"/>
                <w:bCs/>
                <w:lang w:eastAsia="zh-CN"/>
              </w:rPr>
              <w:t>TQC-</w:t>
            </w:r>
            <w:r>
              <w:rPr>
                <w:rFonts w:eastAsia="SimSun"/>
                <w:bCs/>
                <w:lang w:val="en-US" w:eastAsia="zh-CN"/>
              </w:rPr>
              <w:t>230</w:t>
            </w:r>
            <w:r>
              <w:rPr>
                <w:rFonts w:eastAsia="SimSun"/>
                <w:bCs/>
                <w:lang w:eastAsia="zh-CN"/>
              </w:rPr>
              <w:t>С</w:t>
            </w:r>
            <w:r>
              <w:rPr>
                <w:rFonts w:eastAsia="SimSun"/>
                <w:bCs/>
                <w:lang w:val="en-US" w:eastAsia="zh-CN"/>
              </w:rPr>
              <w:t>II</w:t>
            </w:r>
          </w:p>
        </w:tc>
      </w:tr>
      <w:tr w14:paraId="2E785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6CBB834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KBTTQC230CII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13856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16ABC56A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00CA5FDE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5C8A0025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11C6DD5E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4DDF1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80BFCEF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00058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1F98EBA3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bCs/>
              </w:rPr>
              <w:t>KBT TQC-500DII</w:t>
            </w:r>
          </w:p>
        </w:tc>
      </w:tr>
      <w:tr w14:paraId="335CE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54B0176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KBTTQC500DII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1E865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482F6CB1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048D193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1FD1B112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75918CA3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4BF73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D7A213F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6431A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1584A69B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rFonts w:eastAsia="SimSun"/>
                <w:bCs/>
                <w:lang w:eastAsia="zh-CN"/>
              </w:rPr>
              <w:t>KBT</w:t>
            </w:r>
            <w:r>
              <w:rPr>
                <w:rFonts w:eastAsia="SimSun"/>
                <w:bCs/>
                <w:lang w:val="en-US" w:eastAsia="zh-CN"/>
              </w:rPr>
              <w:t xml:space="preserve"> </w:t>
            </w:r>
            <w:r>
              <w:rPr>
                <w:bCs/>
                <w:lang w:val="en-US"/>
              </w:rPr>
              <w:t>TQC-600AI</w:t>
            </w:r>
          </w:p>
        </w:tc>
      </w:tr>
      <w:tr w14:paraId="79608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E203709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KBTTQC600AI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64CC6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3E2025B9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4593FB9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0469129E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468E7B31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4C58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700B0803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68DBB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3F026FB3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rFonts w:eastAsia="SimSun"/>
                <w:bCs/>
                <w:lang w:eastAsia="zh-CN"/>
              </w:rPr>
              <w:t>KBT</w:t>
            </w:r>
            <w:r>
              <w:rPr>
                <w:rFonts w:eastAsia="SimSun"/>
                <w:bCs/>
                <w:lang w:val="en-US" w:eastAsia="zh-CN"/>
              </w:rPr>
              <w:t xml:space="preserve"> </w:t>
            </w:r>
            <w:r>
              <w:rPr>
                <w:bCs/>
                <w:lang w:val="en-US"/>
              </w:rPr>
              <w:t>TQC-700DII</w:t>
            </w:r>
          </w:p>
        </w:tc>
      </w:tr>
      <w:tr w14:paraId="3EA49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4EE5DE6D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KBTTQC700DII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3BA79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156ADF35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3E186FDB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6B3E1D70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552049A6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0BB33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FF94C85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4C981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054F34C6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rFonts w:eastAsia="SimSun"/>
                <w:bCs/>
                <w:lang w:eastAsia="zh-CN"/>
              </w:rPr>
              <w:t>KBT</w:t>
            </w:r>
            <w:r>
              <w:rPr>
                <w:rFonts w:eastAsia="SimSun"/>
                <w:bCs/>
                <w:lang w:val="en-US" w:eastAsia="zh-CN"/>
              </w:rPr>
              <w:t xml:space="preserve"> </w:t>
            </w:r>
            <w:r>
              <w:rPr>
                <w:bCs/>
                <w:lang w:val="en-US"/>
              </w:rPr>
              <w:t>TQC-800AI</w:t>
            </w:r>
          </w:p>
        </w:tc>
      </w:tr>
      <w:tr w14:paraId="6BECD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71018C38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KBTTQC800AI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22C24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4758EE55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508AED0B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4C4607D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551321B6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7CF6C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088791E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58405B53">
      <w:pPr>
        <w:pStyle w:val="2"/>
        <w:rPr>
          <w:lang w:eastAsia="zh-CN"/>
        </w:rPr>
      </w:pPr>
      <w:bookmarkStart w:id="20" w:name="_Toc22445"/>
      <w:r>
        <w:rPr>
          <w:lang w:eastAsia="zh-CN"/>
        </w:rPr>
        <w:t xml:space="preserve">Антенны </w:t>
      </w:r>
      <w:r>
        <w:rPr>
          <w:lang w:val="ru-RU" w:eastAsia="zh-CN"/>
        </w:rPr>
        <w:t>мобильные диапазон 900МГц</w:t>
      </w:r>
      <w:bookmarkEnd w:id="20"/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9"/>
        <w:gridCol w:w="4397"/>
      </w:tblGrid>
      <w:tr w14:paraId="2CFD8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8" w:hRule="atLeast"/>
        </w:trPr>
        <w:tc>
          <w:tcPr>
            <w:tcW w:w="6379" w:type="dxa"/>
            <w:vMerge w:val="restart"/>
            <w:noWrap w:val="0"/>
            <w:vAlign w:val="top"/>
          </w:tcPr>
          <w:p w14:paraId="3CFAFF55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5A75D053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 xml:space="preserve">Разъем </w:t>
            </w:r>
            <w:r>
              <w:rPr>
                <w:rFonts w:cs="Times New Roman"/>
              </w:rPr>
              <w:t>UHF</w:t>
            </w:r>
          </w:p>
          <w:p w14:paraId="1BEEB9AC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>С кронштейном</w:t>
            </w:r>
            <w:r>
              <w:rPr>
                <w:rFonts w:cs="Times New Roman"/>
              </w:rPr>
              <w:t xml:space="preserve"> (</w:t>
            </w:r>
            <w:r>
              <w:rPr>
                <w:rFonts w:cs="Times New Roman"/>
                <w:lang w:val="ru-RU"/>
              </w:rPr>
              <w:t>опционально)</w:t>
            </w:r>
          </w:p>
          <w:p w14:paraId="0FCE263F">
            <w:pPr>
              <w:tabs>
                <w:tab w:val="left" w:pos="420"/>
              </w:tabs>
              <w:rPr>
                <w:rFonts w:cs="Times New Roman"/>
                <w:lang w:val="ru-RU"/>
              </w:rPr>
            </w:pPr>
          </w:p>
          <w:p w14:paraId="02357BD9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t>TQC-900AII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lang w:val="ru-RU"/>
              </w:rPr>
              <w:t xml:space="preserve">Усиление </w:t>
            </w:r>
            <w:r>
              <w:rPr>
                <w:rFonts w:cs="Times New Roman"/>
              </w:rPr>
              <w:t>7</w:t>
            </w:r>
            <w:r>
              <w:rPr>
                <w:rFonts w:cs="Times New Roman"/>
                <w:lang w:val="ru-RU"/>
              </w:rPr>
              <w:t>дБи</w:t>
            </w:r>
          </w:p>
          <w:p w14:paraId="39010AC1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t>TQC-900BII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lang w:val="ru-RU"/>
              </w:rPr>
              <w:t xml:space="preserve">Усиление </w:t>
            </w:r>
            <w:r>
              <w:rPr>
                <w:rFonts w:cs="Times New Roman"/>
              </w:rPr>
              <w:t>7</w:t>
            </w:r>
            <w:r>
              <w:rPr>
                <w:rFonts w:cs="Times New Roman"/>
                <w:lang w:val="ru-RU"/>
              </w:rPr>
              <w:t>дБи</w:t>
            </w:r>
          </w:p>
          <w:p w14:paraId="5A4F5EDC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t>TQC-900CII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lang w:val="ru-RU"/>
              </w:rPr>
              <w:t xml:space="preserve">Усиление </w:t>
            </w:r>
            <w:r>
              <w:rPr>
                <w:rFonts w:cs="Times New Roman"/>
              </w:rPr>
              <w:t>5</w:t>
            </w:r>
            <w:r>
              <w:rPr>
                <w:rFonts w:cs="Times New Roman"/>
                <w:lang w:val="ru-RU"/>
              </w:rPr>
              <w:t>дБи</w:t>
            </w:r>
          </w:p>
          <w:p w14:paraId="7C587E0D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t>TQC-900DII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lang w:val="ru-RU"/>
              </w:rPr>
              <w:t xml:space="preserve">Усиление </w:t>
            </w:r>
            <w:r>
              <w:rPr>
                <w:rFonts w:cs="Times New Roman"/>
              </w:rPr>
              <w:t>5.5</w:t>
            </w:r>
            <w:r>
              <w:rPr>
                <w:rFonts w:cs="Times New Roman"/>
                <w:lang w:val="ru-RU"/>
              </w:rPr>
              <w:t>дБи</w:t>
            </w:r>
          </w:p>
          <w:p w14:paraId="17E6B36B">
            <w:pPr>
              <w:numPr>
                <w:ilvl w:val="0"/>
                <w:numId w:val="11"/>
              </w:numPr>
              <w:rPr>
                <w:rFonts w:cs="Times New Roman"/>
                <w:lang w:val="ru-RU"/>
              </w:rPr>
            </w:pPr>
            <w:r>
              <w:t>TQC-900UB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lang w:val="ru-RU"/>
              </w:rPr>
              <w:t xml:space="preserve">Усиление </w:t>
            </w:r>
            <w:r>
              <w:rPr>
                <w:rFonts w:cs="Times New Roman"/>
              </w:rPr>
              <w:t>7</w:t>
            </w:r>
            <w:r>
              <w:rPr>
                <w:rFonts w:cs="Times New Roman"/>
                <w:lang w:val="ru-RU"/>
              </w:rPr>
              <w:t>дБи</w:t>
            </w:r>
          </w:p>
          <w:p w14:paraId="238CC431">
            <w:pPr>
              <w:tabs>
                <w:tab w:val="left" w:pos="420"/>
              </w:tabs>
              <w:rPr>
                <w:rFonts w:cs="Times New Roman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567D9658">
            <w:pPr>
              <w:jc w:val="center"/>
              <w:rPr>
                <w:lang w:val="ru-RU" w:eastAsia="zh-CN"/>
              </w:rPr>
            </w:pPr>
            <w:r>
              <w:drawing>
                <wp:inline distT="0" distB="0" distL="114300" distR="114300">
                  <wp:extent cx="281940" cy="2879725"/>
                  <wp:effectExtent l="0" t="0" r="3810" b="15875"/>
                  <wp:docPr id="51" name="Изображение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Изображение 11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941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6379" w:type="dxa"/>
            <w:vMerge w:val="continue"/>
            <w:noWrap w:val="0"/>
            <w:vAlign w:val="top"/>
          </w:tcPr>
          <w:p w14:paraId="58FE7671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28E2D13E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5BBB0B3E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54CC5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1FA247EE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2D75E9BC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32D82F4A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32B81731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5566A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3DB33611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rFonts w:eastAsia="SimSun"/>
                <w:bCs/>
                <w:lang w:eastAsia="zh-CN"/>
              </w:rPr>
              <w:t>KBT</w:t>
            </w:r>
            <w:r>
              <w:rPr>
                <w:rFonts w:eastAsia="SimSun"/>
                <w:bCs/>
                <w:lang w:val="en-US" w:eastAsia="zh-CN"/>
              </w:rPr>
              <w:t xml:space="preserve"> </w:t>
            </w:r>
            <w:r>
              <w:rPr>
                <w:bCs/>
                <w:lang w:val="en-US"/>
              </w:rPr>
              <w:t>TQC-900AII</w:t>
            </w:r>
          </w:p>
        </w:tc>
      </w:tr>
      <w:tr w14:paraId="6E741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4DA80C03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KBTTQC900AII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072EA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55319B98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19331832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68E4C669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3616D055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2E306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57C515A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27E83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1E36A059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rFonts w:eastAsia="SimSun"/>
                <w:bCs/>
                <w:lang w:eastAsia="zh-CN"/>
              </w:rPr>
              <w:t>KBT</w:t>
            </w:r>
            <w:r>
              <w:rPr>
                <w:rFonts w:eastAsia="SimSun"/>
                <w:bCs/>
                <w:lang w:val="en-US" w:eastAsia="zh-CN"/>
              </w:rPr>
              <w:t xml:space="preserve"> </w:t>
            </w:r>
            <w:r>
              <w:rPr>
                <w:bCs/>
                <w:lang w:val="en-US"/>
              </w:rPr>
              <w:t>TQC-900BII</w:t>
            </w:r>
          </w:p>
        </w:tc>
      </w:tr>
      <w:tr w14:paraId="073DC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707B4D3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KBTTQC900BII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006DA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7F46F1D0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2BB17EDA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683F6593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425ABBB7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7768B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8AC16AB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05D43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57B0C638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rFonts w:eastAsia="SimSun"/>
                <w:bCs/>
                <w:lang w:eastAsia="zh-CN"/>
              </w:rPr>
              <w:t>KBT</w:t>
            </w:r>
            <w:r>
              <w:rPr>
                <w:rFonts w:eastAsia="SimSun"/>
                <w:bCs/>
                <w:lang w:val="en-US" w:eastAsia="zh-CN"/>
              </w:rPr>
              <w:t xml:space="preserve"> </w:t>
            </w:r>
            <w:r>
              <w:rPr>
                <w:bCs/>
                <w:lang w:val="en-US"/>
              </w:rPr>
              <w:t>TQC-900CII</w:t>
            </w:r>
          </w:p>
        </w:tc>
      </w:tr>
      <w:tr w14:paraId="20F1B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754B7EE1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KBTTQC900CII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1F2DF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5E81773F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2E946BAE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10F2A41E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1B76DAA8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17A4A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1B0A8BEC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6B306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5C8A0E62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rFonts w:eastAsia="SimSun"/>
                <w:bCs/>
                <w:lang w:eastAsia="zh-CN"/>
              </w:rPr>
              <w:t>KBT</w:t>
            </w:r>
            <w:r>
              <w:rPr>
                <w:rFonts w:eastAsia="SimSun"/>
                <w:bCs/>
                <w:lang w:val="en-US" w:eastAsia="zh-CN"/>
              </w:rPr>
              <w:t xml:space="preserve"> </w:t>
            </w:r>
            <w:r>
              <w:rPr>
                <w:bCs/>
                <w:lang w:val="en-US"/>
              </w:rPr>
              <w:t>TQC-900DII</w:t>
            </w:r>
          </w:p>
        </w:tc>
      </w:tr>
      <w:tr w14:paraId="0A7FB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B5C5002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KBTTQC900DII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47EFB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3E7237CD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15681368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468E815C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69512E58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67DC7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1D6C2CDC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0C1DB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39A332DF">
            <w:pPr>
              <w:pStyle w:val="45"/>
              <w:jc w:val="left"/>
              <w:rPr>
                <w:sz w:val="20"/>
                <w:szCs w:val="20"/>
              </w:rPr>
            </w:pPr>
            <w:r>
              <w:rPr>
                <w:rFonts w:eastAsia="SimSun"/>
                <w:bCs/>
                <w:lang w:eastAsia="zh-CN"/>
              </w:rPr>
              <w:t>KBT</w:t>
            </w:r>
            <w:r>
              <w:rPr>
                <w:rFonts w:eastAsia="SimSun"/>
                <w:bCs/>
                <w:lang w:val="en-US" w:eastAsia="zh-CN"/>
              </w:rPr>
              <w:t xml:space="preserve"> </w:t>
            </w:r>
            <w:r>
              <w:rPr>
                <w:bCs/>
                <w:lang w:val="en-US"/>
              </w:rPr>
              <w:t>TQC-900UB</w:t>
            </w:r>
          </w:p>
        </w:tc>
      </w:tr>
      <w:tr w14:paraId="4367E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4490530B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</w:t>
            </w:r>
            <w:r>
              <w:rPr>
                <w:rFonts w:eastAsia="SimSun"/>
                <w:b/>
                <w:bCs/>
                <w:lang w:eastAsia="zh-CN"/>
              </w:rPr>
              <w:t>KBTTQC900UB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7F410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3CEC7B72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48F90707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365F68C0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237538D6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6418C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42EFFB93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3FBF0AE4">
      <w:pPr>
        <w:pStyle w:val="2"/>
      </w:pPr>
      <w:bookmarkStart w:id="21" w:name="_Toc32095"/>
      <w:r>
        <w:rPr>
          <w:lang w:val="ru-RU"/>
        </w:rPr>
        <w:t>Антенны мобильные серии</w:t>
      </w:r>
      <w:r>
        <w:t xml:space="preserve"> Panorama</w:t>
      </w:r>
      <w:bookmarkEnd w:id="21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2704"/>
        <w:gridCol w:w="2350"/>
        <w:gridCol w:w="2754"/>
        <w:gridCol w:w="1837"/>
      </w:tblGrid>
      <w:tr w14:paraId="18DE0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noWrap w:val="0"/>
            <w:vAlign w:val="top"/>
          </w:tcPr>
          <w:p w14:paraId="2FA7EF5F">
            <w:pPr>
              <w:jc w:val="center"/>
            </w:pPr>
            <w:r>
              <w:drawing>
                <wp:inline distT="0" distB="0" distL="114300" distR="114300">
                  <wp:extent cx="143510" cy="1221105"/>
                  <wp:effectExtent l="0" t="0" r="8890" b="17145"/>
                  <wp:docPr id="52" name="Изображение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Изображение 25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noWrap w:val="0"/>
            <w:vAlign w:val="top"/>
          </w:tcPr>
          <w:p w14:paraId="52DB4662">
            <w:pPr>
              <w:jc w:val="center"/>
            </w:pPr>
            <w:r>
              <w:drawing>
                <wp:inline distT="0" distB="0" distL="114300" distR="114300">
                  <wp:extent cx="1346200" cy="1089660"/>
                  <wp:effectExtent l="0" t="0" r="6350" b="15240"/>
                  <wp:docPr id="53" name="Изображение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Изображение 29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0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noWrap w:val="0"/>
            <w:vAlign w:val="top"/>
          </w:tcPr>
          <w:p w14:paraId="65461BDE">
            <w:pPr>
              <w:jc w:val="center"/>
            </w:pPr>
            <w:r>
              <w:drawing>
                <wp:inline distT="0" distB="0" distL="114300" distR="114300">
                  <wp:extent cx="502920" cy="1176020"/>
                  <wp:effectExtent l="0" t="0" r="11430" b="5080"/>
                  <wp:docPr id="54" name="Изображение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Изображение 30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117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noWrap w:val="0"/>
            <w:vAlign w:val="top"/>
          </w:tcPr>
          <w:p w14:paraId="258C11D1">
            <w:pPr>
              <w:jc w:val="center"/>
            </w:pPr>
            <w:r>
              <w:drawing>
                <wp:inline distT="0" distB="0" distL="114300" distR="114300">
                  <wp:extent cx="1456055" cy="760730"/>
                  <wp:effectExtent l="0" t="0" r="10795" b="1270"/>
                  <wp:docPr id="55" name="Изображение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Изображение 17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055" cy="76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noWrap w:val="0"/>
            <w:vAlign w:val="top"/>
          </w:tcPr>
          <w:p w14:paraId="096C4C7F">
            <w:pPr>
              <w:jc w:val="center"/>
            </w:pPr>
            <w:r>
              <w:drawing>
                <wp:inline distT="0" distB="0" distL="114300" distR="114300">
                  <wp:extent cx="715645" cy="1343660"/>
                  <wp:effectExtent l="0" t="0" r="8255" b="8890"/>
                  <wp:docPr id="56" name="Изображение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Изображение 19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645" cy="134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103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noWrap w:val="0"/>
            <w:vAlign w:val="top"/>
          </w:tcPr>
          <w:p w14:paraId="27E88592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AF</w:t>
            </w:r>
            <w:r>
              <w:rPr>
                <w:sz w:val="24"/>
                <w:szCs w:val="24"/>
                <w:lang w:val="ru-RU"/>
              </w:rPr>
              <w:t>: Короткая 1\4 длины волны, Усиление 2дБи</w:t>
            </w:r>
          </w:p>
        </w:tc>
        <w:tc>
          <w:tcPr>
            <w:tcW w:w="0" w:type="auto"/>
            <w:noWrap w:val="0"/>
            <w:vAlign w:val="top"/>
          </w:tcPr>
          <w:p w14:paraId="2F6392AB">
            <w:pPr>
              <w:tabs>
                <w:tab w:val="left" w:pos="420"/>
              </w:tabs>
              <w:jc w:val="center"/>
              <w:rPr>
                <w:rFonts w:cs="Times New Roman"/>
                <w:sz w:val="24"/>
                <w:szCs w:val="24"/>
                <w:lang w:val="ru-RU" w:eastAsia="zh-CN"/>
              </w:rPr>
            </w:pPr>
            <w:r>
              <w:rPr>
                <w:b/>
                <w:bCs/>
                <w:sz w:val="24"/>
                <w:szCs w:val="24"/>
              </w:rPr>
              <w:t>EF</w:t>
            </w:r>
            <w:r>
              <w:rPr>
                <w:sz w:val="24"/>
                <w:szCs w:val="24"/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4"/>
                <w:lang w:val="ru-RU"/>
              </w:rPr>
              <w:t xml:space="preserve">Крепление под стекло, Дипольная, </w:t>
            </w:r>
            <w:r>
              <w:rPr>
                <w:rFonts w:cs="Times New Roman"/>
                <w:sz w:val="24"/>
                <w:szCs w:val="24"/>
                <w:lang w:val="ru-RU" w:eastAsia="zh-CN"/>
              </w:rPr>
              <w:t>Усиление 2дБи</w:t>
            </w:r>
          </w:p>
          <w:p w14:paraId="7252737B">
            <w:pPr>
              <w:jc w:val="center"/>
              <w:rPr>
                <w:lang w:val="ru-RU"/>
              </w:rPr>
            </w:pPr>
          </w:p>
        </w:tc>
        <w:tc>
          <w:tcPr>
            <w:tcW w:w="0" w:type="auto"/>
            <w:noWrap w:val="0"/>
            <w:vAlign w:val="top"/>
          </w:tcPr>
          <w:p w14:paraId="0AB66EFF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GPSK</w:t>
            </w:r>
            <w:r>
              <w:rPr>
                <w:sz w:val="24"/>
                <w:szCs w:val="24"/>
                <w:lang w:val="ru-RU"/>
              </w:rPr>
              <w:t xml:space="preserve">: </w:t>
            </w:r>
            <w:r>
              <w:rPr>
                <w:sz w:val="24"/>
                <w:szCs w:val="24"/>
              </w:rPr>
              <w:t></w:t>
            </w:r>
            <w:r>
              <w:rPr>
                <w:sz w:val="24"/>
                <w:szCs w:val="24"/>
                <w:lang w:val="ru-RU"/>
              </w:rPr>
              <w:t xml:space="preserve">Короткая, С </w:t>
            </w:r>
            <w:r>
              <w:rPr>
                <w:sz w:val="24"/>
                <w:szCs w:val="24"/>
              </w:rPr>
              <w:t>GPS</w:t>
            </w:r>
            <w:r>
              <w:rPr>
                <w:sz w:val="24"/>
                <w:szCs w:val="24"/>
                <w:lang w:val="ru-RU"/>
              </w:rPr>
              <w:t>\ГЛОНАСС, Усиление 2-3дБи</w:t>
            </w:r>
          </w:p>
        </w:tc>
        <w:tc>
          <w:tcPr>
            <w:tcW w:w="0" w:type="auto"/>
            <w:noWrap w:val="0"/>
            <w:vAlign w:val="top"/>
          </w:tcPr>
          <w:p w14:paraId="69F8AE28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24"/>
                <w:szCs w:val="24"/>
                <w:lang w:eastAsia="zh-CN"/>
              </w:rPr>
              <w:t>VCD</w:t>
            </w:r>
            <w:r>
              <w:rPr>
                <w:sz w:val="24"/>
                <w:szCs w:val="24"/>
                <w:lang w:val="ru-RU" w:eastAsia="zh-CN"/>
              </w:rPr>
              <w:t xml:space="preserve">: </w:t>
            </w:r>
            <w:r>
              <w:rPr>
                <w:sz w:val="24"/>
                <w:szCs w:val="24"/>
                <w:lang w:eastAsia="zh-CN"/>
              </w:rPr>
              <w:t></w:t>
            </w:r>
            <w:r>
              <w:rPr>
                <w:sz w:val="24"/>
                <w:szCs w:val="24"/>
                <w:lang w:val="ru-RU" w:eastAsia="zh-CN"/>
              </w:rPr>
              <w:t>Скрытая установка, Усиление 2дБи</w:t>
            </w:r>
          </w:p>
        </w:tc>
        <w:tc>
          <w:tcPr>
            <w:tcW w:w="0" w:type="auto"/>
            <w:noWrap w:val="0"/>
            <w:vAlign w:val="top"/>
          </w:tcPr>
          <w:p w14:paraId="35125E41">
            <w:pPr>
              <w:jc w:val="center"/>
            </w:pPr>
            <w:r>
              <w:rPr>
                <w:b/>
                <w:bCs/>
                <w:sz w:val="24"/>
                <w:szCs w:val="24"/>
                <w:lang w:eastAsia="zh-CN"/>
              </w:rPr>
              <w:t>ODP</w:t>
            </w:r>
            <w:r>
              <w:rPr>
                <w:sz w:val="24"/>
                <w:szCs w:val="24"/>
                <w:lang w:eastAsia="zh-CN"/>
              </w:rPr>
              <w:t>: </w:t>
            </w:r>
            <w:r>
              <w:rPr>
                <w:sz w:val="24"/>
                <w:szCs w:val="24"/>
                <w:lang w:val="ru-RU" w:eastAsia="zh-CN"/>
              </w:rPr>
              <w:t xml:space="preserve">Штыревая, </w:t>
            </w:r>
            <w:r>
              <w:rPr>
                <w:sz w:val="24"/>
                <w:szCs w:val="24"/>
                <w:lang w:eastAsia="zh-CN"/>
              </w:rPr>
              <w:t>Усиление 1..2дБи</w:t>
            </w:r>
          </w:p>
        </w:tc>
      </w:tr>
      <w:tr w14:paraId="3F3FF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5"/>
            <w:noWrap w:val="0"/>
            <w:vAlign w:val="top"/>
          </w:tcPr>
          <w:p w14:paraId="3891BDB6">
            <w:pPr>
              <w:rPr>
                <w:b/>
                <w:bCs/>
                <w:sz w:val="24"/>
                <w:szCs w:val="24"/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5BCAD638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1F35F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5E656E09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0CFDC429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38A909FC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0A580E4A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02E89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2F611D59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rFonts w:eastAsia="SimSun"/>
                <w:bCs/>
                <w:lang w:val="en-US" w:eastAsia="zh-CN"/>
              </w:rPr>
              <w:t>AF</w:t>
            </w:r>
          </w:p>
        </w:tc>
      </w:tr>
      <w:tr w14:paraId="3D31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1510A54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ant_PanoramaAF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1F0D1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1098C2E3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3B893173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43F1CDCA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5FB44CB0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5C2A4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642906A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4E1DC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796B17BB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rFonts w:eastAsia="SimSun"/>
                <w:bCs/>
                <w:lang w:val="en-US" w:eastAsia="zh-CN"/>
              </w:rPr>
              <w:t>EF</w:t>
            </w:r>
          </w:p>
        </w:tc>
      </w:tr>
      <w:tr w14:paraId="6E264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7ABDFBE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ant_PanoramaEF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542DA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1B735CF4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7849E2F2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54793E9E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3BF44DA6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7541E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165A25D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2400C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019064D2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GPSK</w:t>
            </w:r>
          </w:p>
        </w:tc>
      </w:tr>
      <w:tr w14:paraId="242F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3C0E89B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ant_PanoramaGPSK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7D2CF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3ACE011E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13DFC04C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71FF41A0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433B7C36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22B31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E7640BC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69420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0E44B2A0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VCD</w:t>
            </w:r>
          </w:p>
        </w:tc>
      </w:tr>
      <w:tr w14:paraId="2E0FB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C6E617C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ant_PanoramaVCD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739E6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4D3DBEC3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7347F268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2CA3DE40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354284E4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46111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4E0A330B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542A9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4A086A08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ODP</w:t>
            </w:r>
          </w:p>
        </w:tc>
      </w:tr>
      <w:tr w14:paraId="65921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0BF5036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ant_PanoramaODP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0B341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5A6B8AEF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05264F75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404962C7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7A08A1B4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0D3E6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CDF64D5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703058BC">
      <w:pPr>
        <w:pStyle w:val="2"/>
        <w:rPr>
          <w:lang w:val="ru-RU"/>
        </w:rPr>
      </w:pPr>
      <w:bookmarkStart w:id="22" w:name="_Toc11317"/>
      <w:r>
        <w:rPr>
          <w:lang w:val="ru-RU"/>
        </w:rPr>
        <w:t>Антенны мобильные компактные</w:t>
      </w:r>
      <w:bookmarkEnd w:id="22"/>
    </w:p>
    <w:tbl>
      <w:tblPr>
        <w:tblStyle w:val="19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4"/>
        <w:gridCol w:w="3141"/>
        <w:gridCol w:w="3545"/>
      </w:tblGrid>
      <w:tr w14:paraId="77210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pct"/>
            <w:noWrap w:val="0"/>
            <w:vAlign w:val="top"/>
          </w:tcPr>
          <w:p w14:paraId="20455EF0">
            <w:pPr>
              <w:jc w:val="center"/>
              <w:rPr>
                <w:lang w:val="ru-RU"/>
              </w:rPr>
            </w:pPr>
            <w:r>
              <w:drawing>
                <wp:inline distT="0" distB="0" distL="114300" distR="114300">
                  <wp:extent cx="207010" cy="1077595"/>
                  <wp:effectExtent l="0" t="0" r="2540" b="8255"/>
                  <wp:docPr id="57" name="Изображение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Изображение 28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" w:type="pct"/>
            <w:noWrap w:val="0"/>
            <w:vAlign w:val="top"/>
          </w:tcPr>
          <w:p w14:paraId="0F866C7F">
            <w:pPr>
              <w:jc w:val="center"/>
              <w:rPr>
                <w:lang w:val="ru-RU"/>
              </w:rPr>
            </w:pPr>
          </w:p>
        </w:tc>
        <w:tc>
          <w:tcPr>
            <w:tcW w:w="1611" w:type="pct"/>
            <w:noWrap w:val="0"/>
            <w:vAlign w:val="top"/>
          </w:tcPr>
          <w:p w14:paraId="368D2C6D">
            <w:pPr>
              <w:jc w:val="center"/>
              <w:rPr>
                <w:lang w:val="ru-RU"/>
              </w:rPr>
            </w:pPr>
            <w:r>
              <w:drawing>
                <wp:inline distT="0" distB="0" distL="114300" distR="114300">
                  <wp:extent cx="1186180" cy="734695"/>
                  <wp:effectExtent l="0" t="0" r="8255" b="13970"/>
                  <wp:docPr id="58" name="Изображение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Изображение 26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rcRect l="8871" t="16685" r="11577" b="9152"/>
                          <a:stretch>
                            <a:fillRect/>
                          </a:stretch>
                        </pic:blipFill>
                        <pic:spPr>
                          <a:xfrm rot="-5400000">
                            <a:off x="0" y="0"/>
                            <a:ext cx="1186180" cy="73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097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8" w:type="pct"/>
            <w:noWrap w:val="0"/>
            <w:vAlign w:val="top"/>
          </w:tcPr>
          <w:p w14:paraId="2FD3BAED">
            <w:pPr>
              <w:rPr>
                <w:lang w:val="ru-RU"/>
              </w:rPr>
            </w:pPr>
            <w:r>
              <w:t>Laird</w:t>
            </w:r>
            <w:r>
              <w:rPr>
                <w:lang w:val="ru-RU"/>
              </w:rPr>
              <w:t xml:space="preserve"> </w:t>
            </w:r>
            <w:r>
              <w:t>B</w:t>
            </w:r>
            <w:r>
              <w:rPr>
                <w:lang w:val="ru-RU"/>
              </w:rPr>
              <w:t>4: Короткая 1\4 длины волны, усиление 3дБи</w:t>
            </w:r>
          </w:p>
        </w:tc>
        <w:tc>
          <w:tcPr>
            <w:tcW w:w="1429" w:type="pct"/>
            <w:noWrap w:val="0"/>
            <w:vAlign w:val="top"/>
          </w:tcPr>
          <w:p w14:paraId="1EEF1E47">
            <w:pPr>
              <w:rPr>
                <w:lang w:val="ru-RU"/>
              </w:rPr>
            </w:pPr>
            <w:r>
              <w:rPr>
                <w:lang w:val="ru-RU" w:eastAsia="zh-CN"/>
              </w:rPr>
              <w:t>CS-400-470-5T: Скрытная</w:t>
            </w:r>
          </w:p>
        </w:tc>
        <w:tc>
          <w:tcPr>
            <w:tcW w:w="1611" w:type="pct"/>
            <w:noWrap w:val="0"/>
            <w:vAlign w:val="top"/>
          </w:tcPr>
          <w:p w14:paraId="1413D7B2">
            <w:pPr>
              <w:rPr>
                <w:lang w:val="ru-RU"/>
              </w:rPr>
            </w:pPr>
            <w:r>
              <w:t>YV</w:t>
            </w:r>
            <w:r>
              <w:rPr>
                <w:lang w:val="ru-RU"/>
              </w:rPr>
              <w:t>-50-3-1: Мобильная, штыревая, усиление 0дБ</w:t>
            </w:r>
          </w:p>
        </w:tc>
      </w:tr>
      <w:tr w14:paraId="049DC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noWrap w:val="0"/>
            <w:vAlign w:val="top"/>
          </w:tcPr>
          <w:p w14:paraId="205A5E18">
            <w:pPr>
              <w:rPr>
                <w:i/>
                <w:iCs/>
                <w:sz w:val="21"/>
                <w:szCs w:val="21"/>
                <w:lang w:val="ru-RU"/>
              </w:rPr>
            </w:pPr>
            <w:r>
              <w:rPr>
                <w:i/>
                <w:iCs/>
                <w:sz w:val="21"/>
                <w:szCs w:val="21"/>
                <w:lang w:val="ru-RU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7AA7334B">
      <w:pPr>
        <w:rPr>
          <w:lang w:val="ru-RU"/>
        </w:rPr>
      </w:pPr>
    </w:p>
    <w:p w14:paraId="533912BF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73669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2BE03547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4A329907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39C1DD47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7FC647D0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59536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2C748B28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Laird B4</w:t>
            </w:r>
          </w:p>
        </w:tc>
      </w:tr>
      <w:tr w14:paraId="777E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50EF833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ant_LairdB4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3D1AA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30B2EE96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76EE659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00CE7748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789D7B10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75495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5ACA2D0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0EEAC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718B2AEF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lang w:val="en-US"/>
              </w:rPr>
              <w:t>CS-400</w:t>
            </w:r>
          </w:p>
        </w:tc>
      </w:tr>
      <w:tr w14:paraId="55276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324D784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ant_CovertCS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30AD8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382D9B8F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0CBA347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1ACDDD61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03270AC9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073BC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9980C7F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65D50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7A0F501C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bookmarkStart w:id="23" w:name="_Toc15915"/>
            <w:r>
              <w:rPr>
                <w:lang w:val="en-US"/>
              </w:rPr>
              <w:t>YV-50-3-1</w:t>
            </w:r>
          </w:p>
        </w:tc>
      </w:tr>
      <w:tr w14:paraId="1688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81E32BA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ant_YV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74BFD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54EFAF6D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5B6B2736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22DF55C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576DBA29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799FF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D314496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778361DA">
      <w:pPr>
        <w:pStyle w:val="2"/>
        <w:rPr>
          <w:lang w:val="ru-RU" w:eastAsia="zh-CN"/>
        </w:rPr>
      </w:pPr>
      <w:bookmarkStart w:id="24" w:name="_Toc24612"/>
      <w:r>
        <w:rPr>
          <w:lang w:val="ru-RU"/>
        </w:rPr>
        <w:t>Антенны для базовых станций коллинеарные диапазон 150МГц</w:t>
      </w:r>
      <w:bookmarkEnd w:id="24"/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9"/>
        <w:gridCol w:w="4397"/>
      </w:tblGrid>
      <w:tr w14:paraId="376A9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854" w:hRule="atLeast"/>
        </w:trPr>
        <w:tc>
          <w:tcPr>
            <w:tcW w:w="6379" w:type="dxa"/>
            <w:vMerge w:val="restart"/>
            <w:noWrap w:val="0"/>
            <w:vAlign w:val="top"/>
          </w:tcPr>
          <w:p w14:paraId="45384B47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48BBE0DA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 xml:space="preserve">Разъёмы </w:t>
            </w:r>
            <w:r>
              <w:rPr>
                <w:rFonts w:cs="Times New Roman"/>
              </w:rPr>
              <w:t xml:space="preserve">N </w:t>
            </w:r>
            <w:r>
              <w:rPr>
                <w:rFonts w:cs="Times New Roman"/>
                <w:lang w:val="ru-RU"/>
              </w:rPr>
              <w:t xml:space="preserve">или </w:t>
            </w:r>
            <w:r>
              <w:rPr>
                <w:rFonts w:cs="Times New Roman"/>
              </w:rPr>
              <w:t>7/16</w:t>
            </w:r>
          </w:p>
          <w:p w14:paraId="7DDF816A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>С кронштейном</w:t>
            </w:r>
          </w:p>
          <w:p w14:paraId="36977C68">
            <w:pPr>
              <w:tabs>
                <w:tab w:val="left" w:pos="420"/>
              </w:tabs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p w14:paraId="1F1A8BB4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TQJ-150A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3.2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61E21A78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TQJ-150B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3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28E01165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TQJ-150G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5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3E3BB1E6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TQJ-150M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8.5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62027C79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TQJ-150N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6.5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1C356334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sz w:val="24"/>
                <w:szCs w:val="20"/>
                <w:lang w:eastAsia="zh-CN"/>
              </w:rPr>
              <w:t xml:space="preserve">SC2: </w:t>
            </w:r>
            <w:r>
              <w:rPr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7…10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43DC96E4">
            <w:pPr>
              <w:tabs>
                <w:tab w:val="left" w:pos="420"/>
              </w:tabs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0861BC70">
            <w:pPr>
              <w:jc w:val="center"/>
              <w:rPr>
                <w:lang w:val="ru-RU" w:eastAsia="zh-CN"/>
              </w:rPr>
            </w:pPr>
            <w:r>
              <w:drawing>
                <wp:inline distT="0" distB="0" distL="114300" distR="114300">
                  <wp:extent cx="1007745" cy="2879725"/>
                  <wp:effectExtent l="0" t="0" r="1905" b="15875"/>
                  <wp:docPr id="59" name="Изображение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Изображение 14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74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476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6379" w:type="dxa"/>
            <w:vMerge w:val="continue"/>
            <w:noWrap w:val="0"/>
            <w:vAlign w:val="top"/>
          </w:tcPr>
          <w:p w14:paraId="440C4657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0992DDB0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71A55A25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51BFC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7D336A08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5B41D4DB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2DB2E169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6B9A1DD0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34D5E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430FE4FD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TQJ-150A</w:t>
            </w:r>
          </w:p>
        </w:tc>
      </w:tr>
      <w:tr w14:paraId="0AAD2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73CC5C6E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ant_KBTTQJ150A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7240C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56A06F8A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67A827DA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16D4DF6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08728190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453A5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6BA204A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59A01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66AAE499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TQJ-150B</w:t>
            </w:r>
          </w:p>
        </w:tc>
      </w:tr>
      <w:tr w14:paraId="4BABB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7F0CA021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ant_KBTTQJ150B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67D37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7571DAAF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64D36297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23C813CE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503495D9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390CF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046DA68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7ECBB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28FBA3DF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TQJ-150G</w:t>
            </w:r>
          </w:p>
        </w:tc>
      </w:tr>
      <w:tr w14:paraId="305D5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69C8155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ant_KBTTQJ150G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5EAAB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6905D05D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2858FCB3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78D15982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055C4702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0B24B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22B6F72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3E82C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026F553C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TQJ-150M</w:t>
            </w:r>
          </w:p>
        </w:tc>
      </w:tr>
      <w:tr w14:paraId="1E409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445377F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ant_KBTTQJ150M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3FFFC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0CA89905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42D0ABB8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306D25FE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1CF48095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711EC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48762AF0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65E4D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5B958330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TQJ-150N</w:t>
            </w:r>
          </w:p>
        </w:tc>
      </w:tr>
      <w:tr w14:paraId="51763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49F1F4F9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ant_KBTTQJ150N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6D32E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72AF94E6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76135527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1B9CB5EC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4544A7F7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0FD27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47434655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00F13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2EB7F90A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SC2</w:t>
            </w:r>
          </w:p>
        </w:tc>
      </w:tr>
      <w:tr w14:paraId="0C996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12FA2891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ant_SinclairSC2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7D5F7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2C5D43DF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6DB30199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355FB472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03BB1FC5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4B94E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794EFD4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45A64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FB80B4A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</w:p>
        </w:tc>
      </w:tr>
    </w:tbl>
    <w:p w14:paraId="3AB6B272">
      <w:pPr>
        <w:pStyle w:val="2"/>
        <w:rPr>
          <w:lang w:val="ru-RU" w:eastAsia="zh-CN"/>
        </w:rPr>
      </w:pPr>
      <w:bookmarkStart w:id="25" w:name="_Toc25202"/>
      <w:r>
        <w:rPr>
          <w:lang w:val="ru-RU"/>
        </w:rPr>
        <w:t>Антенны для базовых станций коллинеарные диапазон 350МГц</w:t>
      </w:r>
      <w:bookmarkEnd w:id="23"/>
      <w:bookmarkEnd w:id="25"/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9"/>
        <w:gridCol w:w="4397"/>
      </w:tblGrid>
      <w:tr w14:paraId="480AD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4" w:hRule="atLeast"/>
        </w:trPr>
        <w:tc>
          <w:tcPr>
            <w:tcW w:w="6379" w:type="dxa"/>
            <w:vMerge w:val="restart"/>
            <w:noWrap w:val="0"/>
            <w:vAlign w:val="top"/>
          </w:tcPr>
          <w:p w14:paraId="368056DF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76501613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 xml:space="preserve">Разъёмы </w:t>
            </w:r>
            <w:r>
              <w:rPr>
                <w:rFonts w:cs="Times New Roman"/>
              </w:rPr>
              <w:t xml:space="preserve">N </w:t>
            </w:r>
            <w:r>
              <w:rPr>
                <w:rFonts w:cs="Times New Roman"/>
                <w:lang w:val="ru-RU"/>
              </w:rPr>
              <w:t xml:space="preserve">или </w:t>
            </w:r>
            <w:r>
              <w:rPr>
                <w:rFonts w:cs="Times New Roman"/>
              </w:rPr>
              <w:t>7/16</w:t>
            </w:r>
          </w:p>
          <w:p w14:paraId="62F49807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>С кронштейном</w:t>
            </w:r>
          </w:p>
          <w:p w14:paraId="46A084E2">
            <w:pPr>
              <w:tabs>
                <w:tab w:val="left" w:pos="420"/>
              </w:tabs>
              <w:rPr>
                <w:rFonts w:cs="Times New Roman"/>
                <w:sz w:val="24"/>
                <w:szCs w:val="20"/>
                <w:lang w:val="ru-RU" w:eastAsia="zh-CN"/>
              </w:rPr>
            </w:pPr>
          </w:p>
          <w:p w14:paraId="715525DE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TQJ-350AD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Усиление 5дБи</w:t>
            </w:r>
          </w:p>
          <w:p w14:paraId="272E2AA9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TQJ-350B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8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21BC5BEA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TQJ-350C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10.2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0670DB44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TQJ-350Q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8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7C7DE78D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sz w:val="24"/>
                <w:szCs w:val="20"/>
                <w:lang w:eastAsia="zh-CN"/>
              </w:rPr>
              <w:t xml:space="preserve">SC3: </w:t>
            </w:r>
            <w:r>
              <w:rPr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7…10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2C5C79CE">
            <w:pPr>
              <w:tabs>
                <w:tab w:val="left" w:pos="420"/>
              </w:tabs>
              <w:rPr>
                <w:rFonts w:cs="Times New Roman"/>
                <w:sz w:val="24"/>
                <w:szCs w:val="20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48FF376E">
            <w:pPr>
              <w:jc w:val="center"/>
              <w:rPr>
                <w:lang w:val="ru-RU" w:eastAsia="zh-CN"/>
              </w:rPr>
            </w:pPr>
            <w:r>
              <w:drawing>
                <wp:inline distT="0" distB="0" distL="114300" distR="114300">
                  <wp:extent cx="1007745" cy="2879725"/>
                  <wp:effectExtent l="0" t="0" r="1905" b="15875"/>
                  <wp:docPr id="60" name="Изображение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Изображение 14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74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0C7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6379" w:type="dxa"/>
            <w:vMerge w:val="continue"/>
            <w:noWrap w:val="0"/>
            <w:vAlign w:val="top"/>
          </w:tcPr>
          <w:p w14:paraId="04DF03E6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06DF4350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795C95AE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734FE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436D75C0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7E88E653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059A9FA9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385F6010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1C89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28113C82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TQJ-350AD</w:t>
            </w:r>
          </w:p>
        </w:tc>
      </w:tr>
      <w:tr w14:paraId="79247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CCB97D6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ant_KBTTQJ350AD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2F6F4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121F3B85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43776C03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3F3F5D23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2B923062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28D4E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8FB1D9A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4A37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425F8336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TQJ-350B</w:t>
            </w:r>
          </w:p>
        </w:tc>
      </w:tr>
      <w:tr w14:paraId="65FBA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D756D18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ant_KBTTQJ350B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2E26A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00405319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5794DD59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48E6B14C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4BF20F74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125F5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41FE3FB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134A4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4BB52E29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TQJ-350C</w:t>
            </w:r>
          </w:p>
        </w:tc>
      </w:tr>
      <w:tr w14:paraId="761E1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3A6EC9E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ant_KBTTQJ350C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608EA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622A58D8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1BAC07A9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21C9A58F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2B97D6CC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1132C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738E768C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55B12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07D1E898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TQJ-350Q</w:t>
            </w:r>
          </w:p>
        </w:tc>
      </w:tr>
      <w:tr w14:paraId="28A5A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0CFBB5A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ant_KBTTQJ350Q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172CC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42A902C8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75E5967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47E837DB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3FFE6BB1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7A10A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75A8495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656C9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1AA8BE7F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SC3</w:t>
            </w:r>
          </w:p>
        </w:tc>
      </w:tr>
      <w:tr w14:paraId="3DDC7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9F6506B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ant_SinclairSC3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480AD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2A87189F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7CA8C71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4F4D3617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3692EA94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69C5A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AA2BB88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125E20ED">
      <w:pPr>
        <w:pStyle w:val="2"/>
        <w:rPr>
          <w:lang w:val="ru-RU" w:eastAsia="zh-CN"/>
        </w:rPr>
      </w:pPr>
      <w:bookmarkStart w:id="26" w:name="_Toc8931"/>
      <w:r>
        <w:rPr>
          <w:lang w:val="ru-RU"/>
        </w:rPr>
        <w:t>Антенны для базовых станций коллинеарные диапазон 400МГц</w:t>
      </w:r>
      <w:bookmarkEnd w:id="26"/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9"/>
        <w:gridCol w:w="4397"/>
      </w:tblGrid>
      <w:tr w14:paraId="078C3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854" w:hRule="atLeast"/>
        </w:trPr>
        <w:tc>
          <w:tcPr>
            <w:tcW w:w="6379" w:type="dxa"/>
            <w:vMerge w:val="restart"/>
            <w:noWrap w:val="0"/>
            <w:vAlign w:val="top"/>
          </w:tcPr>
          <w:p w14:paraId="1ECB8EEA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1E51E409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 xml:space="preserve">Разъемы </w:t>
            </w:r>
            <w:r>
              <w:rPr>
                <w:rFonts w:cs="Times New Roman"/>
              </w:rPr>
              <w:t xml:space="preserve">N </w:t>
            </w:r>
            <w:r>
              <w:rPr>
                <w:rFonts w:cs="Times New Roman"/>
                <w:lang w:val="ru-RU"/>
              </w:rPr>
              <w:t xml:space="preserve">или </w:t>
            </w:r>
            <w:r>
              <w:rPr>
                <w:rFonts w:cs="Times New Roman"/>
              </w:rPr>
              <w:t>7/16</w:t>
            </w:r>
          </w:p>
          <w:p w14:paraId="7B15060D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>С кронштейном</w:t>
            </w:r>
          </w:p>
          <w:p w14:paraId="7775DA2B">
            <w:pPr>
              <w:tabs>
                <w:tab w:val="left" w:pos="420"/>
              </w:tabs>
              <w:rPr>
                <w:rFonts w:cs="Times New Roman"/>
                <w:lang w:val="ru-RU"/>
              </w:rPr>
            </w:pPr>
          </w:p>
          <w:p w14:paraId="3416E67D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TQJ-</w:t>
            </w:r>
            <w:r>
              <w:rPr>
                <w:lang w:val="ru-RU"/>
              </w:rPr>
              <w:t>40</w:t>
            </w:r>
            <w:r>
              <w:t>0AD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5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24CAE649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TQJ-</w:t>
            </w:r>
            <w:r>
              <w:rPr>
                <w:lang w:val="ru-RU"/>
              </w:rPr>
              <w:t>40</w:t>
            </w:r>
            <w:r>
              <w:t>0C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7.8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63BD3867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TQJ-</w:t>
            </w:r>
            <w:r>
              <w:rPr>
                <w:lang w:val="ru-RU"/>
              </w:rPr>
              <w:t>40</w:t>
            </w:r>
            <w:r>
              <w:t>0D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9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310CAEC5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TQJ-</w:t>
            </w:r>
            <w:r>
              <w:rPr>
                <w:lang w:val="ru-RU"/>
              </w:rPr>
              <w:t>40</w:t>
            </w:r>
            <w:r>
              <w:t>0G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5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670CB68B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TQJ-</w:t>
            </w:r>
            <w:r>
              <w:rPr>
                <w:lang w:val="ru-RU"/>
              </w:rPr>
              <w:t>40</w:t>
            </w:r>
            <w:r>
              <w:t>0Q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9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1F1A60B3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TQJ-</w:t>
            </w:r>
            <w:r>
              <w:rPr>
                <w:lang w:val="ru-RU"/>
              </w:rPr>
              <w:t>40</w:t>
            </w:r>
            <w:r>
              <w:t>0W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7…9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05A517E8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eastAsia="zh-CN"/>
              </w:rPr>
            </w:pPr>
            <w:r>
              <w:rPr>
                <w:lang w:val="ru-RU" w:eastAsia="zh-CN"/>
              </w:rPr>
              <w:t>LC4</w:t>
            </w:r>
            <w:r>
              <w:rPr>
                <w:sz w:val="24"/>
                <w:szCs w:val="20"/>
                <w:lang w:eastAsia="zh-CN"/>
              </w:rPr>
              <w:t xml:space="preserve">: </w:t>
            </w:r>
            <w:r>
              <w:rPr>
                <w:sz w:val="24"/>
                <w:szCs w:val="20"/>
                <w:lang w:val="ru-RU" w:eastAsia="zh-CN"/>
              </w:rPr>
              <w:t>Усиление 8.6дБи</w:t>
            </w:r>
          </w:p>
          <w:p w14:paraId="7FA89642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sz w:val="24"/>
                <w:szCs w:val="20"/>
                <w:lang w:eastAsia="zh-CN"/>
              </w:rPr>
              <w:t xml:space="preserve">SC4: </w:t>
            </w:r>
            <w:r>
              <w:rPr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7…10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</w:tc>
        <w:tc>
          <w:tcPr>
            <w:tcW w:w="4397" w:type="dxa"/>
            <w:noWrap w:val="0"/>
            <w:vAlign w:val="top"/>
          </w:tcPr>
          <w:p w14:paraId="5AB51DBB">
            <w:pPr>
              <w:jc w:val="center"/>
              <w:rPr>
                <w:lang w:val="ru-RU" w:eastAsia="zh-CN"/>
              </w:rPr>
            </w:pPr>
            <w:r>
              <w:drawing>
                <wp:inline distT="0" distB="0" distL="114300" distR="114300">
                  <wp:extent cx="318135" cy="2879725"/>
                  <wp:effectExtent l="0" t="0" r="5715" b="15875"/>
                  <wp:docPr id="61" name="Изображение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Изображение 15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0B2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379" w:type="dxa"/>
            <w:vMerge w:val="continue"/>
            <w:noWrap w:val="0"/>
            <w:vAlign w:val="top"/>
          </w:tcPr>
          <w:p w14:paraId="7BF37703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2881194E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4CB8C295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13B58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79AA3FEC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26CF2AFE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6943371F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201A3707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12FF4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325B6DEE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TQJ-</w:t>
            </w:r>
            <w:r>
              <w:rPr>
                <w:bCs/>
              </w:rPr>
              <w:t>40</w:t>
            </w:r>
            <w:r>
              <w:rPr>
                <w:bCs/>
                <w:lang w:val="en-US"/>
              </w:rPr>
              <w:t>0AD</w:t>
            </w:r>
          </w:p>
        </w:tc>
      </w:tr>
      <w:tr w14:paraId="1DEE8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5C87230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 xml:space="preserve">ant_KBTTQJ400AD 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54ED3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5F28E5FD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21035C60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3B95886B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226ADA48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574CC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103DBEBF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26A33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4CCA0240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TQJ-</w:t>
            </w:r>
            <w:r>
              <w:rPr>
                <w:bCs/>
              </w:rPr>
              <w:t>40</w:t>
            </w:r>
            <w:r>
              <w:rPr>
                <w:bCs/>
                <w:lang w:val="en-US"/>
              </w:rPr>
              <w:t>0C</w:t>
            </w:r>
          </w:p>
        </w:tc>
      </w:tr>
      <w:tr w14:paraId="0D4A3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47460B5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 xml:space="preserve">ant_KBTTQJ400C 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11DFE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3B7FE9CD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343C86C1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6F05CDE8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324A8180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0C60D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CCDC455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34F89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46AF2F92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TQJ-</w:t>
            </w:r>
            <w:r>
              <w:rPr>
                <w:bCs/>
              </w:rPr>
              <w:t>40</w:t>
            </w:r>
            <w:r>
              <w:rPr>
                <w:bCs/>
                <w:lang w:val="en-US"/>
              </w:rPr>
              <w:t>0D</w:t>
            </w:r>
          </w:p>
        </w:tc>
      </w:tr>
      <w:tr w14:paraId="4F509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B4FBD54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 xml:space="preserve">ant_KBTTQJ400D 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32703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7CDFE08A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5C34B53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2BB96D6F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334B527E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4AD8B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B2527A8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5D6BD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539DB4ED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TQJ-</w:t>
            </w:r>
            <w:r>
              <w:rPr>
                <w:bCs/>
              </w:rPr>
              <w:t>40</w:t>
            </w:r>
            <w:r>
              <w:rPr>
                <w:bCs/>
                <w:lang w:val="en-US"/>
              </w:rPr>
              <w:t>0G</w:t>
            </w:r>
          </w:p>
        </w:tc>
      </w:tr>
      <w:tr w14:paraId="14056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1E22DA61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 xml:space="preserve">ant_KBTTQJ400G 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72E3B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656996FC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16D7DD76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3EE9965C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2332F98E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5FDA0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E2C70EE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4CB00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3D8E98AC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TQJ-</w:t>
            </w:r>
            <w:r>
              <w:rPr>
                <w:bCs/>
              </w:rPr>
              <w:t>40</w:t>
            </w:r>
            <w:r>
              <w:rPr>
                <w:bCs/>
                <w:lang w:val="en-US"/>
              </w:rPr>
              <w:t>0Q</w:t>
            </w:r>
          </w:p>
        </w:tc>
      </w:tr>
      <w:tr w14:paraId="78D3E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92B7091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 xml:space="preserve">ant_KBTTQJ400Q 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28F1A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192EABC5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25ED54E6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7F6FC43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19653C64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5A717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8925BD3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268EB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2785DA1F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TQJ-</w:t>
            </w:r>
            <w:r>
              <w:rPr>
                <w:bCs/>
              </w:rPr>
              <w:t>40</w:t>
            </w:r>
            <w:r>
              <w:rPr>
                <w:bCs/>
                <w:lang w:val="en-US"/>
              </w:rPr>
              <w:t>0W</w:t>
            </w:r>
          </w:p>
        </w:tc>
      </w:tr>
      <w:tr w14:paraId="29755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477CE4EB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 xml:space="preserve">ant_KBTTQJ400W 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149E2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3C4A206B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31AFCBCB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65A27B5B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4BF33B98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552AE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15C6CEBD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42BC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4E3FE91D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LC4</w:t>
            </w:r>
          </w:p>
        </w:tc>
      </w:tr>
      <w:tr w14:paraId="0DA7E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7D087868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ant_SinclairLC4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06786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5F60AC20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2DA4F8F3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07449430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42E71AFE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6B645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7E5B8C5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51D00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3797BC61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SC4</w:t>
            </w:r>
          </w:p>
        </w:tc>
      </w:tr>
      <w:tr w14:paraId="51493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2324083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ant_SinclairSC4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5CD88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1316C02D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71CA0F35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054CD6F4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1D0C7ECE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116D4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8E03948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4A98FF3B">
      <w:pPr>
        <w:pStyle w:val="2"/>
        <w:rPr>
          <w:lang w:val="ru-RU" w:eastAsia="zh-CN"/>
        </w:rPr>
      </w:pPr>
      <w:bookmarkStart w:id="27" w:name="_Toc26226"/>
      <w:r>
        <w:rPr>
          <w:lang w:val="ru-RU"/>
        </w:rPr>
        <w:t>Антенны для базовых станций коллинеарные диапазон 800-900МГц</w:t>
      </w:r>
      <w:bookmarkEnd w:id="27"/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9"/>
        <w:gridCol w:w="4397"/>
      </w:tblGrid>
      <w:tr w14:paraId="18E16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4" w:hRule="atLeast"/>
        </w:trPr>
        <w:tc>
          <w:tcPr>
            <w:tcW w:w="6379" w:type="dxa"/>
            <w:vMerge w:val="restart"/>
            <w:noWrap w:val="0"/>
            <w:vAlign w:val="top"/>
          </w:tcPr>
          <w:p w14:paraId="363C3CAC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4BF11887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 xml:space="preserve">Разъёмы </w:t>
            </w:r>
            <w:r>
              <w:rPr>
                <w:rFonts w:cs="Times New Roman"/>
              </w:rPr>
              <w:t xml:space="preserve">N </w:t>
            </w:r>
            <w:r>
              <w:rPr>
                <w:rFonts w:cs="Times New Roman"/>
                <w:lang w:val="ru-RU"/>
              </w:rPr>
              <w:t xml:space="preserve">или </w:t>
            </w:r>
            <w:r>
              <w:rPr>
                <w:rFonts w:cs="Times New Roman"/>
              </w:rPr>
              <w:t>7/16</w:t>
            </w:r>
          </w:p>
          <w:p w14:paraId="67A7D6E0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>С кронштейном</w:t>
            </w:r>
          </w:p>
          <w:p w14:paraId="3B743848">
            <w:pPr>
              <w:tabs>
                <w:tab w:val="left" w:pos="420"/>
              </w:tabs>
              <w:rPr>
                <w:rFonts w:cs="Times New Roman"/>
                <w:lang w:val="ru-RU"/>
              </w:rPr>
            </w:pPr>
          </w:p>
          <w:p w14:paraId="1B90C831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TQJ-900AII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10.5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645449A6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TQJ-900B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10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</w:t>
            </w:r>
          </w:p>
          <w:p w14:paraId="6999B9D9">
            <w:pPr>
              <w:tabs>
                <w:tab w:val="left" w:pos="420"/>
              </w:tabs>
              <w:rPr>
                <w:rFonts w:cs="Times New Roman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472B1938">
            <w:pPr>
              <w:jc w:val="center"/>
              <w:rPr>
                <w:lang w:val="ru-RU" w:eastAsia="zh-CN"/>
              </w:rPr>
            </w:pPr>
            <w:r>
              <w:drawing>
                <wp:inline distT="0" distB="0" distL="114300" distR="114300">
                  <wp:extent cx="318135" cy="2879725"/>
                  <wp:effectExtent l="0" t="0" r="5715" b="15875"/>
                  <wp:docPr id="62" name="Изображение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Изображение 15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858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6379" w:type="dxa"/>
            <w:vMerge w:val="continue"/>
            <w:noWrap w:val="0"/>
            <w:vAlign w:val="top"/>
          </w:tcPr>
          <w:p w14:paraId="605FEF9E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0BBA0399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6F704321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35C46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60FF985D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1CEE7986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5521F72F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3DEA3102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296B6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0881AF68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TQJ-900AII</w:t>
            </w:r>
          </w:p>
        </w:tc>
      </w:tr>
      <w:tr w14:paraId="07BB3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11FB876D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ant_KBTTQJ900AII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5A458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00F065DD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57B1B5E7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7D360174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7E4F0085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00BDC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5DC006E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55994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7A407B80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TQJ-900B</w:t>
            </w:r>
          </w:p>
        </w:tc>
      </w:tr>
      <w:tr w14:paraId="6D02A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C60CD80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ant_KBTTQJ900B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71CF3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43B55E61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33D31D14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271A5F00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00CF0E94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54291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30C0BF9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3E24ABCF">
      <w:pPr>
        <w:pStyle w:val="2"/>
        <w:rPr>
          <w:lang w:val="ru-RU" w:eastAsia="zh-CN"/>
        </w:rPr>
      </w:pPr>
      <w:bookmarkStart w:id="28" w:name="_Toc15438"/>
      <w:r>
        <w:rPr>
          <w:lang w:val="ru-RU"/>
        </w:rPr>
        <w:t>Антенны для базовых станций волновой канал диапазон 100-900МГц</w:t>
      </w:r>
      <w:bookmarkEnd w:id="28"/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6"/>
        <w:gridCol w:w="5466"/>
      </w:tblGrid>
      <w:tr w14:paraId="704B6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4" w:hRule="atLeast"/>
        </w:trPr>
        <w:tc>
          <w:tcPr>
            <w:tcW w:w="6379" w:type="dxa"/>
            <w:vMerge w:val="restart"/>
            <w:noWrap w:val="0"/>
            <w:vAlign w:val="top"/>
          </w:tcPr>
          <w:p w14:paraId="7EBD429F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7119A2E0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 xml:space="preserve">Разъёмы </w:t>
            </w:r>
            <w:r>
              <w:rPr>
                <w:rFonts w:cs="Times New Roman"/>
              </w:rPr>
              <w:t>N</w:t>
            </w:r>
          </w:p>
          <w:p w14:paraId="3FBC7979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>С кронштейном</w:t>
            </w:r>
          </w:p>
          <w:p w14:paraId="242439D8">
            <w:pPr>
              <w:tabs>
                <w:tab w:val="left" w:pos="420"/>
              </w:tabs>
              <w:rPr>
                <w:rFonts w:cs="Times New Roman"/>
                <w:lang w:val="ru-RU"/>
              </w:rPr>
            </w:pPr>
          </w:p>
          <w:p w14:paraId="1252CE01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SY2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9.1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дБи, диапазон 100МГц</w:t>
            </w:r>
          </w:p>
          <w:p w14:paraId="2C61B757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SY3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12.1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дБи, диапазон 200МГц</w:t>
            </w:r>
          </w:p>
          <w:p w14:paraId="726B5C2F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SY4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12.1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дБи, диапазон 300МГц</w:t>
            </w:r>
          </w:p>
          <w:p w14:paraId="78521804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t>SY8</w:t>
            </w:r>
            <w:r>
              <w:rPr>
                <w:lang w:val="ru-RU"/>
              </w:rPr>
              <w:t xml:space="preserve">: 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 xml:space="preserve">Усиление </w:t>
            </w:r>
            <w:r>
              <w:rPr>
                <w:rFonts w:cs="Times New Roman"/>
                <w:sz w:val="24"/>
                <w:szCs w:val="20"/>
                <w:lang w:eastAsia="zh-CN"/>
              </w:rPr>
              <w:t>12.1</w:t>
            </w:r>
            <w:r>
              <w:rPr>
                <w:rFonts w:cs="Times New Roman"/>
                <w:sz w:val="24"/>
                <w:szCs w:val="20"/>
                <w:lang w:val="ru-RU" w:eastAsia="zh-CN"/>
              </w:rPr>
              <w:t>дБи, диапазон 400МГц</w:t>
            </w:r>
          </w:p>
          <w:p w14:paraId="6B1F4392">
            <w:pPr>
              <w:tabs>
                <w:tab w:val="left" w:pos="420"/>
              </w:tabs>
              <w:rPr>
                <w:rFonts w:cs="Times New Roman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2755983C">
            <w:pPr>
              <w:jc w:val="center"/>
              <w:rPr>
                <w:lang w:val="ru-RU" w:eastAsia="zh-CN"/>
              </w:rPr>
            </w:pPr>
            <w:r>
              <w:rPr>
                <w:sz w:val="24"/>
                <w:szCs w:val="24"/>
              </w:rPr>
              <w:drawing>
                <wp:inline distT="0" distB="0" distL="114300" distR="114300">
                  <wp:extent cx="3325495" cy="1988820"/>
                  <wp:effectExtent l="0" t="0" r="8255" b="11430"/>
                  <wp:docPr id="63" name="Изображение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Изображение 45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5495" cy="198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A40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6379" w:type="dxa"/>
            <w:vMerge w:val="continue"/>
            <w:noWrap w:val="0"/>
            <w:vAlign w:val="top"/>
          </w:tcPr>
          <w:p w14:paraId="140CAE9F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67485CC5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03D576A3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3DF86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6431A019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65486B3E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595B2997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4DD85F8A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4ED08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77C4F6A1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SY2</w:t>
            </w:r>
          </w:p>
        </w:tc>
      </w:tr>
      <w:tr w14:paraId="27FFB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741935B7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ant_SinclairSY1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17710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540179FB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2BD3662E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3260CA37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2B09103A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3B9B1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A56A5A9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30630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4BF2FC22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SY3</w:t>
            </w:r>
          </w:p>
        </w:tc>
      </w:tr>
      <w:tr w14:paraId="67231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10DA4AAD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ant_SinclairSY3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4E6D2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67836965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33EE5815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0D5964B1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217927E6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2A5AB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73B5D84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4BCA4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06370D49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SY4</w:t>
            </w:r>
          </w:p>
        </w:tc>
      </w:tr>
      <w:tr w14:paraId="0317B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73C1D1AC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ant_SinclairSY4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28EE5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424ED951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7B11E27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6311AB9C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3E79B1A4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17BD3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1A2B2B27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17B11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5BFB1CF6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SY8</w:t>
            </w:r>
          </w:p>
        </w:tc>
      </w:tr>
      <w:tr w14:paraId="3229B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4244344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ant_SinclairSY8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5E912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6370310D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2E5DA78B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79CBB5A3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2F9E6532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5BC10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37A24B0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591649AD">
      <w:pPr>
        <w:pStyle w:val="2"/>
        <w:rPr>
          <w:lang w:val="ru-RU" w:eastAsia="zh-CN"/>
        </w:rPr>
      </w:pPr>
      <w:bookmarkStart w:id="29" w:name="_Toc2958"/>
      <w:r>
        <w:rPr>
          <w:lang w:val="ru-RU"/>
        </w:rPr>
        <w:t>Антенны для базовых станций панельные диапазон 100-1800МГц</w:t>
      </w:r>
      <w:bookmarkEnd w:id="29"/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9"/>
        <w:gridCol w:w="4397"/>
      </w:tblGrid>
      <w:tr w14:paraId="256CA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854" w:hRule="atLeast"/>
        </w:trPr>
        <w:tc>
          <w:tcPr>
            <w:tcW w:w="6379" w:type="dxa"/>
            <w:vMerge w:val="restart"/>
            <w:noWrap w:val="0"/>
            <w:vAlign w:val="top"/>
          </w:tcPr>
          <w:p w14:paraId="493235A6">
            <w:pPr>
              <w:jc w:val="center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  <w:r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  <w:t>Ключевые особенности</w:t>
            </w:r>
          </w:p>
          <w:p w14:paraId="4970C23E">
            <w:pPr>
              <w:numPr>
                <w:ilvl w:val="0"/>
                <w:numId w:val="11"/>
              </w:numPr>
              <w:rPr>
                <w:rFonts w:cs="Times New Roman"/>
                <w:sz w:val="24"/>
                <w:szCs w:val="20"/>
                <w:lang w:val="ru-RU" w:eastAsia="zh-CN"/>
              </w:rPr>
            </w:pPr>
            <w:r>
              <w:rPr>
                <w:rFonts w:cs="Times New Roman"/>
                <w:lang w:val="ru-RU"/>
              </w:rPr>
              <w:t>Разъёмы 7\8</w:t>
            </w:r>
            <w:r>
              <w:rPr>
                <w:rFonts w:cs="Times New Roman"/>
              </w:rPr>
              <w:t xml:space="preserve">” </w:t>
            </w:r>
            <w:r>
              <w:rPr>
                <w:rFonts w:cs="Times New Roman"/>
                <w:lang w:val="ru-RU"/>
              </w:rPr>
              <w:t xml:space="preserve">и </w:t>
            </w:r>
            <w:r>
              <w:rPr>
                <w:rFonts w:cs="Times New Roman"/>
              </w:rPr>
              <w:t>N</w:t>
            </w:r>
          </w:p>
          <w:p w14:paraId="35AF4578">
            <w:pPr>
              <w:numPr>
                <w:ilvl w:val="0"/>
                <w:numId w:val="11"/>
              </w:numPr>
              <w:rPr>
                <w:rFonts w:cs="Times New Roman"/>
                <w:lang w:val="ru-RU" w:eastAsia="zh-CN"/>
              </w:rPr>
            </w:pPr>
            <w:r>
              <w:rPr>
                <w:rFonts w:cs="Times New Roman"/>
                <w:lang w:val="ru-RU"/>
              </w:rPr>
              <w:t>С кронштейном</w:t>
            </w:r>
          </w:p>
        </w:tc>
        <w:tc>
          <w:tcPr>
            <w:tcW w:w="4397" w:type="dxa"/>
            <w:noWrap w:val="0"/>
            <w:vAlign w:val="top"/>
          </w:tcPr>
          <w:p w14:paraId="4FC971A4">
            <w:pPr>
              <w:jc w:val="center"/>
              <w:rPr>
                <w:lang w:val="ru-RU" w:eastAsia="zh-CN"/>
              </w:rPr>
            </w:pPr>
            <w:r>
              <w:drawing>
                <wp:inline distT="0" distB="0" distL="114300" distR="114300">
                  <wp:extent cx="2376170" cy="2376170"/>
                  <wp:effectExtent l="0" t="0" r="5080" b="5080"/>
                  <wp:docPr id="64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170" cy="2376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D3A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</w:trPr>
        <w:tc>
          <w:tcPr>
            <w:tcW w:w="6379" w:type="dxa"/>
            <w:vMerge w:val="continue"/>
            <w:noWrap w:val="0"/>
            <w:vAlign w:val="top"/>
          </w:tcPr>
          <w:p w14:paraId="243CF37C">
            <w:pPr>
              <w:ind w:firstLine="880" w:firstLineChars="275"/>
              <w:rPr>
                <w:rFonts w:cs="Times New Roman"/>
                <w:b/>
                <w:color w:val="92D050"/>
                <w:sz w:val="32"/>
                <w:szCs w:val="32"/>
                <w:lang w:val="ru-RU" w:eastAsia="zh-CN"/>
              </w:rPr>
            </w:pPr>
          </w:p>
        </w:tc>
        <w:tc>
          <w:tcPr>
            <w:tcW w:w="4397" w:type="dxa"/>
            <w:noWrap w:val="0"/>
            <w:vAlign w:val="top"/>
          </w:tcPr>
          <w:p w14:paraId="6E41053B">
            <w:pPr>
              <w:spacing w:before="34"/>
              <w:ind w:left="34" w:right="37"/>
              <w:jc w:val="center"/>
              <w:rPr>
                <w:lang w:val="ru-RU" w:eastAsia="zh-CN"/>
              </w:rPr>
            </w:pPr>
            <w:r>
              <w:rPr>
                <w:rFonts w:cs="Times New Roman"/>
                <w:i/>
                <w:iCs/>
                <w:color w:val="646668"/>
                <w:sz w:val="20"/>
                <w:szCs w:val="16"/>
                <w:lang w:val="ru-RU" w:eastAsia="zh-CN"/>
              </w:rPr>
              <w:t>Характеристики и комплектация могут быть изменены без предварительного уведомления</w:t>
            </w:r>
          </w:p>
        </w:tc>
      </w:tr>
    </w:tbl>
    <w:p w14:paraId="313E8623">
      <w:pPr>
        <w:rPr>
          <w:lang w:val="ru-RU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685"/>
        <w:gridCol w:w="4535"/>
        <w:gridCol w:w="1134"/>
      </w:tblGrid>
      <w:tr w14:paraId="5DEAB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F1F1F1"/>
            <w:noWrap w:val="0"/>
            <w:vAlign w:val="top"/>
          </w:tcPr>
          <w:p w14:paraId="76D439E1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Модель</w:t>
            </w:r>
          </w:p>
        </w:tc>
        <w:tc>
          <w:tcPr>
            <w:tcW w:w="3685" w:type="dxa"/>
            <w:shd w:val="clear" w:color="auto" w:fill="F1F1F1"/>
            <w:noWrap w:val="0"/>
            <w:vAlign w:val="top"/>
          </w:tcPr>
          <w:p w14:paraId="0DC54B7B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</w:rPr>
              <w:t>Description</w:t>
            </w:r>
          </w:p>
        </w:tc>
        <w:tc>
          <w:tcPr>
            <w:tcW w:w="4535" w:type="dxa"/>
            <w:shd w:val="clear" w:color="auto" w:fill="F1F1F1"/>
            <w:noWrap w:val="0"/>
            <w:vAlign w:val="top"/>
          </w:tcPr>
          <w:p w14:paraId="199AC32F">
            <w:pPr>
              <w:pStyle w:val="14"/>
              <w:framePr w:hSpace="0" w:wrap="auto" w:vAnchor="margin" w:hAnchor="text" w:xAlign="left" w:yAlign="inline"/>
              <w:jc w:val="center"/>
              <w:rPr>
                <w:szCs w:val="20"/>
              </w:rPr>
            </w:pPr>
            <w:r>
              <w:rPr>
                <w:b/>
                <w:bCs/>
                <w:szCs w:val="20"/>
                <w:lang w:val="ru-RU"/>
              </w:rPr>
              <w:t>Описание</w:t>
            </w:r>
          </w:p>
        </w:tc>
        <w:tc>
          <w:tcPr>
            <w:tcW w:w="1134" w:type="dxa"/>
            <w:shd w:val="clear" w:color="auto" w:fill="F1F1F1"/>
            <w:noWrap w:val="0"/>
            <w:vAlign w:val="top"/>
          </w:tcPr>
          <w:p w14:paraId="0BD2C94D">
            <w:pPr>
              <w:pStyle w:val="14"/>
              <w:framePr w:hSpace="0" w:wrap="auto" w:vAnchor="margin" w:hAnchor="text" w:xAlign="left" w:yAlign="inline"/>
              <w:jc w:val="center"/>
              <w:rPr>
                <w:rFonts w:hint="default"/>
                <w:szCs w:val="20"/>
                <w:lang w:val="ru-RU"/>
              </w:rPr>
            </w:pPr>
            <w:r>
              <w:rPr>
                <w:b/>
                <w:bCs/>
                <w:szCs w:val="20"/>
                <w:lang w:val="ru-RU"/>
              </w:rPr>
              <w:t>Цена за ед. GPL, без НДС</w:t>
            </w:r>
          </w:p>
        </w:tc>
      </w:tr>
      <w:tr w14:paraId="03542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504CE7C5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KB65</w:t>
            </w:r>
          </w:p>
        </w:tc>
      </w:tr>
      <w:tr w14:paraId="3EDB2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540CCF3F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ant_KB65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07E17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1A609A56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7A2314F1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60B7671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1FDA057B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2A8C9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4B52C5A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12D1E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430B1097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KBT65DP1212</w:t>
            </w:r>
          </w:p>
        </w:tc>
      </w:tr>
      <w:tr w14:paraId="05EFE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43DE1F3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ant_KBT65DP1212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5D54D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76E105DC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2ED09FBF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3DDA61C5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719B8DEE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0C4A4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exact"/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0B47C6B3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5DE2B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5E40E22F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TDJ-350BKB</w:t>
            </w:r>
          </w:p>
        </w:tc>
      </w:tr>
      <w:tr w14:paraId="09377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6E314BEF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ant_KBTTDJ350BKB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16D31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6D30033F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770E460A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18B0E65B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557E5AE0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5E3D2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7ECD4EB4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  <w:tr w14:paraId="07B18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10771" w:type="dxa"/>
            <w:gridSpan w:val="4"/>
            <w:shd w:val="clear" w:color="auto" w:fill="92D050"/>
            <w:noWrap w:val="0"/>
            <w:vAlign w:val="top"/>
          </w:tcPr>
          <w:p w14:paraId="768E51E1">
            <w:pPr>
              <w:pStyle w:val="45"/>
              <w:jc w:val="left"/>
              <w:rPr>
                <w:sz w:val="20"/>
                <w:szCs w:val="20"/>
                <w:lang w:val="en-US"/>
              </w:rPr>
            </w:pPr>
            <w:r>
              <w:rPr>
                <w:bCs/>
                <w:lang w:val="en-US"/>
              </w:rPr>
              <w:t>TDJ-450BKB</w:t>
            </w:r>
          </w:p>
        </w:tc>
      </w:tr>
      <w:tr w14:paraId="30FF7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26F4335E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for item in table_contents_</w:t>
            </w:r>
            <w:r>
              <w:rPr>
                <w:b/>
                <w:bCs/>
              </w:rPr>
              <w:t>ant_KBTTDJ450BK</w:t>
            </w:r>
            <w:r>
              <w:rPr>
                <w:b/>
                <w:bCs/>
                <w:szCs w:val="20"/>
              </w:rPr>
              <w:t>%}</w:t>
            </w:r>
          </w:p>
        </w:tc>
      </w:tr>
      <w:tr w14:paraId="5E7B7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noWrap w:val="0"/>
            <w:vAlign w:val="top"/>
          </w:tcPr>
          <w:p w14:paraId="1C3A1DA4">
            <w:pPr>
              <w:widowControl/>
              <w:jc w:val="center"/>
              <w:textAlignment w:val="bottom"/>
              <w:rPr>
                <w:b/>
                <w:bCs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{{item.Model}}</w:t>
            </w:r>
          </w:p>
        </w:tc>
        <w:tc>
          <w:tcPr>
            <w:tcW w:w="3685" w:type="dxa"/>
            <w:noWrap w:val="0"/>
            <w:vAlign w:val="top"/>
          </w:tcPr>
          <w:p w14:paraId="49879764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{{item.DescriptionEng}}</w:t>
            </w:r>
          </w:p>
        </w:tc>
        <w:tc>
          <w:tcPr>
            <w:tcW w:w="4535" w:type="dxa"/>
            <w:noWrap w:val="0"/>
            <w:vAlign w:val="top"/>
          </w:tcPr>
          <w:p w14:paraId="6B053C6D">
            <w:pPr>
              <w:widowControl/>
              <w:jc w:val="both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{{item.DescriptionRus}}</w:t>
            </w:r>
          </w:p>
        </w:tc>
        <w:tc>
          <w:tcPr>
            <w:tcW w:w="1134" w:type="dxa"/>
            <w:noWrap w:val="0"/>
            <w:vAlign w:val="top"/>
          </w:tcPr>
          <w:p w14:paraId="691658DE">
            <w:pPr>
              <w:widowControl/>
              <w:jc w:val="right"/>
              <w:textAlignment w:val="bottom"/>
              <w:rPr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{{item.PriceGPL}}</w:t>
            </w:r>
          </w:p>
        </w:tc>
      </w:tr>
      <w:tr w14:paraId="3E038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71" w:type="dxa"/>
            <w:gridSpan w:val="4"/>
            <w:noWrap w:val="0"/>
            <w:vAlign w:val="top"/>
          </w:tcPr>
          <w:p w14:paraId="3D59450F">
            <w:pPr>
              <w:pStyle w:val="14"/>
              <w:framePr w:hSpace="0" w:wrap="auto" w:vAnchor="margin" w:hAnchor="text" w:xAlign="left" w:yAlign="inline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{%tr endfor %}</w:t>
            </w:r>
          </w:p>
        </w:tc>
      </w:tr>
    </w:tbl>
    <w:p w14:paraId="3630B76B">
      <w:pPr>
        <w:rPr>
          <w:lang w:val="ru-RU"/>
        </w:rPr>
      </w:pPr>
      <w:r>
        <w:rPr>
          <w:lang w:val="ru-RU"/>
        </w:rPr>
        <w:br w:type="page"/>
      </w:r>
    </w:p>
    <w:p w14:paraId="63837C49">
      <w:pPr>
        <w:rPr>
          <w:lang w:val="ru-RU"/>
        </w:rPr>
      </w:pPr>
    </w:p>
    <w:p w14:paraId="3A60D5AB">
      <w:pPr>
        <w:rPr>
          <w:lang w:val="ru-RU"/>
        </w:rPr>
      </w:pPr>
    </w:p>
    <w:p w14:paraId="798B421B">
      <w:pPr>
        <w:rPr>
          <w:lang w:val="ru-RU"/>
        </w:rPr>
      </w:pPr>
    </w:p>
    <w:p w14:paraId="6B000206">
      <w:pPr>
        <w:rPr>
          <w:lang w:val="ru-RU"/>
        </w:rPr>
      </w:pPr>
    </w:p>
    <w:p w14:paraId="4AC385C7">
      <w:pPr>
        <w:rPr>
          <w:lang w:val="ru-RU"/>
        </w:rPr>
      </w:pPr>
    </w:p>
    <w:p w14:paraId="45EC34C6">
      <w:pPr>
        <w:rPr>
          <w:lang w:val="ru-RU"/>
        </w:rPr>
      </w:pPr>
    </w:p>
    <w:p w14:paraId="70F68AEE">
      <w:pPr>
        <w:rPr>
          <w:lang w:val="ru-RU"/>
        </w:rPr>
      </w:pPr>
    </w:p>
    <w:p w14:paraId="0C0E664E">
      <w:pPr>
        <w:rPr>
          <w:lang w:val="ru-RU"/>
        </w:rPr>
      </w:pPr>
    </w:p>
    <w:p w14:paraId="01C723A1">
      <w:pPr>
        <w:rPr>
          <w:lang w:val="ru-RU"/>
        </w:rPr>
      </w:pPr>
    </w:p>
    <w:p w14:paraId="4D30CB8D">
      <w:pPr>
        <w:rPr>
          <w:lang w:val="ru-RU"/>
        </w:rPr>
      </w:pPr>
    </w:p>
    <w:p w14:paraId="4301D162">
      <w:pPr>
        <w:rPr>
          <w:lang w:val="ru-RU"/>
        </w:rPr>
      </w:pPr>
    </w:p>
    <w:p w14:paraId="02620FEE">
      <w:pPr>
        <w:rPr>
          <w:lang w:val="ru-RU"/>
        </w:rPr>
      </w:pPr>
    </w:p>
    <w:p w14:paraId="721635E7">
      <w:pPr>
        <w:rPr>
          <w:lang w:val="ru-RU"/>
        </w:rPr>
      </w:pPr>
    </w:p>
    <w:p w14:paraId="022204F9">
      <w:pPr>
        <w:rPr>
          <w:lang w:val="ru-RU"/>
        </w:rPr>
      </w:pPr>
    </w:p>
    <w:p w14:paraId="29DCFA11">
      <w:pPr>
        <w:rPr>
          <w:lang w:val="ru-RU"/>
        </w:rPr>
      </w:pPr>
    </w:p>
    <w:p w14:paraId="44C9BAF6">
      <w:pPr>
        <w:rPr>
          <w:lang w:val="ru-RU"/>
        </w:rPr>
      </w:pPr>
    </w:p>
    <w:p w14:paraId="25F48905">
      <w:pPr>
        <w:rPr>
          <w:lang w:val="ru-RU"/>
        </w:rPr>
      </w:pPr>
    </w:p>
    <w:p w14:paraId="70EFFE67">
      <w:pPr>
        <w:rPr>
          <w:lang w:val="ru-RU"/>
        </w:rPr>
      </w:pPr>
    </w:p>
    <w:p w14:paraId="651FF1C0">
      <w:pPr>
        <w:rPr>
          <w:lang w:val="ru-RU"/>
        </w:rPr>
      </w:pPr>
    </w:p>
    <w:p w14:paraId="55309DAF">
      <w:pPr>
        <w:rPr>
          <w:lang w:val="ru-RU"/>
        </w:rPr>
      </w:pPr>
    </w:p>
    <w:p w14:paraId="2F2CA7EE">
      <w:pPr>
        <w:jc w:val="center"/>
        <w:rPr>
          <w:lang w:val="ru-RU"/>
        </w:rPr>
      </w:pPr>
      <w:r>
        <w:rPr>
          <w:rFonts w:cs="Times New Roman"/>
          <w:lang w:val="ru-RU" w:eastAsia="ru-RU" w:bidi="ar-SA"/>
        </w:rPr>
        <w:drawing>
          <wp:inline distT="0" distB="0" distL="114300" distR="114300">
            <wp:extent cx="4177030" cy="1658620"/>
            <wp:effectExtent l="0" t="0" r="13970" b="17780"/>
            <wp:docPr id="6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1.jpe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703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8" w:type="first"/>
      <w:headerReference r:id="rId7" w:type="default"/>
      <w:pgSz w:w="11910" w:h="16840"/>
      <w:pgMar w:top="567" w:right="567" w:bottom="567" w:left="567" w:header="340" w:footer="340" w:gutter="0"/>
      <w:pgNumType w:start="2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AFE77">
    <w:pPr>
      <w:pStyle w:val="18"/>
      <w:pBdr>
        <w:top w:val="single" w:color="auto" w:sz="4" w:space="0"/>
      </w:pBdr>
      <w:jc w:val="center"/>
      <w:rPr>
        <w:rFonts w:hint="default"/>
        <w:lang w:val="ru-RU"/>
      </w:rPr>
    </w:pPr>
    <w:r>
      <w:t xml:space="preserve">Antenna systems </w:t>
    </w:r>
    <w:r>
      <w:rPr>
        <w:lang w:val="ru-RU"/>
      </w:rPr>
      <w:t>Прайс</w:t>
    </w:r>
    <w:r>
      <w:t>-</w:t>
    </w:r>
    <w:r>
      <w:rPr>
        <w:lang w:val="ru-RU"/>
      </w:rPr>
      <w:t>лист</w:t>
    </w:r>
    <w:r>
      <w:t xml:space="preserve"> </w:t>
    </w:r>
    <w:r>
      <w:rPr>
        <w:lang w:val="ru-RU"/>
      </w:rPr>
      <w:t>GPL, без НДС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B6B57">
    <w:pPr>
      <w:pStyle w:val="18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CF19F">
    <w:pPr>
      <w:pStyle w:val="14"/>
      <w:framePr w:hSpace="0" w:wrap="auto" w:vAnchor="margin" w:hAnchor="text" w:xAlign="left" w:yAlign="inline"/>
      <w:jc w:val="center"/>
    </w:pPr>
    <w:r>
      <w:rPr>
        <w:lang w:val="ru-RU" w:eastAsia="ru-RU" w:bidi="ar-SA"/>
      </w:rPr>
      <w:drawing>
        <wp:inline distT="0" distB="0" distL="114300" distR="114300">
          <wp:extent cx="812165" cy="370205"/>
          <wp:effectExtent l="0" t="0" r="6985" b="10795"/>
          <wp:docPr id="6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" name="image1.jpeg"/>
                  <pic:cNvPicPr>
                    <a:picLocks noChangeAspect="1"/>
                  </pic:cNvPicPr>
                </pic:nvPicPr>
                <pic:blipFill>
                  <a:blip r:embed="rId1"/>
                  <a:srcRect t="-4449" b="-10883"/>
                  <a:stretch>
                    <a:fillRect/>
                  </a:stretch>
                </pic:blipFill>
                <pic:spPr>
                  <a:xfrm>
                    <a:off x="0" y="0"/>
                    <a:ext cx="812165" cy="370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A52CD">
    <w:pPr>
      <w:pStyle w:val="13"/>
      <w:pBdr>
        <w:bottom w:val="none" w:color="auto" w:sz="0" w:space="1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9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664"/>
      <w:gridCol w:w="3664"/>
      <w:gridCol w:w="3664"/>
    </w:tblGrid>
    <w:tr w14:paraId="6317F6C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664" w:type="dxa"/>
          <w:vAlign w:val="center"/>
        </w:tcPr>
        <w:p w14:paraId="5D51AFBE">
          <w:pPr>
            <w:pStyle w:val="46"/>
            <w:bidi w:val="0"/>
            <w:rPr>
              <w:rFonts w:hint="default"/>
              <w:sz w:val="21"/>
              <w:szCs w:val="21"/>
              <w:lang w:eastAsia="zh-CN"/>
            </w:rPr>
          </w:pPr>
          <w:r>
            <w:rPr>
              <w:rFonts w:hint="default"/>
              <w:sz w:val="21"/>
              <w:szCs w:val="21"/>
              <w:lang w:eastAsia="zh-CN"/>
            </w:rPr>
            <w:fldChar w:fldCharType="begin"/>
          </w:r>
          <w:r>
            <w:rPr>
              <w:rFonts w:hint="default"/>
              <w:sz w:val="21"/>
              <w:szCs w:val="21"/>
              <w:lang w:eastAsia="zh-CN"/>
            </w:rPr>
            <w:instrText xml:space="preserve"> PAGE \* MERGEFORMAT </w:instrText>
          </w:r>
          <w:r>
            <w:rPr>
              <w:rFonts w:hint="default"/>
              <w:sz w:val="21"/>
              <w:szCs w:val="21"/>
              <w:lang w:eastAsia="zh-CN"/>
            </w:rPr>
            <w:fldChar w:fldCharType="separate"/>
          </w:r>
          <w:r>
            <w:rPr>
              <w:rFonts w:hint="default"/>
              <w:sz w:val="21"/>
              <w:szCs w:val="21"/>
              <w:lang w:eastAsia="zh-CN"/>
            </w:rPr>
            <w:t>2</w:t>
          </w:r>
          <w:r>
            <w:rPr>
              <w:rFonts w:hint="default"/>
              <w:sz w:val="21"/>
              <w:szCs w:val="21"/>
              <w:lang w:eastAsia="zh-CN"/>
            </w:rPr>
            <w:fldChar w:fldCharType="end"/>
          </w:r>
        </w:p>
      </w:tc>
      <w:tc>
        <w:tcPr>
          <w:tcW w:w="3664" w:type="dxa"/>
          <w:vAlign w:val="center"/>
        </w:tcPr>
        <w:p w14:paraId="5BD60307">
          <w:pPr>
            <w:pStyle w:val="46"/>
            <w:bidi w:val="0"/>
            <w:rPr>
              <w:rFonts w:hint="default"/>
              <w:sz w:val="21"/>
              <w:szCs w:val="21"/>
              <w:lang w:eastAsia="zh-CN"/>
            </w:rPr>
          </w:pPr>
          <w:r>
            <w:rPr>
              <w:sz w:val="21"/>
              <w:szCs w:val="21"/>
              <w:lang w:val="ru-RU" w:eastAsia="ru-RU"/>
            </w:rPr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754380</wp:posOffset>
                </wp:positionH>
                <wp:positionV relativeFrom="paragraph">
                  <wp:posOffset>-71755</wp:posOffset>
                </wp:positionV>
                <wp:extent cx="812165" cy="370205"/>
                <wp:effectExtent l="0" t="0" r="6985" b="10795"/>
                <wp:wrapNone/>
                <wp:docPr id="68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image1.jpe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4450" b="-1088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2165" cy="3702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64" w:type="dxa"/>
          <w:vAlign w:val="center"/>
        </w:tcPr>
        <w:p w14:paraId="6AC36C3D">
          <w:pPr>
            <w:pStyle w:val="46"/>
            <w:bidi w:val="0"/>
            <w:jc w:val="right"/>
            <w:rPr>
              <w:rFonts w:hint="default"/>
              <w:sz w:val="21"/>
              <w:szCs w:val="21"/>
              <w:lang w:eastAsia="zh-CN"/>
            </w:rPr>
          </w:pPr>
          <w:r>
            <w:rPr>
              <w:rFonts w:hint="default"/>
              <w:sz w:val="21"/>
              <w:szCs w:val="21"/>
              <w:lang w:eastAsia="zh-CN"/>
            </w:rPr>
            <w:fldChar w:fldCharType="begin"/>
          </w:r>
          <w:r>
            <w:rPr>
              <w:rFonts w:hint="default"/>
              <w:sz w:val="21"/>
              <w:szCs w:val="21"/>
              <w:lang w:eastAsia="zh-CN"/>
            </w:rPr>
            <w:instrText xml:space="preserve"> HYPERLINK \l "_top" </w:instrText>
          </w:r>
          <w:r>
            <w:rPr>
              <w:rFonts w:hint="default"/>
              <w:sz w:val="21"/>
              <w:szCs w:val="21"/>
              <w:lang w:eastAsia="zh-CN"/>
            </w:rPr>
            <w:fldChar w:fldCharType="separate"/>
          </w:r>
          <w:r>
            <w:rPr>
              <w:rStyle w:val="9"/>
              <w:rFonts w:hint="default"/>
              <w:sz w:val="21"/>
              <w:szCs w:val="21"/>
              <w:lang w:eastAsia="zh-CN"/>
            </w:rPr>
            <w:t>наверх</w:t>
          </w:r>
          <w:r>
            <w:rPr>
              <w:rFonts w:hint="default"/>
              <w:sz w:val="21"/>
              <w:szCs w:val="21"/>
              <w:lang w:eastAsia="zh-CN"/>
            </w:rPr>
            <w:fldChar w:fldCharType="end"/>
          </w:r>
        </w:p>
      </w:tc>
    </w:tr>
  </w:tbl>
  <w:p w14:paraId="23B1C28B">
    <w:pPr>
      <w:pStyle w:val="14"/>
      <w:framePr w:hSpace="0" w:wrap="auto" w:vAnchor="margin" w:hAnchor="text" w:xAlign="left" w:yAlign="inline"/>
      <w:jc w:val="both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77B8B">
    <w:pPr>
      <w:pStyle w:val="13"/>
      <w:pBdr>
        <w:bottom w:val="none" w:color="auto" w:sz="0" w:space="1"/>
      </w:pBd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6" name="Текстовое пол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F89C90F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Текстовое поле 9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NJWO7QAAAABQEAAA8AAAAAAAAAAQAgAAAAIgAAAGRycy9k&#10;b3ducmV2LnhtbFBLAQIUABQAAAAIAIdO4kCN0ZQTQwIAAHYEAAAOAAAAAAAAAAEAIAAAAB8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89C90F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0B1E65"/>
    <w:multiLevelType w:val="multilevel"/>
    <w:tmpl w:val="C20B1E6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CA6CE6D4"/>
    <w:multiLevelType w:val="multilevel"/>
    <w:tmpl w:val="CA6CE6D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D1611CF6"/>
    <w:multiLevelType w:val="multilevel"/>
    <w:tmpl w:val="D1611CF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D8440FF1"/>
    <w:multiLevelType w:val="multilevel"/>
    <w:tmpl w:val="D8440FF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DB17F233"/>
    <w:multiLevelType w:val="multilevel"/>
    <w:tmpl w:val="DB17F23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E79B7427"/>
    <w:multiLevelType w:val="multilevel"/>
    <w:tmpl w:val="E79B742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E81C7855"/>
    <w:multiLevelType w:val="multilevel"/>
    <w:tmpl w:val="E81C785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351F151"/>
    <w:multiLevelType w:val="singleLevel"/>
    <w:tmpl w:val="3351F1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8">
    <w:nsid w:val="473D4029"/>
    <w:multiLevelType w:val="multilevel"/>
    <w:tmpl w:val="473D402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0D524DE"/>
    <w:multiLevelType w:val="multilevel"/>
    <w:tmpl w:val="60D524D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E8A751E"/>
    <w:multiLevelType w:val="multilevel"/>
    <w:tmpl w:val="6E8A751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4"/>
  </w:num>
  <w:num w:numId="3">
    <w:abstractNumId w:val="9"/>
  </w:num>
  <w:num w:numId="4">
    <w:abstractNumId w:val="5"/>
  </w:num>
  <w:num w:numId="5">
    <w:abstractNumId w:val="3"/>
  </w:num>
  <w:num w:numId="6">
    <w:abstractNumId w:val="1"/>
  </w:num>
  <w:num w:numId="7">
    <w:abstractNumId w:val="0"/>
  </w:num>
  <w:num w:numId="8">
    <w:abstractNumId w:val="8"/>
  </w:num>
  <w:num w:numId="9">
    <w:abstractNumId w:val="6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mirrorMargins w:val="1"/>
  <w:bordersDoNotSurroundHeader w:val="1"/>
  <w:bordersDoNotSurroundFooter w:val="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doNotLeaveBackslashAlon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025"/>
    <w:rsid w:val="000026B0"/>
    <w:rsid w:val="000034B5"/>
    <w:rsid w:val="0001521F"/>
    <w:rsid w:val="0002493B"/>
    <w:rsid w:val="00034380"/>
    <w:rsid w:val="000355BC"/>
    <w:rsid w:val="00036155"/>
    <w:rsid w:val="000512A0"/>
    <w:rsid w:val="000563AC"/>
    <w:rsid w:val="00060342"/>
    <w:rsid w:val="000624DC"/>
    <w:rsid w:val="000705AA"/>
    <w:rsid w:val="00076410"/>
    <w:rsid w:val="00076A42"/>
    <w:rsid w:val="0008358F"/>
    <w:rsid w:val="0009560A"/>
    <w:rsid w:val="000A1569"/>
    <w:rsid w:val="000A161B"/>
    <w:rsid w:val="000A19AB"/>
    <w:rsid w:val="000B2CB5"/>
    <w:rsid w:val="000B36CC"/>
    <w:rsid w:val="000B4DDD"/>
    <w:rsid w:val="000D1E00"/>
    <w:rsid w:val="000E643B"/>
    <w:rsid w:val="000F1983"/>
    <w:rsid w:val="00101B6D"/>
    <w:rsid w:val="00101BAF"/>
    <w:rsid w:val="00106954"/>
    <w:rsid w:val="00114793"/>
    <w:rsid w:val="00123E22"/>
    <w:rsid w:val="00131025"/>
    <w:rsid w:val="00135A7A"/>
    <w:rsid w:val="001366F2"/>
    <w:rsid w:val="00147FED"/>
    <w:rsid w:val="0018134D"/>
    <w:rsid w:val="00187B7E"/>
    <w:rsid w:val="001928EA"/>
    <w:rsid w:val="0019609A"/>
    <w:rsid w:val="001B2BB6"/>
    <w:rsid w:val="001B560D"/>
    <w:rsid w:val="001D51AF"/>
    <w:rsid w:val="001E13FF"/>
    <w:rsid w:val="001E4FE0"/>
    <w:rsid w:val="001E696D"/>
    <w:rsid w:val="001E773A"/>
    <w:rsid w:val="001F6027"/>
    <w:rsid w:val="001F743C"/>
    <w:rsid w:val="00205869"/>
    <w:rsid w:val="00210990"/>
    <w:rsid w:val="00214635"/>
    <w:rsid w:val="00216CDC"/>
    <w:rsid w:val="00221F60"/>
    <w:rsid w:val="00222776"/>
    <w:rsid w:val="002320D4"/>
    <w:rsid w:val="00234531"/>
    <w:rsid w:val="00235C36"/>
    <w:rsid w:val="00236A34"/>
    <w:rsid w:val="00237BF7"/>
    <w:rsid w:val="002529C1"/>
    <w:rsid w:val="0026276B"/>
    <w:rsid w:val="0027717A"/>
    <w:rsid w:val="002B5217"/>
    <w:rsid w:val="002D5D7C"/>
    <w:rsid w:val="002E50FA"/>
    <w:rsid w:val="002E7A98"/>
    <w:rsid w:val="002F2436"/>
    <w:rsid w:val="00301E0C"/>
    <w:rsid w:val="00303B4B"/>
    <w:rsid w:val="00305E97"/>
    <w:rsid w:val="00314C74"/>
    <w:rsid w:val="003178F1"/>
    <w:rsid w:val="00320B5A"/>
    <w:rsid w:val="00323529"/>
    <w:rsid w:val="00324C72"/>
    <w:rsid w:val="00324FBD"/>
    <w:rsid w:val="003279AB"/>
    <w:rsid w:val="00340564"/>
    <w:rsid w:val="00341A20"/>
    <w:rsid w:val="00342A39"/>
    <w:rsid w:val="00353A58"/>
    <w:rsid w:val="00364AFF"/>
    <w:rsid w:val="00365903"/>
    <w:rsid w:val="003705DF"/>
    <w:rsid w:val="0037684F"/>
    <w:rsid w:val="00382450"/>
    <w:rsid w:val="00385658"/>
    <w:rsid w:val="00392850"/>
    <w:rsid w:val="003932F8"/>
    <w:rsid w:val="003A0786"/>
    <w:rsid w:val="003A0EDE"/>
    <w:rsid w:val="003B359B"/>
    <w:rsid w:val="003B3DE1"/>
    <w:rsid w:val="003B68DF"/>
    <w:rsid w:val="003C0BD8"/>
    <w:rsid w:val="003C3A2D"/>
    <w:rsid w:val="003E7402"/>
    <w:rsid w:val="003F183C"/>
    <w:rsid w:val="003F640C"/>
    <w:rsid w:val="00403C3B"/>
    <w:rsid w:val="00405027"/>
    <w:rsid w:val="00431078"/>
    <w:rsid w:val="00431647"/>
    <w:rsid w:val="00432316"/>
    <w:rsid w:val="00435955"/>
    <w:rsid w:val="00436518"/>
    <w:rsid w:val="00436D3E"/>
    <w:rsid w:val="00441C6A"/>
    <w:rsid w:val="004438EB"/>
    <w:rsid w:val="004569CE"/>
    <w:rsid w:val="00461896"/>
    <w:rsid w:val="00465AC6"/>
    <w:rsid w:val="004726CF"/>
    <w:rsid w:val="00472F40"/>
    <w:rsid w:val="004778AC"/>
    <w:rsid w:val="00483FBA"/>
    <w:rsid w:val="0048478D"/>
    <w:rsid w:val="00485CB7"/>
    <w:rsid w:val="00487FEE"/>
    <w:rsid w:val="004B25E7"/>
    <w:rsid w:val="004B26A1"/>
    <w:rsid w:val="004B4098"/>
    <w:rsid w:val="004B5D15"/>
    <w:rsid w:val="004F01CC"/>
    <w:rsid w:val="004F45B6"/>
    <w:rsid w:val="00504A57"/>
    <w:rsid w:val="0051350F"/>
    <w:rsid w:val="005156D7"/>
    <w:rsid w:val="005226FE"/>
    <w:rsid w:val="00535B1B"/>
    <w:rsid w:val="005449EE"/>
    <w:rsid w:val="00544CBC"/>
    <w:rsid w:val="00571B8C"/>
    <w:rsid w:val="00573AD9"/>
    <w:rsid w:val="00575940"/>
    <w:rsid w:val="0058641D"/>
    <w:rsid w:val="005A0A7B"/>
    <w:rsid w:val="005A3A28"/>
    <w:rsid w:val="005A77E3"/>
    <w:rsid w:val="005B1B21"/>
    <w:rsid w:val="005B2CBD"/>
    <w:rsid w:val="005D0702"/>
    <w:rsid w:val="005D156C"/>
    <w:rsid w:val="005D3410"/>
    <w:rsid w:val="005D5D22"/>
    <w:rsid w:val="005E1320"/>
    <w:rsid w:val="006022F5"/>
    <w:rsid w:val="0060515D"/>
    <w:rsid w:val="006109E6"/>
    <w:rsid w:val="00610F19"/>
    <w:rsid w:val="006110CC"/>
    <w:rsid w:val="00616E00"/>
    <w:rsid w:val="006212E2"/>
    <w:rsid w:val="00622705"/>
    <w:rsid w:val="006228DF"/>
    <w:rsid w:val="00652DAA"/>
    <w:rsid w:val="00693410"/>
    <w:rsid w:val="00696C73"/>
    <w:rsid w:val="006A137D"/>
    <w:rsid w:val="006B2BAA"/>
    <w:rsid w:val="006B4424"/>
    <w:rsid w:val="006B517E"/>
    <w:rsid w:val="006D2E4E"/>
    <w:rsid w:val="006E1426"/>
    <w:rsid w:val="006E1493"/>
    <w:rsid w:val="006E6290"/>
    <w:rsid w:val="006F15BB"/>
    <w:rsid w:val="006F368A"/>
    <w:rsid w:val="007075CF"/>
    <w:rsid w:val="0071617F"/>
    <w:rsid w:val="00716DC2"/>
    <w:rsid w:val="00717C8B"/>
    <w:rsid w:val="007335F3"/>
    <w:rsid w:val="0076070C"/>
    <w:rsid w:val="00762AA8"/>
    <w:rsid w:val="007640D4"/>
    <w:rsid w:val="007774B9"/>
    <w:rsid w:val="0078088E"/>
    <w:rsid w:val="00785643"/>
    <w:rsid w:val="00786C7D"/>
    <w:rsid w:val="00791DF4"/>
    <w:rsid w:val="00797BB2"/>
    <w:rsid w:val="007A0F6E"/>
    <w:rsid w:val="007C4673"/>
    <w:rsid w:val="007D0919"/>
    <w:rsid w:val="007D1C37"/>
    <w:rsid w:val="007D305A"/>
    <w:rsid w:val="007D4EA5"/>
    <w:rsid w:val="007E084C"/>
    <w:rsid w:val="0080604B"/>
    <w:rsid w:val="0080755B"/>
    <w:rsid w:val="00807656"/>
    <w:rsid w:val="00820C8B"/>
    <w:rsid w:val="00836610"/>
    <w:rsid w:val="00841736"/>
    <w:rsid w:val="0084796B"/>
    <w:rsid w:val="00851FBD"/>
    <w:rsid w:val="00855343"/>
    <w:rsid w:val="008700DA"/>
    <w:rsid w:val="00871311"/>
    <w:rsid w:val="00876D4E"/>
    <w:rsid w:val="0088258F"/>
    <w:rsid w:val="008C1C6E"/>
    <w:rsid w:val="008C2D90"/>
    <w:rsid w:val="008C4FF9"/>
    <w:rsid w:val="008C7720"/>
    <w:rsid w:val="008C7FC9"/>
    <w:rsid w:val="008D0442"/>
    <w:rsid w:val="008D1DEC"/>
    <w:rsid w:val="008D3B45"/>
    <w:rsid w:val="008E1CB1"/>
    <w:rsid w:val="008E3D52"/>
    <w:rsid w:val="008E68AA"/>
    <w:rsid w:val="009076C3"/>
    <w:rsid w:val="00912DAC"/>
    <w:rsid w:val="00913036"/>
    <w:rsid w:val="00935319"/>
    <w:rsid w:val="009431FE"/>
    <w:rsid w:val="00956E63"/>
    <w:rsid w:val="00963586"/>
    <w:rsid w:val="0096546E"/>
    <w:rsid w:val="009709B6"/>
    <w:rsid w:val="00972615"/>
    <w:rsid w:val="00990AC9"/>
    <w:rsid w:val="009937B3"/>
    <w:rsid w:val="009A1DD1"/>
    <w:rsid w:val="009A4409"/>
    <w:rsid w:val="009A6D9D"/>
    <w:rsid w:val="009C3802"/>
    <w:rsid w:val="009D23D3"/>
    <w:rsid w:val="009E3A2E"/>
    <w:rsid w:val="009E7495"/>
    <w:rsid w:val="009F175D"/>
    <w:rsid w:val="00A028AC"/>
    <w:rsid w:val="00A02B58"/>
    <w:rsid w:val="00A03600"/>
    <w:rsid w:val="00A0501B"/>
    <w:rsid w:val="00A06BE9"/>
    <w:rsid w:val="00A077C3"/>
    <w:rsid w:val="00A13E8C"/>
    <w:rsid w:val="00A25E01"/>
    <w:rsid w:val="00A3155D"/>
    <w:rsid w:val="00A4394E"/>
    <w:rsid w:val="00A46940"/>
    <w:rsid w:val="00A7249B"/>
    <w:rsid w:val="00A76590"/>
    <w:rsid w:val="00A80DE2"/>
    <w:rsid w:val="00A97ED4"/>
    <w:rsid w:val="00AA21FE"/>
    <w:rsid w:val="00AA5670"/>
    <w:rsid w:val="00AC0254"/>
    <w:rsid w:val="00AD1615"/>
    <w:rsid w:val="00AD6B40"/>
    <w:rsid w:val="00AE17DD"/>
    <w:rsid w:val="00AE4658"/>
    <w:rsid w:val="00B03CC0"/>
    <w:rsid w:val="00B049B3"/>
    <w:rsid w:val="00B0523A"/>
    <w:rsid w:val="00B128BF"/>
    <w:rsid w:val="00B2179F"/>
    <w:rsid w:val="00B21E0C"/>
    <w:rsid w:val="00B2410A"/>
    <w:rsid w:val="00B31E4E"/>
    <w:rsid w:val="00B33124"/>
    <w:rsid w:val="00B33495"/>
    <w:rsid w:val="00B47774"/>
    <w:rsid w:val="00B51BB3"/>
    <w:rsid w:val="00B65983"/>
    <w:rsid w:val="00B6637B"/>
    <w:rsid w:val="00B6711B"/>
    <w:rsid w:val="00B92962"/>
    <w:rsid w:val="00B93C4C"/>
    <w:rsid w:val="00B97092"/>
    <w:rsid w:val="00B97A35"/>
    <w:rsid w:val="00BB1579"/>
    <w:rsid w:val="00BB3BA8"/>
    <w:rsid w:val="00BB7FDC"/>
    <w:rsid w:val="00BC540E"/>
    <w:rsid w:val="00BD0726"/>
    <w:rsid w:val="00BD1257"/>
    <w:rsid w:val="00BD301E"/>
    <w:rsid w:val="00BD3199"/>
    <w:rsid w:val="00BD4455"/>
    <w:rsid w:val="00BF1682"/>
    <w:rsid w:val="00C138C6"/>
    <w:rsid w:val="00C20C8A"/>
    <w:rsid w:val="00C21B36"/>
    <w:rsid w:val="00C222B7"/>
    <w:rsid w:val="00C22386"/>
    <w:rsid w:val="00C229C4"/>
    <w:rsid w:val="00C37F8A"/>
    <w:rsid w:val="00C43B92"/>
    <w:rsid w:val="00C50F5E"/>
    <w:rsid w:val="00C62C63"/>
    <w:rsid w:val="00C62C8C"/>
    <w:rsid w:val="00C7245D"/>
    <w:rsid w:val="00C73FFA"/>
    <w:rsid w:val="00CA49C5"/>
    <w:rsid w:val="00CB1B14"/>
    <w:rsid w:val="00CB30C0"/>
    <w:rsid w:val="00CB5229"/>
    <w:rsid w:val="00CC1B02"/>
    <w:rsid w:val="00CD1704"/>
    <w:rsid w:val="00CE0A53"/>
    <w:rsid w:val="00CF2645"/>
    <w:rsid w:val="00CF5661"/>
    <w:rsid w:val="00CF6FDA"/>
    <w:rsid w:val="00D1322B"/>
    <w:rsid w:val="00D30AE8"/>
    <w:rsid w:val="00D30D67"/>
    <w:rsid w:val="00D32DCE"/>
    <w:rsid w:val="00D5030C"/>
    <w:rsid w:val="00D544D0"/>
    <w:rsid w:val="00D63BBE"/>
    <w:rsid w:val="00D70CC3"/>
    <w:rsid w:val="00DA0384"/>
    <w:rsid w:val="00DA0E22"/>
    <w:rsid w:val="00DB586D"/>
    <w:rsid w:val="00DC62CB"/>
    <w:rsid w:val="00DC6622"/>
    <w:rsid w:val="00DD4F07"/>
    <w:rsid w:val="00DF7AB1"/>
    <w:rsid w:val="00E169BB"/>
    <w:rsid w:val="00E1737E"/>
    <w:rsid w:val="00E20F62"/>
    <w:rsid w:val="00E240C1"/>
    <w:rsid w:val="00E30169"/>
    <w:rsid w:val="00E329AC"/>
    <w:rsid w:val="00E41540"/>
    <w:rsid w:val="00E46554"/>
    <w:rsid w:val="00E4767C"/>
    <w:rsid w:val="00E5065F"/>
    <w:rsid w:val="00E50AE2"/>
    <w:rsid w:val="00E55C2B"/>
    <w:rsid w:val="00E561C9"/>
    <w:rsid w:val="00E5752A"/>
    <w:rsid w:val="00E600C2"/>
    <w:rsid w:val="00E66B33"/>
    <w:rsid w:val="00E81B5D"/>
    <w:rsid w:val="00E849AD"/>
    <w:rsid w:val="00E84F0C"/>
    <w:rsid w:val="00EA0BF2"/>
    <w:rsid w:val="00EB0933"/>
    <w:rsid w:val="00EB692A"/>
    <w:rsid w:val="00EB71BD"/>
    <w:rsid w:val="00ED63AC"/>
    <w:rsid w:val="00EE3774"/>
    <w:rsid w:val="00EE3C84"/>
    <w:rsid w:val="00EF01EF"/>
    <w:rsid w:val="00EF0A8A"/>
    <w:rsid w:val="00EF6B24"/>
    <w:rsid w:val="00EF7F77"/>
    <w:rsid w:val="00F0620D"/>
    <w:rsid w:val="00F154CB"/>
    <w:rsid w:val="00F175B1"/>
    <w:rsid w:val="00F258B1"/>
    <w:rsid w:val="00F25B2D"/>
    <w:rsid w:val="00F30117"/>
    <w:rsid w:val="00F3129D"/>
    <w:rsid w:val="00F32E9F"/>
    <w:rsid w:val="00F52336"/>
    <w:rsid w:val="00F63823"/>
    <w:rsid w:val="00F854AE"/>
    <w:rsid w:val="00F9435F"/>
    <w:rsid w:val="00FA23BE"/>
    <w:rsid w:val="00FB3D07"/>
    <w:rsid w:val="00FD6F12"/>
    <w:rsid w:val="00FF2318"/>
    <w:rsid w:val="035C1184"/>
    <w:rsid w:val="03C50E25"/>
    <w:rsid w:val="04D8246A"/>
    <w:rsid w:val="04E532B6"/>
    <w:rsid w:val="04ED34F6"/>
    <w:rsid w:val="05CB306B"/>
    <w:rsid w:val="05D8655F"/>
    <w:rsid w:val="06310DA0"/>
    <w:rsid w:val="06FB1FC5"/>
    <w:rsid w:val="079D7ABF"/>
    <w:rsid w:val="082F4B0B"/>
    <w:rsid w:val="084538AD"/>
    <w:rsid w:val="09F045BD"/>
    <w:rsid w:val="0A4A3FDE"/>
    <w:rsid w:val="0AA53F8E"/>
    <w:rsid w:val="0AE31184"/>
    <w:rsid w:val="0B8B6394"/>
    <w:rsid w:val="0B996E37"/>
    <w:rsid w:val="0BD64C7B"/>
    <w:rsid w:val="0C2C7C08"/>
    <w:rsid w:val="0C5D7C6C"/>
    <w:rsid w:val="0CE928E9"/>
    <w:rsid w:val="0D223089"/>
    <w:rsid w:val="0E041A0C"/>
    <w:rsid w:val="0F570F64"/>
    <w:rsid w:val="0F6F1B4E"/>
    <w:rsid w:val="1176148B"/>
    <w:rsid w:val="12730529"/>
    <w:rsid w:val="13247BA3"/>
    <w:rsid w:val="13B72174"/>
    <w:rsid w:val="150A6AC4"/>
    <w:rsid w:val="165B6199"/>
    <w:rsid w:val="16991568"/>
    <w:rsid w:val="17B05311"/>
    <w:rsid w:val="18AE3711"/>
    <w:rsid w:val="18CA23F9"/>
    <w:rsid w:val="19583648"/>
    <w:rsid w:val="198A0A74"/>
    <w:rsid w:val="1A1D17F5"/>
    <w:rsid w:val="1AE43317"/>
    <w:rsid w:val="1AF5570C"/>
    <w:rsid w:val="1CE03FEC"/>
    <w:rsid w:val="1EF76F5D"/>
    <w:rsid w:val="1F0C6A29"/>
    <w:rsid w:val="1F9B1B7F"/>
    <w:rsid w:val="1FD902F5"/>
    <w:rsid w:val="216C2E37"/>
    <w:rsid w:val="22BB1F99"/>
    <w:rsid w:val="22C55A80"/>
    <w:rsid w:val="23770394"/>
    <w:rsid w:val="24375A7C"/>
    <w:rsid w:val="24EC39BD"/>
    <w:rsid w:val="260F03A9"/>
    <w:rsid w:val="278F0300"/>
    <w:rsid w:val="27B779EA"/>
    <w:rsid w:val="27C0430E"/>
    <w:rsid w:val="27FB0ABF"/>
    <w:rsid w:val="280D4B53"/>
    <w:rsid w:val="2990166F"/>
    <w:rsid w:val="2A6F2291"/>
    <w:rsid w:val="2AB23075"/>
    <w:rsid w:val="2B1237CE"/>
    <w:rsid w:val="2BF92686"/>
    <w:rsid w:val="2C212B67"/>
    <w:rsid w:val="2C4A7B6D"/>
    <w:rsid w:val="2D957ACE"/>
    <w:rsid w:val="2DD01E4F"/>
    <w:rsid w:val="2DD54CC4"/>
    <w:rsid w:val="2E3667CC"/>
    <w:rsid w:val="2E6A0EAD"/>
    <w:rsid w:val="2E9662A7"/>
    <w:rsid w:val="2F6832BB"/>
    <w:rsid w:val="30156F66"/>
    <w:rsid w:val="30AA716C"/>
    <w:rsid w:val="30DB5DAD"/>
    <w:rsid w:val="311F72A6"/>
    <w:rsid w:val="31ED4E56"/>
    <w:rsid w:val="32C063C7"/>
    <w:rsid w:val="33A6428B"/>
    <w:rsid w:val="33DD795F"/>
    <w:rsid w:val="33E05AA6"/>
    <w:rsid w:val="344C0EF6"/>
    <w:rsid w:val="34F25BA4"/>
    <w:rsid w:val="36F05BAE"/>
    <w:rsid w:val="375F6A32"/>
    <w:rsid w:val="37A80BE0"/>
    <w:rsid w:val="37BE11F0"/>
    <w:rsid w:val="37EC0F08"/>
    <w:rsid w:val="382273FF"/>
    <w:rsid w:val="38462B92"/>
    <w:rsid w:val="38585351"/>
    <w:rsid w:val="39675EF5"/>
    <w:rsid w:val="3A0D13A5"/>
    <w:rsid w:val="3BB040F9"/>
    <w:rsid w:val="3BB948A4"/>
    <w:rsid w:val="3C30025E"/>
    <w:rsid w:val="3CDE7A04"/>
    <w:rsid w:val="3D3D3B70"/>
    <w:rsid w:val="3DB61D8D"/>
    <w:rsid w:val="3DDE29ED"/>
    <w:rsid w:val="3F57765C"/>
    <w:rsid w:val="3F806C80"/>
    <w:rsid w:val="3FC76631"/>
    <w:rsid w:val="401E6B02"/>
    <w:rsid w:val="41F368E9"/>
    <w:rsid w:val="421C2C9D"/>
    <w:rsid w:val="430A6369"/>
    <w:rsid w:val="438E3917"/>
    <w:rsid w:val="4431076F"/>
    <w:rsid w:val="44880896"/>
    <w:rsid w:val="45766210"/>
    <w:rsid w:val="45A0451A"/>
    <w:rsid w:val="45BD294A"/>
    <w:rsid w:val="46543967"/>
    <w:rsid w:val="46965C96"/>
    <w:rsid w:val="488321E9"/>
    <w:rsid w:val="49017DAA"/>
    <w:rsid w:val="4938763A"/>
    <w:rsid w:val="49432AC6"/>
    <w:rsid w:val="4ADF670F"/>
    <w:rsid w:val="4B5C1D19"/>
    <w:rsid w:val="4B6A5029"/>
    <w:rsid w:val="4C7B030A"/>
    <w:rsid w:val="4E092A3C"/>
    <w:rsid w:val="4E324CE0"/>
    <w:rsid w:val="4E965438"/>
    <w:rsid w:val="4F8172FD"/>
    <w:rsid w:val="4FBA4724"/>
    <w:rsid w:val="4FCB4821"/>
    <w:rsid w:val="50E63A0C"/>
    <w:rsid w:val="51897864"/>
    <w:rsid w:val="521C524F"/>
    <w:rsid w:val="54F8191D"/>
    <w:rsid w:val="55043FDA"/>
    <w:rsid w:val="55886761"/>
    <w:rsid w:val="57243B8B"/>
    <w:rsid w:val="5777558A"/>
    <w:rsid w:val="57A76B14"/>
    <w:rsid w:val="57D568D4"/>
    <w:rsid w:val="5804694A"/>
    <w:rsid w:val="5A012FE1"/>
    <w:rsid w:val="5A062F3F"/>
    <w:rsid w:val="5A7C24EF"/>
    <w:rsid w:val="5ADD2FA2"/>
    <w:rsid w:val="5AEE2FDA"/>
    <w:rsid w:val="5B9A2187"/>
    <w:rsid w:val="5C310F08"/>
    <w:rsid w:val="5CCC29D7"/>
    <w:rsid w:val="5DD724D8"/>
    <w:rsid w:val="5DDA4CE2"/>
    <w:rsid w:val="5E1A699F"/>
    <w:rsid w:val="5EBA7379"/>
    <w:rsid w:val="5EFB4662"/>
    <w:rsid w:val="60546469"/>
    <w:rsid w:val="60762B6B"/>
    <w:rsid w:val="60A96971"/>
    <w:rsid w:val="60AF6795"/>
    <w:rsid w:val="614363B5"/>
    <w:rsid w:val="61FF10EB"/>
    <w:rsid w:val="627C00D7"/>
    <w:rsid w:val="62C720D7"/>
    <w:rsid w:val="63630B5F"/>
    <w:rsid w:val="637E4147"/>
    <w:rsid w:val="641F7EE6"/>
    <w:rsid w:val="659040EA"/>
    <w:rsid w:val="65C508B6"/>
    <w:rsid w:val="665D0349"/>
    <w:rsid w:val="67260343"/>
    <w:rsid w:val="67447A0C"/>
    <w:rsid w:val="67B65BB9"/>
    <w:rsid w:val="67CA3FCE"/>
    <w:rsid w:val="6843718B"/>
    <w:rsid w:val="69362DAC"/>
    <w:rsid w:val="69461802"/>
    <w:rsid w:val="6A48044D"/>
    <w:rsid w:val="6A913A85"/>
    <w:rsid w:val="6B12155B"/>
    <w:rsid w:val="6B331FC9"/>
    <w:rsid w:val="6B3C12B7"/>
    <w:rsid w:val="6B951AD8"/>
    <w:rsid w:val="6C083018"/>
    <w:rsid w:val="6C0B19CC"/>
    <w:rsid w:val="6C887172"/>
    <w:rsid w:val="6D550E34"/>
    <w:rsid w:val="6DB36B55"/>
    <w:rsid w:val="6EC74497"/>
    <w:rsid w:val="6EE6079A"/>
    <w:rsid w:val="6F4D430F"/>
    <w:rsid w:val="6F7909D8"/>
    <w:rsid w:val="6F862C4A"/>
    <w:rsid w:val="6FA86862"/>
    <w:rsid w:val="6FCE0E3D"/>
    <w:rsid w:val="7049536C"/>
    <w:rsid w:val="709C7650"/>
    <w:rsid w:val="70FA4DA9"/>
    <w:rsid w:val="714658F3"/>
    <w:rsid w:val="7184429E"/>
    <w:rsid w:val="71AD6F9E"/>
    <w:rsid w:val="71EB20BB"/>
    <w:rsid w:val="72725AF6"/>
    <w:rsid w:val="739D0EB5"/>
    <w:rsid w:val="74BA3C59"/>
    <w:rsid w:val="75D756C8"/>
    <w:rsid w:val="75DC799F"/>
    <w:rsid w:val="77100EF6"/>
    <w:rsid w:val="773E00AD"/>
    <w:rsid w:val="77A52E38"/>
    <w:rsid w:val="77F14F5D"/>
    <w:rsid w:val="78641FB8"/>
    <w:rsid w:val="788B2088"/>
    <w:rsid w:val="79A07F80"/>
    <w:rsid w:val="79ED5A72"/>
    <w:rsid w:val="7A805BDA"/>
    <w:rsid w:val="7A91771B"/>
    <w:rsid w:val="7AD865B5"/>
    <w:rsid w:val="7B7843A7"/>
    <w:rsid w:val="7CA849D0"/>
    <w:rsid w:val="7E460003"/>
    <w:rsid w:val="7ECA2725"/>
    <w:rsid w:val="7F9367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Arial" w:cs="Arial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link w:val="20"/>
    <w:qFormat/>
    <w:uiPriority w:val="1"/>
    <w:pPr>
      <w:keepNext/>
      <w:pageBreakBefore/>
      <w:kinsoku w:val="0"/>
      <w:adjustRightInd w:val="0"/>
      <w:snapToGrid w:val="0"/>
      <w:spacing w:before="240" w:after="240"/>
      <w:jc w:val="center"/>
      <w:outlineLvl w:val="0"/>
    </w:pPr>
    <w:rPr>
      <w:b/>
      <w:bCs/>
      <w:color w:val="92D050"/>
      <w:sz w:val="40"/>
      <w:szCs w:val="48"/>
    </w:rPr>
  </w:style>
  <w:style w:type="paragraph" w:styleId="3">
    <w:name w:val="heading 2"/>
    <w:basedOn w:val="2"/>
    <w:next w:val="1"/>
    <w:link w:val="21"/>
    <w:qFormat/>
    <w:uiPriority w:val="1"/>
    <w:pPr>
      <w:outlineLvl w:val="1"/>
    </w:pPr>
    <w:rPr>
      <w:szCs w:val="28"/>
    </w:rPr>
  </w:style>
  <w:style w:type="paragraph" w:styleId="4">
    <w:name w:val="heading 3"/>
    <w:basedOn w:val="1"/>
    <w:next w:val="1"/>
    <w:link w:val="22"/>
    <w:qFormat/>
    <w:uiPriority w:val="1"/>
    <w:pPr>
      <w:ind w:left="796"/>
      <w:outlineLvl w:val="2"/>
    </w:pPr>
    <w:rPr>
      <w:b/>
      <w:bCs/>
      <w:sz w:val="24"/>
      <w:szCs w:val="24"/>
    </w:rPr>
  </w:style>
  <w:style w:type="paragraph" w:styleId="5">
    <w:name w:val="heading 4"/>
    <w:basedOn w:val="1"/>
    <w:next w:val="1"/>
    <w:link w:val="23"/>
    <w:qFormat/>
    <w:uiPriority w:val="1"/>
    <w:pPr>
      <w:ind w:left="796"/>
      <w:outlineLvl w:val="3"/>
    </w:pPr>
    <w:rPr>
      <w:sz w:val="24"/>
      <w:szCs w:val="24"/>
    </w:rPr>
  </w:style>
  <w:style w:type="paragraph" w:styleId="6">
    <w:name w:val="heading 5"/>
    <w:basedOn w:val="1"/>
    <w:next w:val="1"/>
    <w:link w:val="24"/>
    <w:qFormat/>
    <w:uiPriority w:val="1"/>
    <w:pPr>
      <w:spacing w:before="4"/>
      <w:ind w:left="1221" w:hanging="360"/>
      <w:outlineLvl w:val="4"/>
    </w:pPr>
    <w:rPr>
      <w:b/>
      <w:bCs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llowedHyperlink"/>
    <w:basedOn w:val="7"/>
    <w:qFormat/>
    <w:uiPriority w:val="0"/>
    <w:rPr>
      <w:color w:val="954F72"/>
      <w:u w:val="single"/>
    </w:rPr>
  </w:style>
  <w:style w:type="character" w:styleId="10">
    <w:name w:val="endnote reference"/>
    <w:basedOn w:val="7"/>
    <w:qFormat/>
    <w:uiPriority w:val="0"/>
    <w:rPr>
      <w:vertAlign w:val="superscript"/>
    </w:rPr>
  </w:style>
  <w:style w:type="character" w:styleId="11">
    <w:name w:val="Hyperlink"/>
    <w:basedOn w:val="7"/>
    <w:unhideWhenUsed/>
    <w:qFormat/>
    <w:uiPriority w:val="99"/>
    <w:rPr>
      <w:color w:val="0563C1"/>
      <w:u w:val="single"/>
    </w:rPr>
  </w:style>
  <w:style w:type="paragraph" w:styleId="12">
    <w:name w:val="endnote text"/>
    <w:basedOn w:val="1"/>
    <w:link w:val="25"/>
    <w:qFormat/>
    <w:uiPriority w:val="0"/>
    <w:pPr>
      <w:snapToGrid w:val="0"/>
    </w:pPr>
  </w:style>
  <w:style w:type="paragraph" w:styleId="13">
    <w:name w:val="header"/>
    <w:basedOn w:val="1"/>
    <w:link w:val="2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Body Text"/>
    <w:basedOn w:val="1"/>
    <w:link w:val="27"/>
    <w:qFormat/>
    <w:uiPriority w:val="1"/>
    <w:pPr>
      <w:framePr w:hSpace="180" w:wrap="around" w:vAnchor="text" w:hAnchor="text" w:xAlign="center" w:y="1"/>
      <w:suppressOverlap/>
      <w:jc w:val="both"/>
    </w:pPr>
    <w:rPr>
      <w:sz w:val="20"/>
    </w:rPr>
  </w:style>
  <w:style w:type="paragraph" w:styleId="15">
    <w:name w:val="toc 1"/>
    <w:basedOn w:val="1"/>
    <w:next w:val="1"/>
    <w:qFormat/>
    <w:uiPriority w:val="39"/>
    <w:rPr>
      <w:rFonts w:eastAsia="Malgun Gothic"/>
    </w:rPr>
  </w:style>
  <w:style w:type="paragraph" w:styleId="16">
    <w:name w:val="toc 3"/>
    <w:basedOn w:val="1"/>
    <w:next w:val="1"/>
    <w:qFormat/>
    <w:uiPriority w:val="39"/>
    <w:pPr>
      <w:ind w:left="840" w:leftChars="400"/>
    </w:pPr>
  </w:style>
  <w:style w:type="paragraph" w:styleId="17">
    <w:name w:val="toc 2"/>
    <w:basedOn w:val="1"/>
    <w:next w:val="1"/>
    <w:qFormat/>
    <w:uiPriority w:val="39"/>
    <w:pPr>
      <w:ind w:left="420" w:leftChars="200"/>
    </w:pPr>
    <w:rPr>
      <w:rFonts w:eastAsia="Malgun Gothic"/>
    </w:rPr>
  </w:style>
  <w:style w:type="paragraph" w:styleId="18">
    <w:name w:val="footer"/>
    <w:basedOn w:val="1"/>
    <w:link w:val="28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19">
    <w:name w:val="Table Grid"/>
    <w:basedOn w:val="8"/>
    <w:qFormat/>
    <w:uiPriority w:val="0"/>
    <w:rPr>
      <w:sz w:val="24"/>
      <w:lang w:eastAsia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Заголовок 1 Знак"/>
    <w:basedOn w:val="7"/>
    <w:link w:val="2"/>
    <w:qFormat/>
    <w:uiPriority w:val="1"/>
    <w:rPr>
      <w:rFonts w:ascii="Times New Roman" w:hAnsi="Times New Roman" w:eastAsia="Arial" w:cs="Arial"/>
      <w:b/>
      <w:bCs/>
      <w:color w:val="92D050"/>
      <w:kern w:val="0"/>
      <w:sz w:val="40"/>
      <w:szCs w:val="48"/>
      <w:lang w:val="en-US" w:bidi="en-US"/>
    </w:rPr>
  </w:style>
  <w:style w:type="character" w:customStyle="1" w:styleId="21">
    <w:name w:val="Заголовок 2 Знак"/>
    <w:basedOn w:val="7"/>
    <w:link w:val="3"/>
    <w:qFormat/>
    <w:uiPriority w:val="1"/>
    <w:rPr>
      <w:rFonts w:ascii="Times New Roman" w:hAnsi="Times New Roman" w:eastAsia="Arial" w:cs="Arial"/>
      <w:b/>
      <w:bCs/>
      <w:kern w:val="0"/>
      <w:sz w:val="40"/>
      <w:szCs w:val="28"/>
      <w:lang w:val="en-US" w:bidi="en-US"/>
    </w:rPr>
  </w:style>
  <w:style w:type="character" w:customStyle="1" w:styleId="22">
    <w:name w:val="Заголовок 3 Знак"/>
    <w:basedOn w:val="7"/>
    <w:link w:val="4"/>
    <w:qFormat/>
    <w:uiPriority w:val="1"/>
    <w:rPr>
      <w:rFonts w:ascii="Arial" w:hAnsi="Arial" w:eastAsia="Arial" w:cs="Arial"/>
      <w:b/>
      <w:bCs/>
      <w:kern w:val="0"/>
      <w:sz w:val="24"/>
      <w:szCs w:val="24"/>
      <w:lang w:val="en-US" w:bidi="en-US"/>
    </w:rPr>
  </w:style>
  <w:style w:type="character" w:customStyle="1" w:styleId="23">
    <w:name w:val="Заголовок 4 Знак"/>
    <w:basedOn w:val="7"/>
    <w:link w:val="5"/>
    <w:qFormat/>
    <w:uiPriority w:val="1"/>
    <w:rPr>
      <w:rFonts w:ascii="Arial" w:hAnsi="Arial" w:eastAsia="Arial" w:cs="Arial"/>
      <w:kern w:val="0"/>
      <w:sz w:val="24"/>
      <w:szCs w:val="24"/>
      <w:lang w:val="en-US" w:bidi="en-US"/>
    </w:rPr>
  </w:style>
  <w:style w:type="character" w:customStyle="1" w:styleId="24">
    <w:name w:val="Заголовок 5 Знак"/>
    <w:basedOn w:val="7"/>
    <w:link w:val="6"/>
    <w:qFormat/>
    <w:uiPriority w:val="1"/>
    <w:rPr>
      <w:rFonts w:ascii="Arial" w:hAnsi="Arial" w:eastAsia="Arial" w:cs="Arial"/>
      <w:b/>
      <w:bCs/>
      <w:kern w:val="0"/>
      <w:lang w:val="en-US" w:bidi="en-US"/>
    </w:rPr>
  </w:style>
  <w:style w:type="character" w:customStyle="1" w:styleId="25">
    <w:name w:val="Текст концевой сноски Знак"/>
    <w:basedOn w:val="7"/>
    <w:link w:val="12"/>
    <w:qFormat/>
    <w:uiPriority w:val="0"/>
    <w:rPr>
      <w:rFonts w:ascii="Arial" w:hAnsi="Arial" w:eastAsia="Arial" w:cs="Arial"/>
      <w:kern w:val="0"/>
      <w:lang w:val="en-US" w:bidi="en-US"/>
    </w:rPr>
  </w:style>
  <w:style w:type="character" w:customStyle="1" w:styleId="26">
    <w:name w:val="Верхний колонтитул Знак"/>
    <w:basedOn w:val="7"/>
    <w:link w:val="13"/>
    <w:qFormat/>
    <w:uiPriority w:val="0"/>
    <w:rPr>
      <w:rFonts w:ascii="Arial" w:hAnsi="Arial" w:eastAsia="Arial" w:cs="Arial"/>
      <w:kern w:val="0"/>
      <w:sz w:val="18"/>
      <w:szCs w:val="18"/>
      <w:lang w:val="en-US" w:bidi="en-US"/>
    </w:rPr>
  </w:style>
  <w:style w:type="character" w:customStyle="1" w:styleId="27">
    <w:name w:val="Основной текст Знак"/>
    <w:basedOn w:val="7"/>
    <w:link w:val="14"/>
    <w:qFormat/>
    <w:uiPriority w:val="1"/>
    <w:rPr>
      <w:rFonts w:eastAsia="Arial" w:cs="Arial"/>
      <w:szCs w:val="22"/>
      <w:lang w:val="en-US" w:eastAsia="en-US" w:bidi="en-US"/>
    </w:rPr>
  </w:style>
  <w:style w:type="character" w:customStyle="1" w:styleId="28">
    <w:name w:val="Нижний колонтитул Знак"/>
    <w:basedOn w:val="7"/>
    <w:link w:val="18"/>
    <w:qFormat/>
    <w:uiPriority w:val="99"/>
    <w:rPr>
      <w:rFonts w:ascii="Arial" w:hAnsi="Arial" w:eastAsia="Arial" w:cs="Arial"/>
      <w:kern w:val="0"/>
      <w:sz w:val="18"/>
      <w:szCs w:val="18"/>
      <w:lang w:val="en-US" w:bidi="en-US"/>
    </w:rPr>
  </w:style>
  <w:style w:type="table" w:customStyle="1" w:styleId="29">
    <w:name w:val="Table Normal"/>
    <w:unhideWhenUsed/>
    <w:qFormat/>
    <w:uiPriority w:val="2"/>
    <w:rPr>
      <w:lang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0">
    <w:name w:val="List Paragraph"/>
    <w:basedOn w:val="1"/>
    <w:qFormat/>
    <w:uiPriority w:val="1"/>
    <w:pPr>
      <w:spacing w:before="35"/>
      <w:ind w:left="1221" w:hanging="361"/>
    </w:pPr>
  </w:style>
  <w:style w:type="paragraph" w:customStyle="1" w:styleId="31">
    <w:name w:val="Table Paragraph"/>
    <w:basedOn w:val="1"/>
    <w:qFormat/>
    <w:uiPriority w:val="1"/>
  </w:style>
  <w:style w:type="character" w:customStyle="1" w:styleId="32">
    <w:name w:val="font11"/>
    <w:basedOn w:val="7"/>
    <w:qFormat/>
    <w:uiPriority w:val="0"/>
    <w:rPr>
      <w:rFonts w:hint="eastAsia" w:ascii="SimSun" w:hAnsi="SimSun" w:eastAsia="SimSun" w:cs="SimSun"/>
      <w:color w:val="000000"/>
      <w:sz w:val="16"/>
      <w:szCs w:val="16"/>
      <w:u w:val="none"/>
    </w:rPr>
  </w:style>
  <w:style w:type="character" w:customStyle="1" w:styleId="33">
    <w:name w:val="font21"/>
    <w:basedOn w:val="7"/>
    <w:qFormat/>
    <w:uiPriority w:val="0"/>
    <w:rPr>
      <w:rFonts w:hint="default" w:ascii="Arial" w:hAnsi="Arial" w:cs="Arial"/>
      <w:color w:val="000000"/>
      <w:sz w:val="16"/>
      <w:szCs w:val="16"/>
      <w:u w:val="none"/>
    </w:rPr>
  </w:style>
  <w:style w:type="paragraph" w:customStyle="1" w:styleId="34">
    <w:name w:val="TOC 标题1"/>
    <w:basedOn w:val="2"/>
    <w:next w:val="1"/>
    <w:unhideWhenUsed/>
    <w:qFormat/>
    <w:uiPriority w:val="39"/>
    <w:pPr>
      <w:keepLines/>
      <w:widowControl/>
      <w:autoSpaceDE/>
      <w:autoSpaceDN/>
      <w:spacing w:line="259" w:lineRule="auto"/>
      <w:outlineLvl w:val="9"/>
    </w:pPr>
    <w:rPr>
      <w:rFonts w:ascii="Calibri Light" w:hAnsi="Calibri Light" w:eastAsia="等线 Light" w:cs="Times New Roman"/>
      <w:b w:val="0"/>
      <w:bCs w:val="0"/>
      <w:color w:val="2F5496"/>
      <w:sz w:val="32"/>
      <w:szCs w:val="32"/>
      <w:lang w:eastAsia="zh-CN" w:bidi="ar-SA"/>
    </w:rPr>
  </w:style>
  <w:style w:type="character" w:customStyle="1" w:styleId="35">
    <w:name w:val="未处理的提及1"/>
    <w:basedOn w:val="7"/>
    <w:unhideWhenUsed/>
    <w:qFormat/>
    <w:uiPriority w:val="99"/>
    <w:rPr>
      <w:color w:val="605E5C"/>
      <w:shd w:val="clear" w:color="auto" w:fill="E1DFDD"/>
    </w:rPr>
  </w:style>
  <w:style w:type="paragraph" w:customStyle="1" w:styleId="36">
    <w:name w:val="Table text1"/>
    <w:link w:val="37"/>
    <w:qFormat/>
    <w:uiPriority w:val="0"/>
    <w:pPr>
      <w:keepLines/>
      <w:widowControl w:val="0"/>
      <w:spacing w:before="60" w:after="60" w:line="400" w:lineRule="exact"/>
      <w:jc w:val="both"/>
      <w:textAlignment w:val="center"/>
    </w:pPr>
    <w:rPr>
      <w:rFonts w:ascii="Times New Roman" w:hAnsi="Times New Roman" w:eastAsia="SimSun" w:cs="Arial"/>
      <w:color w:val="000000"/>
      <w:sz w:val="21"/>
      <w:lang w:val="en-US" w:eastAsia="zh-CN" w:bidi="ar-SA"/>
    </w:rPr>
  </w:style>
  <w:style w:type="character" w:customStyle="1" w:styleId="37">
    <w:name w:val="Table text1 Char"/>
    <w:link w:val="36"/>
    <w:qFormat/>
    <w:uiPriority w:val="0"/>
    <w:rPr>
      <w:rFonts w:ascii="Times New Roman" w:hAnsi="Times New Roman" w:eastAsia="SimSun" w:cs="Arial"/>
      <w:color w:val="000000"/>
      <w:kern w:val="0"/>
      <w:sz w:val="21"/>
      <w:szCs w:val="20"/>
      <w:lang w:val="en-US" w:eastAsia="zh-CN"/>
    </w:rPr>
  </w:style>
  <w:style w:type="paragraph" w:customStyle="1" w:styleId="38">
    <w:name w:val="无编号的标题2"/>
    <w:link w:val="39"/>
    <w:qFormat/>
    <w:uiPriority w:val="0"/>
    <w:pPr>
      <w:spacing w:before="300" w:after="100"/>
      <w:jc w:val="both"/>
    </w:pPr>
    <w:rPr>
      <w:rFonts w:ascii="Arial" w:hAnsi="Arial" w:eastAsia="SimSun" w:cs="Arial"/>
      <w:b/>
      <w:bCs/>
      <w:color w:val="333399"/>
      <w:sz w:val="36"/>
      <w:szCs w:val="32"/>
      <w:lang w:val="en-US" w:eastAsia="zh-CN" w:bidi="ar-SA"/>
    </w:rPr>
  </w:style>
  <w:style w:type="character" w:customStyle="1" w:styleId="39">
    <w:name w:val="无编号的标题2 Char Char"/>
    <w:link w:val="38"/>
    <w:qFormat/>
    <w:uiPriority w:val="0"/>
    <w:rPr>
      <w:rFonts w:ascii="Arial" w:hAnsi="Arial" w:eastAsia="SimSun" w:cs="Arial"/>
      <w:b/>
      <w:bCs/>
      <w:color w:val="333399"/>
      <w:kern w:val="0"/>
      <w:sz w:val="36"/>
      <w:szCs w:val="32"/>
      <w:lang w:val="en-US" w:eastAsia="zh-CN"/>
    </w:rPr>
  </w:style>
  <w:style w:type="paragraph" w:customStyle="1" w:styleId="40">
    <w:name w:val="Table head"/>
    <w:link w:val="41"/>
    <w:qFormat/>
    <w:uiPriority w:val="0"/>
    <w:pPr>
      <w:keepLines/>
      <w:widowControl w:val="0"/>
      <w:spacing w:before="80" w:after="80" w:line="240" w:lineRule="atLeast"/>
      <w:jc w:val="center"/>
      <w:textAlignment w:val="center"/>
    </w:pPr>
    <w:rPr>
      <w:rFonts w:ascii="Arial" w:hAnsi="Arial" w:eastAsia="SimSun" w:cs="Arial"/>
      <w:bCs/>
      <w:color w:val="000000"/>
      <w:sz w:val="21"/>
      <w:lang w:val="en-US" w:eastAsia="zh-CN" w:bidi="ar-SA"/>
    </w:rPr>
  </w:style>
  <w:style w:type="character" w:customStyle="1" w:styleId="41">
    <w:name w:val="Table head Char"/>
    <w:link w:val="40"/>
    <w:qFormat/>
    <w:uiPriority w:val="0"/>
    <w:rPr>
      <w:rFonts w:ascii="Arial" w:hAnsi="Arial" w:eastAsia="SimSun" w:cs="Arial"/>
      <w:bCs/>
      <w:color w:val="000000"/>
      <w:kern w:val="0"/>
      <w:sz w:val="21"/>
      <w:szCs w:val="20"/>
      <w:lang w:val="en-US" w:eastAsia="zh-CN"/>
    </w:rPr>
  </w:style>
  <w:style w:type="paragraph" w:customStyle="1" w:styleId="42">
    <w:name w:val="WPSOffice手动目录 1"/>
    <w:qFormat/>
    <w:uiPriority w:val="0"/>
    <w:rPr>
      <w:rFonts w:ascii="Times New Roman" w:hAnsi="Times New Roman" w:eastAsia="SimSun" w:cs="Times New Roman"/>
      <w:lang w:val="ru-RU" w:eastAsia="ru-RU" w:bidi="ar-SA"/>
    </w:rPr>
  </w:style>
  <w:style w:type="paragraph" w:customStyle="1" w:styleId="43">
    <w:name w:val="WPSOffice手动目录 2"/>
    <w:qFormat/>
    <w:uiPriority w:val="0"/>
    <w:pPr>
      <w:ind w:left="200" w:leftChars="200"/>
    </w:pPr>
    <w:rPr>
      <w:rFonts w:ascii="Times New Roman" w:hAnsi="Times New Roman" w:eastAsia="SimSun" w:cs="Times New Roman"/>
      <w:lang w:val="ru-RU" w:eastAsia="ru-RU" w:bidi="ar-SA"/>
    </w:rPr>
  </w:style>
  <w:style w:type="character" w:customStyle="1" w:styleId="44">
    <w:name w:val="ezkurwreuab5ozgtqnkl"/>
    <w:basedOn w:val="7"/>
    <w:qFormat/>
    <w:uiPriority w:val="0"/>
  </w:style>
  <w:style w:type="paragraph" w:customStyle="1" w:styleId="45">
    <w:name w:val="Таблица-Заголовок"/>
    <w:basedOn w:val="1"/>
    <w:qFormat/>
    <w:uiPriority w:val="0"/>
    <w:pPr>
      <w:jc w:val="center"/>
    </w:pPr>
    <w:rPr>
      <w:rFonts w:cs="Times New Roman"/>
      <w:b/>
      <w:szCs w:val="24"/>
      <w:lang w:val="ru-RU"/>
    </w:rPr>
  </w:style>
  <w:style w:type="paragraph" w:customStyle="1" w:styleId="46">
    <w:name w:val="Таблица"/>
    <w:qFormat/>
    <w:uiPriority w:val="0"/>
    <w:pPr>
      <w:jc w:val="both"/>
    </w:pPr>
    <w:rPr>
      <w:rFonts w:ascii="Times New Roman" w:hAnsi="Times New Roman" w:eastAsia="SimSun" w:cs="Times New Roman"/>
      <w:bCs/>
      <w:szCs w:val="20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8" Type="http://schemas.openxmlformats.org/officeDocument/2006/relationships/fontTable" Target="fontTable.xml"/><Relationship Id="rId67" Type="http://schemas.openxmlformats.org/officeDocument/2006/relationships/numbering" Target="numbering.xml"/><Relationship Id="rId66" Type="http://schemas.openxmlformats.org/officeDocument/2006/relationships/customXml" Target="../customXml/item1.xml"/><Relationship Id="rId65" Type="http://schemas.openxmlformats.org/officeDocument/2006/relationships/image" Target="media/image56.png"/><Relationship Id="rId64" Type="http://schemas.openxmlformats.org/officeDocument/2006/relationships/image" Target="media/image55.png"/><Relationship Id="rId63" Type="http://schemas.openxmlformats.org/officeDocument/2006/relationships/image" Target="media/image54.jpeg"/><Relationship Id="rId62" Type="http://schemas.openxmlformats.org/officeDocument/2006/relationships/image" Target="media/image53.jpeg"/><Relationship Id="rId61" Type="http://schemas.openxmlformats.org/officeDocument/2006/relationships/image" Target="media/image52.png"/><Relationship Id="rId60" Type="http://schemas.openxmlformats.org/officeDocument/2006/relationships/image" Target="media/image51.png"/><Relationship Id="rId6" Type="http://schemas.openxmlformats.org/officeDocument/2006/relationships/footer" Target="footer2.xml"/><Relationship Id="rId59" Type="http://schemas.openxmlformats.org/officeDocument/2006/relationships/image" Target="media/image50.png"/><Relationship Id="rId58" Type="http://schemas.openxmlformats.org/officeDocument/2006/relationships/image" Target="media/image49.png"/><Relationship Id="rId57" Type="http://schemas.openxmlformats.org/officeDocument/2006/relationships/image" Target="media/image48.jpeg"/><Relationship Id="rId56" Type="http://schemas.openxmlformats.org/officeDocument/2006/relationships/image" Target="media/image47.png"/><Relationship Id="rId55" Type="http://schemas.openxmlformats.org/officeDocument/2006/relationships/image" Target="media/image46.png"/><Relationship Id="rId54" Type="http://schemas.openxmlformats.org/officeDocument/2006/relationships/image" Target="media/image45.jpeg"/><Relationship Id="rId53" Type="http://schemas.openxmlformats.org/officeDocument/2006/relationships/image" Target="media/image44.jpeg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jpeg"/><Relationship Id="rId5" Type="http://schemas.openxmlformats.org/officeDocument/2006/relationships/footer" Target="footer1.xml"/><Relationship Id="rId49" Type="http://schemas.openxmlformats.org/officeDocument/2006/relationships/image" Target="media/image40.jpeg"/><Relationship Id="rId48" Type="http://schemas.openxmlformats.org/officeDocument/2006/relationships/image" Target="media/image39.jpeg"/><Relationship Id="rId47" Type="http://schemas.openxmlformats.org/officeDocument/2006/relationships/image" Target="media/image38.png"/><Relationship Id="rId46" Type="http://schemas.openxmlformats.org/officeDocument/2006/relationships/image" Target="media/image37.jpeg"/><Relationship Id="rId45" Type="http://schemas.openxmlformats.org/officeDocument/2006/relationships/image" Target="media/image36.png"/><Relationship Id="rId44" Type="http://schemas.openxmlformats.org/officeDocument/2006/relationships/image" Target="media/image35.jpeg"/><Relationship Id="rId43" Type="http://schemas.openxmlformats.org/officeDocument/2006/relationships/image" Target="media/image34.jpeg"/><Relationship Id="rId42" Type="http://schemas.openxmlformats.org/officeDocument/2006/relationships/image" Target="media/image33.jpeg"/><Relationship Id="rId41" Type="http://schemas.openxmlformats.org/officeDocument/2006/relationships/image" Target="media/image32.png"/><Relationship Id="rId40" Type="http://schemas.openxmlformats.org/officeDocument/2006/relationships/image" Target="media/image31.jpeg"/><Relationship Id="rId4" Type="http://schemas.openxmlformats.org/officeDocument/2006/relationships/header" Target="header2.xml"/><Relationship Id="rId39" Type="http://schemas.openxmlformats.org/officeDocument/2006/relationships/image" Target="media/image30.png"/><Relationship Id="rId38" Type="http://schemas.openxmlformats.org/officeDocument/2006/relationships/image" Target="media/image29.jpeg"/><Relationship Id="rId37" Type="http://schemas.openxmlformats.org/officeDocument/2006/relationships/image" Target="media/image28.jpeg"/><Relationship Id="rId36" Type="http://schemas.openxmlformats.org/officeDocument/2006/relationships/image" Target="media/image27.jpe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header" Target="header1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jpe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3672</Words>
  <Characters>20937</Characters>
  <Lines>174</Lines>
  <Paragraphs>49</Paragraphs>
  <TotalTime>4</TotalTime>
  <ScaleCrop>false</ScaleCrop>
  <LinksUpToDate>false</LinksUpToDate>
  <CharactersWithSpaces>24560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2025-10-21T14:15:00Z</dcterms:created>
  <dc:creator>KAV</dc:creator>
  <cp:lastModifiedBy>KAV</cp:lastModifiedBy>
  <cp:lastPrinted>2024-05-17T13:23:00Z</cp:lastPrinted>
  <dcterms:modified xsi:type="dcterms:W3CDTF">2026-04-02T12:35:12Z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5D8817B11120414489BC7416F2660F22_13</vt:lpwstr>
  </property>
</Properties>
</file>