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wdp" ContentType="image/vnd.ms-photo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6D505D">
      <w:pPr>
        <w:rPr>
          <w:lang w:val="ru-RU"/>
        </w:rPr>
      </w:pPr>
      <w:bookmarkStart w:id="0" w:name="_top"/>
    </w:p>
    <w:bookmarkEnd w:id="0"/>
    <w:p w14:paraId="36B0B210">
      <w:pPr>
        <w:rPr>
          <w:lang w:val="ru-RU"/>
        </w:rPr>
      </w:pPr>
    </w:p>
    <w:p w14:paraId="33ABE516">
      <w:pPr>
        <w:rPr>
          <w:lang w:val="ru-RU"/>
        </w:rPr>
      </w:pPr>
    </w:p>
    <w:p w14:paraId="64803C3B">
      <w:pPr>
        <w:rPr>
          <w:lang w:val="ru-RU"/>
        </w:rPr>
      </w:pPr>
    </w:p>
    <w:p w14:paraId="269388F7">
      <w:pPr>
        <w:rPr>
          <w:lang w:val="ru-RU"/>
        </w:rPr>
      </w:pPr>
    </w:p>
    <w:p w14:paraId="04FA23EE">
      <w:pPr>
        <w:rPr>
          <w:lang w:val="ru-RU"/>
        </w:rPr>
      </w:pPr>
    </w:p>
    <w:p w14:paraId="0B411DC8">
      <w:pPr>
        <w:rPr>
          <w:lang w:val="ru-RU"/>
        </w:rPr>
      </w:pPr>
    </w:p>
    <w:p w14:paraId="5C203D99">
      <w:pPr>
        <w:rPr>
          <w:lang w:val="ru-RU"/>
        </w:rPr>
      </w:pPr>
      <w:r>
        <w:rPr>
          <w:lang w:val="ru-RU" w:eastAsia="ru-RU" w:bidi="ar-S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0" b="698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7FC68">
      <w:pPr>
        <w:rPr>
          <w:lang w:val="ru-RU"/>
        </w:rPr>
      </w:pPr>
    </w:p>
    <w:p w14:paraId="6DCB1C36">
      <w:pPr>
        <w:rPr>
          <w:lang w:val="ru-RU"/>
        </w:rPr>
      </w:pPr>
      <w:r>
        <w:rPr>
          <w:lang w:val="ru-RU" w:eastAsia="ru-RU" w:bidi="ar-SA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15240" b="6985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e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063C2E">
      <w:pPr>
        <w:spacing w:before="83" w:line="276" w:lineRule="auto"/>
        <w:ind w:right="-4"/>
        <w:jc w:val="center"/>
        <w:rPr>
          <w:rFonts w:cs="Times New Roman"/>
          <w:b/>
          <w:caps/>
          <w:color w:val="92D050"/>
          <w:position w:val="1"/>
          <w:sz w:val="60"/>
          <w:szCs w:val="24"/>
          <w:lang w:val="ru-RU"/>
        </w:rPr>
      </w:pPr>
      <w:r>
        <w:rPr>
          <w:rFonts w:cs="Times New Roman"/>
          <w:b/>
          <w:caps/>
          <w:color w:val="92D050"/>
          <w:sz w:val="60"/>
          <w:szCs w:val="24"/>
          <w:lang w:val="ru-RU"/>
        </w:rPr>
        <w:t>BWC</w:t>
      </w:r>
    </w:p>
    <w:p w14:paraId="1E3F6E3B">
      <w:pPr>
        <w:spacing w:before="83" w:line="276" w:lineRule="auto"/>
        <w:ind w:right="-4"/>
        <w:jc w:val="center"/>
        <w:rPr>
          <w:rFonts w:cs="Times New Roman"/>
          <w:b/>
          <w:color w:val="92D050"/>
          <w:sz w:val="60"/>
          <w:szCs w:val="24"/>
          <w:lang w:val="ru-RU"/>
        </w:rPr>
      </w:pPr>
      <w:r>
        <w:rPr>
          <w:rFonts w:cs="Times New Roman"/>
          <w:b/>
          <w:caps/>
          <w:color w:val="92D050"/>
          <w:sz w:val="60"/>
          <w:szCs w:val="24"/>
          <w:lang w:val="ru-RU"/>
        </w:rPr>
        <w:t>Прайс-лист [</w:t>
      </w:r>
      <w:r>
        <w:rPr>
          <w:rFonts w:cs="Times New Roman"/>
          <w:b/>
          <w:caps/>
          <w:color w:val="92D050"/>
          <w:sz w:val="60"/>
          <w:szCs w:val="24"/>
        </w:rPr>
        <w:t>type</w:t>
      </w:r>
      <w:r>
        <w:rPr>
          <w:rFonts w:cs="Times New Roman"/>
          <w:b/>
          <w:caps/>
          <w:color w:val="92D050"/>
          <w:sz w:val="60"/>
          <w:szCs w:val="24"/>
          <w:lang w:val="ru-RU"/>
        </w:rPr>
        <w:t>]</w:t>
      </w:r>
    </w:p>
    <w:p w14:paraId="027485C9">
      <w:pPr>
        <w:rPr>
          <w:lang w:val="ru-RU"/>
        </w:rPr>
      </w:pPr>
    </w:p>
    <w:p w14:paraId="4B3D13E9">
      <w:pPr>
        <w:ind w:left="8000" w:leftChars="4000"/>
        <w:jc w:val="left"/>
        <w:rPr>
          <w:b/>
          <w:bCs/>
          <w:color w:val="92D050"/>
          <w:sz w:val="28"/>
          <w:szCs w:val="28"/>
          <w:lang w:val="ru-RU"/>
        </w:rPr>
      </w:pPr>
      <w:r>
        <w:rPr>
          <w:b/>
          <w:bCs/>
          <w:color w:val="92D050"/>
          <w:sz w:val="28"/>
          <w:szCs w:val="28"/>
          <w:lang w:val="ru-RU"/>
        </w:rPr>
        <w:t>Версия: [</w:t>
      </w:r>
      <w:r>
        <w:rPr>
          <w:b/>
          <w:bCs/>
          <w:color w:val="92D050"/>
          <w:sz w:val="28"/>
          <w:szCs w:val="28"/>
        </w:rPr>
        <w:t>version</w:t>
      </w:r>
      <w:r>
        <w:rPr>
          <w:b/>
          <w:bCs/>
          <w:color w:val="92D050"/>
          <w:sz w:val="28"/>
          <w:szCs w:val="28"/>
          <w:lang w:val="ru-RU"/>
        </w:rPr>
        <w:t>]</w:t>
      </w:r>
    </w:p>
    <w:p w14:paraId="0131ABB7">
      <w:pPr>
        <w:ind w:left="8000" w:leftChars="4000"/>
        <w:jc w:val="left"/>
        <w:rPr>
          <w:b/>
          <w:bCs/>
          <w:color w:val="92D050"/>
          <w:sz w:val="28"/>
          <w:szCs w:val="28"/>
        </w:rPr>
      </w:pPr>
      <w:r>
        <w:rPr>
          <w:b/>
          <w:bCs/>
          <w:color w:val="92D050"/>
          <w:sz w:val="28"/>
          <w:szCs w:val="28"/>
          <w:lang w:val="ru-RU"/>
        </w:rPr>
        <w:t xml:space="preserve">Дата: </w:t>
      </w:r>
      <w:r>
        <w:rPr>
          <w:b/>
          <w:bCs/>
          <w:color w:val="92D050"/>
          <w:sz w:val="28"/>
          <w:szCs w:val="28"/>
        </w:rPr>
        <w:t>[dated]</w:t>
      </w:r>
    </w:p>
    <w:p w14:paraId="69953C55">
      <w:pPr>
        <w:rPr>
          <w:lang w:val="ru-RU"/>
        </w:rPr>
      </w:pPr>
    </w:p>
    <w:p w14:paraId="1D387335">
      <w:pPr>
        <w:jc w:val="center"/>
        <w:rPr>
          <w:lang w:val="ru-RU"/>
        </w:rPr>
      </w:pPr>
      <w:r>
        <w:drawing>
          <wp:inline distT="0" distB="0" distL="114300" distR="114300">
            <wp:extent cx="6916420" cy="4278630"/>
            <wp:effectExtent l="0" t="0" r="17780" b="762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642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86D88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6D7EB380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30B91F13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48E9F332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52239017">
      <w:pPr>
        <w:jc w:val="center"/>
        <w:rPr>
          <w:lang w:val="ru-RU"/>
        </w:rPr>
      </w:pPr>
    </w:p>
    <w:p w14:paraId="395BB4C6">
      <w:pPr>
        <w:jc w:val="center"/>
        <w:rPr>
          <w:lang w:val="ru-RU"/>
        </w:rPr>
      </w:pPr>
      <w:r>
        <w:rPr>
          <w:lang w:val="ru-RU"/>
        </w:rPr>
        <w:t>Прайс-лист может быть изменён без предварительного уведомления</w:t>
      </w:r>
    </w:p>
    <w:p w14:paraId="0E32D16C">
      <w:pPr>
        <w:jc w:val="center"/>
        <w:rPr>
          <w:lang w:val="ru-RU"/>
        </w:rPr>
      </w:pPr>
    </w:p>
    <w:p w14:paraId="4E98C645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Hytera Communications Corporation Limited</w:t>
      </w:r>
    </w:p>
    <w:p w14:paraId="55FB1B15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Address:</w:t>
      </w:r>
      <w:r>
        <w:rPr>
          <w:i/>
          <w:iCs/>
          <w:color w:val="92D050"/>
          <w:spacing w:val="-9"/>
        </w:rPr>
        <w:t xml:space="preserve"> </w:t>
      </w:r>
      <w:r>
        <w:rPr>
          <w:i/>
          <w:iCs/>
          <w:color w:val="92D050"/>
        </w:rPr>
        <w:t>Hytera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Tower, Shenzhen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Hi-Tech</w:t>
      </w:r>
      <w:r>
        <w:rPr>
          <w:i/>
          <w:iCs/>
          <w:color w:val="92D050"/>
          <w:spacing w:val="-6"/>
        </w:rPr>
        <w:t xml:space="preserve"> </w:t>
      </w:r>
      <w:r>
        <w:rPr>
          <w:i/>
          <w:iCs/>
          <w:color w:val="92D050"/>
        </w:rPr>
        <w:t>Industrial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Park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North,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Beihuan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RD.,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Nanshan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District,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Shenzhen,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P.R.C</w:t>
      </w:r>
    </w:p>
    <w:p w14:paraId="1D4AE28D">
      <w:pPr>
        <w:jc w:val="center"/>
        <w:rPr>
          <w:rFonts w:cs="Times New Roman"/>
          <w:color w:val="646668"/>
        </w:rPr>
      </w:pPr>
      <w:r>
        <w:rPr>
          <w:i/>
          <w:iCs/>
          <w:color w:val="92D050"/>
        </w:rPr>
        <w:t>Web:</w:t>
      </w:r>
      <w:r>
        <w:rPr>
          <w:i/>
          <w:iCs/>
          <w:color w:val="92D050"/>
          <w:spacing w:val="-5"/>
        </w:rPr>
        <w:t xml:space="preserve"> </w:t>
      </w:r>
      <w:r>
        <w:fldChar w:fldCharType="begin"/>
      </w:r>
      <w:r>
        <w:instrText xml:space="preserve"> HYPERLINK "http://www.hytera.com/" \h </w:instrText>
      </w:r>
      <w:r>
        <w:fldChar w:fldCharType="separate"/>
      </w:r>
      <w:r>
        <w:rPr>
          <w:i/>
          <w:iCs/>
          <w:color w:val="92D050"/>
        </w:rPr>
        <w:t>www.hytera.com</w:t>
      </w:r>
      <w:r>
        <w:rPr>
          <w:i/>
          <w:iCs/>
          <w:color w:val="92D050"/>
        </w:rPr>
        <w:fldChar w:fldCharType="end"/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Postcode: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518057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Tel: +86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755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26972999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Fax: +86 755</w:t>
      </w:r>
      <w:r>
        <w:rPr>
          <w:i/>
          <w:iCs/>
          <w:color w:val="92D050"/>
          <w:spacing w:val="1"/>
        </w:rPr>
        <w:t xml:space="preserve"> </w:t>
      </w:r>
      <w:r>
        <w:rPr>
          <w:i/>
          <w:iCs/>
          <w:color w:val="92D050"/>
        </w:rPr>
        <w:t>86137139</w:t>
      </w:r>
    </w:p>
    <w:p w14:paraId="5CE2009B">
      <w:pPr>
        <w:jc w:val="center"/>
        <w:rPr>
          <w:rFonts w:ascii="SimSun" w:hAnsi="SimSun" w:eastAsia="SimSun"/>
          <w:sz w:val="21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10" w:h="16840"/>
          <w:pgMar w:top="567" w:right="567" w:bottom="567" w:left="567" w:header="340" w:footer="340" w:gutter="0"/>
          <w:cols w:space="0" w:num="1"/>
          <w:titlePg/>
          <w:docGrid w:linePitch="299" w:charSpace="0"/>
        </w:sectPr>
      </w:pPr>
    </w:p>
    <w:sdt>
      <w:sdtPr>
        <w:rPr>
          <w:rFonts w:ascii="SimSun" w:hAnsi="SimSun" w:eastAsia="SimSun"/>
          <w:sz w:val="21"/>
          <w:lang w:val="ru-RU"/>
        </w:rPr>
        <w:id w:val="147478184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Arial" w:cs="Times New Roman"/>
          <w:color w:val="808080" w:themeColor="background1" w:themeShade="80"/>
          <w:sz w:val="22"/>
          <w:szCs w:val="28"/>
          <w:lang w:val="ru-RU"/>
        </w:rPr>
      </w:sdtEndPr>
      <w:sdtContent>
        <w:p w14:paraId="653E1BCA">
          <w:pPr>
            <w:jc w:val="center"/>
            <w:rPr>
              <w:rFonts w:cs="Times New Roman"/>
              <w:lang w:val="ru-RU"/>
            </w:rPr>
          </w:pPr>
          <w:r>
            <w:rPr>
              <w:rFonts w:eastAsia="SimSun" w:cs="Times New Roman"/>
              <w:b/>
              <w:bCs/>
              <w:color w:val="92D050"/>
              <w:sz w:val="40"/>
              <w:szCs w:val="160"/>
              <w:lang w:val="ru-RU"/>
            </w:rPr>
            <w:t>ОГЛАВЛЕНИЕ</w:t>
          </w:r>
        </w:p>
        <w:p w14:paraId="4EE7873D">
          <w:pPr>
            <w:pStyle w:val="13"/>
            <w:tabs>
              <w:tab w:val="right" w:leader="dot" w:pos="10776"/>
            </w:tabs>
          </w:pPr>
          <w:r>
            <w:rPr>
              <w:sz w:val="24"/>
              <w:lang w:val="ru-RU"/>
            </w:rPr>
            <w:fldChar w:fldCharType="begin"/>
          </w:r>
          <w:r>
            <w:rPr>
              <w:rFonts w:ascii="Arial" w:hAnsi="Arial"/>
              <w:sz w:val="24"/>
              <w:szCs w:val="24"/>
              <w:lang w:val="ru-RU" w:eastAsia="zh-CN"/>
            </w:rPr>
            <w:instrText xml:space="preserve"> TOC \o "1-3" \h \z \u </w:instrText>
          </w:r>
          <w:r>
            <w:rPr>
              <w:sz w:val="24"/>
              <w:lang w:val="ru-RU"/>
            </w:rPr>
            <w:fldChar w:fldCharType="separate"/>
          </w: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HYPERLINK \l _Toc17430 </w:instrText>
          </w:r>
          <w:r>
            <w:rPr>
              <w:lang w:val="ru-RU"/>
            </w:rPr>
            <w:fldChar w:fldCharType="separate"/>
          </w:r>
          <w:r>
            <w:rPr>
              <w:lang w:val="ru-RU" w:eastAsia="ru-RU"/>
            </w:rPr>
            <w:t>История изменений</w:t>
          </w:r>
          <w:r>
            <w:tab/>
          </w:r>
          <w:r>
            <w:fldChar w:fldCharType="begin"/>
          </w:r>
          <w:r>
            <w:instrText xml:space="preserve"> PAGEREF _Toc17430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ru-RU"/>
            </w:rPr>
            <w:fldChar w:fldCharType="end"/>
          </w:r>
        </w:p>
        <w:p w14:paraId="35A0FC1D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_Toc6167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 w:eastAsia="ru-RU"/>
            </w:rPr>
            <w:t>Обозначения</w:t>
          </w:r>
          <w:r>
            <w:tab/>
          </w:r>
          <w:r>
            <w:fldChar w:fldCharType="begin"/>
          </w:r>
          <w:r>
            <w:instrText xml:space="preserve"> PAGEREF _Toc6167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7B137D7A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_Toc13769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 w:eastAsia="zh-CN"/>
            </w:rPr>
            <w:t>Внимание</w:t>
          </w:r>
          <w:r>
            <w:tab/>
          </w:r>
          <w:r>
            <w:fldChar w:fldCharType="begin"/>
          </w:r>
          <w:r>
            <w:instrText xml:space="preserve"> PAGEREF _Toc13769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8523540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_Toc2433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/>
              <w:lang w:eastAsia="zh-CN"/>
            </w:rPr>
            <w:t xml:space="preserve">BC54 </w:t>
          </w:r>
          <w:r>
            <w:rPr>
              <w:rFonts w:eastAsia="SimSun"/>
              <w:lang w:val="ru-RU" w:eastAsia="zh-CN"/>
            </w:rPr>
            <w:t>магнитное крепление</w:t>
          </w:r>
          <w:r>
            <w:tab/>
          </w:r>
          <w:r>
            <w:fldChar w:fldCharType="begin"/>
          </w:r>
          <w:r>
            <w:instrText xml:space="preserve"> PAGEREF _Toc2433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6E8C4A39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_Toc23070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/>
              <w:lang w:val="ru-RU" w:eastAsia="zh-CN"/>
            </w:rPr>
            <w:t>GC550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_Toc23070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63CEF7A9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_Toc20076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GC550</w:t>
          </w:r>
          <w:r>
            <w:tab/>
          </w:r>
          <w:r>
            <w:fldChar w:fldCharType="begin"/>
          </w:r>
          <w:r>
            <w:instrText xml:space="preserve"> PAGEREF _Toc20076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55991601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_Toc8898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/>
              <w:lang w:val="ru-RU" w:eastAsia="zh-CN"/>
            </w:rPr>
            <w:t xml:space="preserve">GC550 </w:t>
          </w:r>
          <w:r>
            <w:rPr>
              <w:rFonts w:eastAsia="SimSun"/>
              <w:lang w:eastAsia="zh-CN"/>
            </w:rPr>
            <w:t>Pro</w:t>
          </w:r>
          <w:r>
            <w:rPr>
              <w:rFonts w:eastAsia="SimSun"/>
              <w:lang w:val="ru-RU" w:eastAsia="zh-CN"/>
            </w:rPr>
            <w:t xml:space="preserve">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_Toc8898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317C116A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_Toc9965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GC550</w:t>
          </w:r>
          <w:r>
            <w:t xml:space="preserve"> Pro</w:t>
          </w:r>
          <w:r>
            <w:tab/>
          </w:r>
          <w:r>
            <w:fldChar w:fldCharType="begin"/>
          </w:r>
          <w:r>
            <w:instrText xml:space="preserve"> PAGEREF _Toc9965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5AE04C3F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_Toc6161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Аксессуары для GC550</w:t>
          </w:r>
          <w:r>
            <w:t xml:space="preserve"> &amp; GC550 Pro</w:t>
          </w:r>
          <w:r>
            <w:tab/>
          </w:r>
          <w:r>
            <w:fldChar w:fldCharType="begin"/>
          </w:r>
          <w:r>
            <w:instrText xml:space="preserve"> PAGEREF _Toc6161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30F16D2B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_Toc2090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/>
              <w:lang w:val="ru-RU" w:eastAsia="zh-CN"/>
            </w:rPr>
            <w:t>SC580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_Toc2090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6E7DA92F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_Toc30726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SC580</w:t>
          </w:r>
          <w:r>
            <w:tab/>
          </w:r>
          <w:r>
            <w:fldChar w:fldCharType="begin"/>
          </w:r>
          <w:r>
            <w:instrText xml:space="preserve"> PAGEREF _Toc30726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333722A4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_Toc2028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Аксессуары для SC580</w:t>
          </w:r>
          <w:r>
            <w:tab/>
          </w:r>
          <w:r>
            <w:fldChar w:fldCharType="begin"/>
          </w:r>
          <w:r>
            <w:instrText xml:space="preserve"> PAGEREF _Toc2028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6E95BF2E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_Toc6651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SC780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_Toc6651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6DA6CC7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_Toc15866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SC780</w:t>
          </w:r>
          <w:r>
            <w:tab/>
          </w:r>
          <w:r>
            <w:fldChar w:fldCharType="begin"/>
          </w:r>
          <w:r>
            <w:instrText xml:space="preserve"> PAGEREF _Toc15866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376B2287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_Toc9512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Аксессуары для SC780</w:t>
          </w:r>
          <w:r>
            <w:tab/>
          </w:r>
          <w:r>
            <w:fldChar w:fldCharType="begin"/>
          </w:r>
          <w:r>
            <w:instrText xml:space="preserve"> PAGEREF _Toc9512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0526234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_Toc4366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SC7</w:t>
          </w:r>
          <w:r>
            <w:rPr>
              <w:rFonts w:eastAsia="SimSun" w:cs="Times New Roman"/>
              <w:lang w:eastAsia="zh-CN"/>
            </w:rPr>
            <w:t>0</w:t>
          </w:r>
          <w:r>
            <w:rPr>
              <w:rFonts w:eastAsia="SimSun" w:cs="Times New Roman"/>
              <w:lang w:val="ru-RU" w:eastAsia="zh-CN"/>
            </w:rPr>
            <w:t>0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_Toc4366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2365AA3F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_Toc22583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SC7</w:t>
          </w:r>
          <w:r>
            <w:t>0</w:t>
          </w:r>
          <w:r>
            <w:rPr>
              <w:lang w:val="ru-RU"/>
            </w:rPr>
            <w:t>0</w:t>
          </w:r>
          <w:r>
            <w:tab/>
          </w:r>
          <w:r>
            <w:fldChar w:fldCharType="begin"/>
          </w:r>
          <w:r>
            <w:instrText xml:space="preserve"> PAGEREF _Toc22583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1015075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_Toc21664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Аксессуары для SC7</w:t>
          </w:r>
          <w:r>
            <w:t>0</w:t>
          </w:r>
          <w:r>
            <w:rPr>
              <w:lang w:val="ru-RU"/>
            </w:rPr>
            <w:t>0</w:t>
          </w:r>
          <w:r>
            <w:tab/>
          </w:r>
          <w:r>
            <w:fldChar w:fldCharType="begin"/>
          </w:r>
          <w:r>
            <w:instrText xml:space="preserve"> PAGEREF _Toc21664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4A27EC34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_Toc21101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SC</w:t>
          </w:r>
          <w:r>
            <w:rPr>
              <w:rFonts w:eastAsia="SimSun" w:cs="Times New Roman"/>
              <w:lang w:eastAsia="zh-CN"/>
            </w:rPr>
            <w:t>8</w:t>
          </w:r>
          <w:r>
            <w:rPr>
              <w:rFonts w:eastAsia="SimSun" w:cs="Times New Roman"/>
              <w:lang w:val="ru-RU" w:eastAsia="zh-CN"/>
            </w:rPr>
            <w:t>80 Видеорегистратор персональный</w:t>
          </w:r>
          <w:r>
            <w:tab/>
          </w:r>
          <w:r>
            <w:fldChar w:fldCharType="begin"/>
          </w:r>
          <w:r>
            <w:instrText xml:space="preserve"> PAGEREF _Toc21101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443B3B56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_Toc1500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Номенклатура SC880</w:t>
          </w:r>
          <w:r>
            <w:tab/>
          </w:r>
          <w:r>
            <w:fldChar w:fldCharType="begin"/>
          </w:r>
          <w:r>
            <w:instrText xml:space="preserve"> PAGEREF _Toc1500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717AFD9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_Toc4924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>Аксессуары для SC880</w:t>
          </w:r>
          <w:r>
            <w:tab/>
          </w:r>
          <w:r>
            <w:fldChar w:fldCharType="begin"/>
          </w:r>
          <w:r>
            <w:instrText xml:space="preserve"> PAGEREF _Toc4924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72B95E78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_Toc10624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EDS</w:t>
          </w:r>
          <w:r>
            <w:rPr>
              <w:rFonts w:eastAsia="SimSun" w:cs="Times New Roman"/>
              <w:lang w:eastAsia="zh-CN"/>
            </w:rPr>
            <w:t>3</w:t>
          </w:r>
          <w:r>
            <w:rPr>
              <w:rFonts w:eastAsia="SimSun" w:cs="Times New Roman"/>
              <w:lang w:val="ru-RU" w:eastAsia="zh-CN"/>
            </w:rPr>
            <w:t>0 Док-станция портативная</w:t>
          </w:r>
          <w:r>
            <w:tab/>
          </w:r>
          <w:r>
            <w:fldChar w:fldCharType="begin"/>
          </w:r>
          <w:r>
            <w:instrText xml:space="preserve"> PAGEREF _Toc10624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32917918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_Toc19256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cs="Times New Roman"/>
              <w:szCs w:val="32"/>
              <w:lang w:val="ru-RU"/>
            </w:rPr>
            <w:t xml:space="preserve">Номенклатура </w:t>
          </w:r>
          <w:r>
            <w:rPr>
              <w:rFonts w:eastAsia="SimSun" w:cs="Times New Roman"/>
              <w:lang w:val="ru-RU" w:eastAsia="zh-CN"/>
            </w:rPr>
            <w:t>EDS30</w:t>
          </w:r>
          <w:r>
            <w:tab/>
          </w:r>
          <w:r>
            <w:fldChar w:fldCharType="begin"/>
          </w:r>
          <w:r>
            <w:instrText xml:space="preserve"> PAGEREF _Toc19256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2B38B089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_Toc6518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EDS</w:t>
          </w:r>
          <w:r>
            <w:rPr>
              <w:rFonts w:eastAsia="SimSun" w:cs="Times New Roman"/>
              <w:lang w:eastAsia="zh-CN"/>
            </w:rPr>
            <w:t>35</w:t>
          </w:r>
          <w:r>
            <w:rPr>
              <w:rFonts w:eastAsia="SimSun" w:cs="Times New Roman"/>
              <w:lang w:val="ru-RU" w:eastAsia="zh-CN"/>
            </w:rPr>
            <w:t xml:space="preserve"> Док-станция настольная</w:t>
          </w:r>
          <w:r>
            <w:tab/>
          </w:r>
          <w:r>
            <w:fldChar w:fldCharType="begin"/>
          </w:r>
          <w:r>
            <w:instrText xml:space="preserve"> PAGEREF _Toc6518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06E01127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_Toc12730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cs="Times New Roman"/>
              <w:szCs w:val="32"/>
              <w:lang w:val="ru-RU"/>
            </w:rPr>
            <w:t xml:space="preserve">Номенклатура </w:t>
          </w:r>
          <w:r>
            <w:rPr>
              <w:rFonts w:eastAsia="SimSun" w:cs="Times New Roman"/>
              <w:lang w:val="ru-RU" w:eastAsia="zh-CN"/>
            </w:rPr>
            <w:t>EDS35</w:t>
          </w:r>
          <w:r>
            <w:tab/>
          </w:r>
          <w:r>
            <w:fldChar w:fldCharType="begin"/>
          </w:r>
          <w:r>
            <w:instrText xml:space="preserve"> PAGEREF _Toc12730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7067DC12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_Toc18529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EDS5</w:t>
          </w:r>
          <w:r>
            <w:rPr>
              <w:rFonts w:eastAsia="SimSun" w:cs="Times New Roman"/>
              <w:lang w:eastAsia="zh-CN"/>
            </w:rPr>
            <w:t>1</w:t>
          </w:r>
          <w:r>
            <w:rPr>
              <w:rFonts w:eastAsia="SimSun" w:cs="Times New Roman"/>
              <w:lang w:val="ru-RU" w:eastAsia="zh-CN"/>
            </w:rPr>
            <w:t xml:space="preserve"> Док-станция настенная</w:t>
          </w:r>
          <w:r>
            <w:tab/>
          </w:r>
          <w:r>
            <w:fldChar w:fldCharType="begin"/>
          </w:r>
          <w:r>
            <w:instrText xml:space="preserve"> PAGEREF _Toc18529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70C0DF92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_Toc27845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cs="Times New Roman"/>
              <w:szCs w:val="32"/>
              <w:lang w:val="ru-RU"/>
            </w:rPr>
            <w:t xml:space="preserve">Номенклатура </w:t>
          </w:r>
          <w:r>
            <w:rPr>
              <w:rFonts w:eastAsia="SimSun" w:cs="Times New Roman"/>
              <w:lang w:val="ru-RU" w:eastAsia="zh-CN"/>
            </w:rPr>
            <w:t>EDS</w:t>
          </w:r>
          <w:r>
            <w:rPr>
              <w:rFonts w:eastAsia="SimSun" w:cs="Times New Roman"/>
              <w:lang w:eastAsia="zh-CN"/>
            </w:rPr>
            <w:t>51</w:t>
          </w:r>
          <w:r>
            <w:tab/>
          </w:r>
          <w:r>
            <w:fldChar w:fldCharType="begin"/>
          </w:r>
          <w:r>
            <w:instrText xml:space="preserve"> PAGEREF _Toc27845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A2337C8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_Toc29307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val="ru-RU" w:eastAsia="zh-CN"/>
            </w:rPr>
            <w:t>IDS Док-станция для ПК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56062A4A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_Toc17638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 xml:space="preserve">Аксессуары для </w:t>
          </w:r>
          <w:r>
            <w:rPr>
              <w:lang w:val="ru-RU" w:eastAsia="zh-CN"/>
            </w:rPr>
            <w:t>IDS</w:t>
          </w:r>
          <w:r>
            <w:tab/>
          </w:r>
          <w:r>
            <w:fldChar w:fldCharType="begin"/>
          </w:r>
          <w:r>
            <w:instrText xml:space="preserve"> PAGEREF _Toc17638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6C48FE2B">
          <w:pPr>
            <w:pStyle w:val="13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_Toc11890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rFonts w:eastAsia="SimSun" w:cs="Times New Roman"/>
              <w:lang w:eastAsia="zh-CN"/>
            </w:rPr>
            <w:t>DEM</w:t>
          </w:r>
          <w:r>
            <w:rPr>
              <w:rFonts w:eastAsia="SimSun" w:cs="Times New Roman"/>
              <w:lang w:val="ru-RU" w:eastAsia="zh-CN"/>
            </w:rPr>
            <w:t xml:space="preserve"> Платформа диспетчеризации, хранения и обработки цифровых доказательств</w:t>
          </w:r>
          <w:r>
            <w:tab/>
          </w:r>
          <w:r>
            <w:fldChar w:fldCharType="begin"/>
          </w:r>
          <w:r>
            <w:instrText xml:space="preserve"> PAGEREF _Toc11890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B5FAA7E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_Toc27930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 xml:space="preserve">Лицензии для </w:t>
          </w:r>
          <w:r>
            <w:t>DEM</w:t>
          </w:r>
          <w:r>
            <w:tab/>
          </w:r>
          <w:r>
            <w:fldChar w:fldCharType="begin"/>
          </w:r>
          <w:r>
            <w:instrText xml:space="preserve"> PAGEREF _Toc27930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1EF53642">
          <w:pPr>
            <w:pStyle w:val="15"/>
            <w:tabs>
              <w:tab w:val="right" w:leader="dot" w:pos="10776"/>
            </w:tabs>
          </w:pPr>
          <w:r>
            <w:rPr>
              <w:szCs w:val="24"/>
              <w:lang w:val="ru-RU" w:eastAsia="zh-CN"/>
            </w:rPr>
            <w:fldChar w:fldCharType="begin"/>
          </w:r>
          <w:r>
            <w:rPr>
              <w:szCs w:val="24"/>
              <w:lang w:val="ru-RU" w:eastAsia="zh-CN"/>
            </w:rPr>
            <w:instrText xml:space="preserve"> HYPERLINK \l _Toc9769 </w:instrText>
          </w:r>
          <w:r>
            <w:rPr>
              <w:szCs w:val="24"/>
              <w:lang w:val="ru-RU" w:eastAsia="zh-CN"/>
            </w:rPr>
            <w:fldChar w:fldCharType="separate"/>
          </w:r>
          <w:r>
            <w:rPr>
              <w:lang w:val="ru-RU"/>
            </w:rPr>
            <w:t xml:space="preserve">Аксессуары для </w:t>
          </w:r>
          <w:r>
            <w:rPr>
              <w:lang w:eastAsia="zh-CN"/>
            </w:rPr>
            <w:t>DEM</w:t>
          </w:r>
          <w:r>
            <w:tab/>
          </w:r>
          <w:r>
            <w:fldChar w:fldCharType="begin"/>
          </w:r>
          <w:r>
            <w:instrText xml:space="preserve"> PAGEREF _Toc9769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szCs w:val="24"/>
              <w:lang w:val="ru-RU" w:eastAsia="zh-CN"/>
            </w:rPr>
            <w:fldChar w:fldCharType="end"/>
          </w:r>
        </w:p>
        <w:p w14:paraId="7FFCB29C">
          <w:pPr>
            <w:rPr>
              <w:rFonts w:cs="Times New Roman"/>
              <w:lang w:val="ru-RU" w:eastAsia="ru-RU"/>
            </w:rPr>
          </w:pPr>
          <w:r>
            <w:rPr>
              <w:szCs w:val="24"/>
              <w:lang w:val="ru-RU" w:eastAsia="zh-CN"/>
            </w:rPr>
            <w:fldChar w:fldCharType="end"/>
          </w:r>
        </w:p>
      </w:sdtContent>
    </w:sdt>
    <w:p w14:paraId="1C5D13A5">
      <w:pPr>
        <w:pStyle w:val="2"/>
        <w:rPr>
          <w:lang w:val="ru-RU" w:eastAsia="ru-RU"/>
        </w:rPr>
      </w:pPr>
      <w:bookmarkStart w:id="1" w:name="_Toc17430"/>
      <w:bookmarkStart w:id="2" w:name="_Toc13056"/>
      <w:bookmarkStart w:id="3" w:name="_Toc11265"/>
      <w:r>
        <w:rPr>
          <w:lang w:val="ru-RU" w:eastAsia="ru-RU"/>
        </w:rPr>
        <w:t>История изменений</w:t>
      </w:r>
      <w:bookmarkEnd w:id="1"/>
      <w:bookmarkEnd w:id="2"/>
      <w:bookmarkEnd w:id="3"/>
    </w:p>
    <w:tbl>
      <w:tblPr>
        <w:tblStyle w:val="9"/>
        <w:tblW w:w="5000" w:type="pct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2"/>
        <w:gridCol w:w="9420"/>
      </w:tblGrid>
      <w:tr w14:paraId="0CFE19B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15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000000" w:fill="D9D9D9"/>
            <w:vAlign w:val="center"/>
          </w:tcPr>
          <w:p w14:paraId="39C755EB">
            <w:pPr>
              <w:rPr>
                <w:rFonts w:cs="Times New Roman"/>
                <w:b/>
                <w:szCs w:val="20"/>
                <w:lang w:val="ru-RU"/>
              </w:rPr>
            </w:pPr>
            <w:r>
              <w:rPr>
                <w:rFonts w:cs="Times New Roman"/>
                <w:b/>
                <w:szCs w:val="20"/>
                <w:lang w:val="ru-RU"/>
              </w:rPr>
              <w:t>Дата релиза</w:t>
            </w:r>
          </w:p>
        </w:tc>
        <w:tc>
          <w:tcPr>
            <w:tcW w:w="4284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  <w:tl2br w:val="nil"/>
              <w:tr2bl w:val="nil"/>
            </w:tcBorders>
            <w:shd w:val="clear" w:color="000000" w:fill="D9D9D9"/>
            <w:vAlign w:val="center"/>
          </w:tcPr>
          <w:p w14:paraId="2F37DBF5">
            <w:pPr>
              <w:rPr>
                <w:rFonts w:cs="Times New Roman"/>
                <w:b/>
                <w:szCs w:val="20"/>
                <w:lang w:val="ru-RU"/>
              </w:rPr>
            </w:pPr>
            <w:r>
              <w:rPr>
                <w:rFonts w:cs="Times New Roman"/>
                <w:b/>
                <w:szCs w:val="20"/>
                <w:lang w:val="ru-RU"/>
              </w:rPr>
              <w:t>Описание</w:t>
            </w:r>
          </w:p>
        </w:tc>
      </w:tr>
      <w:tr w14:paraId="709AEA3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0B2CBDC0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03.2023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4E781A6F">
            <w:pPr>
              <w:numPr>
                <w:ilvl w:val="0"/>
                <w:numId w:val="2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Добавлены модели GC550, SC580</w:t>
            </w:r>
          </w:p>
        </w:tc>
      </w:tr>
      <w:tr w14:paraId="77D0385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021739CA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06.2023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5010A1B8">
            <w:pPr>
              <w:numPr>
                <w:ilvl w:val="0"/>
                <w:numId w:val="3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Описание продукта скорректировано, добавлены АКБ </w:t>
            </w:r>
          </w:p>
          <w:p w14:paraId="2918F78C">
            <w:pPr>
              <w:numPr>
                <w:ilvl w:val="0"/>
                <w:numId w:val="3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аксессуары PC105, PC106, PC107</w:t>
            </w:r>
          </w:p>
          <w:p w14:paraId="3DDD8F53">
            <w:pPr>
              <w:numPr>
                <w:ilvl w:val="0"/>
                <w:numId w:val="3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Удалена модель ZCS-HYT01</w:t>
            </w:r>
          </w:p>
        </w:tc>
      </w:tr>
      <w:tr w14:paraId="0DAC233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0A0E75F8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01.2024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67D05115">
            <w:pPr>
              <w:numPr>
                <w:ilvl w:val="0"/>
                <w:numId w:val="4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EDS30, VM690Pro</w:t>
            </w:r>
          </w:p>
          <w:p w14:paraId="3DC36FFD">
            <w:pPr>
              <w:numPr>
                <w:ilvl w:val="0"/>
                <w:numId w:val="4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аксессуары EHW08, POA121, PS2024</w:t>
            </w:r>
          </w:p>
        </w:tc>
      </w:tr>
      <w:tr w14:paraId="1A11BE9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1FCEBFF5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Q2.2024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59A6D379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 русский язык</w:t>
            </w:r>
          </w:p>
          <w:p w14:paraId="700BAF02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Исправлены аксессуары</w:t>
            </w:r>
          </w:p>
          <w:p w14:paraId="0B45C8B4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Детально описана стандартная комплектация</w:t>
            </w:r>
          </w:p>
          <w:p w14:paraId="0F31674D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Добавлены терминалы сбора данных</w:t>
            </w:r>
          </w:p>
          <w:p w14:paraId="7554BA81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Добавлено программное обеспечение</w:t>
            </w:r>
          </w:p>
          <w:p w14:paraId="4E83D648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Удалили VM580D</w:t>
            </w:r>
          </w:p>
          <w:p w14:paraId="32C065E5">
            <w:pPr>
              <w:numPr>
                <w:ilvl w:val="0"/>
                <w:numId w:val="5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Удалили модели с 16ГБ памяти</w:t>
            </w:r>
          </w:p>
        </w:tc>
      </w:tr>
      <w:tr w14:paraId="77AAC81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35C94367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Q2.2024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052BA821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Указана степень пыле- влагозащиты для видеорегистраторов</w:t>
            </w:r>
          </w:p>
          <w:p w14:paraId="76DDA811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Скорректированы фотографии</w:t>
            </w:r>
          </w:p>
          <w:p w14:paraId="30858937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Указаны модели аксессуаров в стандартной комплектации</w:t>
            </w:r>
          </w:p>
          <w:p w14:paraId="0DEDD255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Скорректировано описание функций </w:t>
            </w:r>
          </w:p>
        </w:tc>
      </w:tr>
      <w:tr w14:paraId="1B185E5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6DCA0F10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2024.Q3</w:t>
            </w:r>
          </w:p>
          <w:p w14:paraId="7BB0BF63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07.2024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46AB2C6E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Удалён аксессуар 32040000600118 для VM750D,VM580D,SC580,VM780</w:t>
            </w:r>
          </w:p>
          <w:p w14:paraId="2FD44E5B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модификации GC550 с 128 и 256 ГБ памяти, скорректировано описание</w:t>
            </w:r>
          </w:p>
          <w:p w14:paraId="7ECEBD17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позиции SC580Ex</w:t>
            </w:r>
          </w:p>
          <w:p w14:paraId="5C3918DC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Добавлены PC157, RFID карта и устройство для чтения для VM750D, VM780</w:t>
            </w:r>
          </w:p>
          <w:p w14:paraId="157B935B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Удалены модификации VM780 с MGS + Starlight, добавлен MCL30 </w:t>
            </w:r>
          </w:p>
          <w:p w14:paraId="40D0BEF5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Изменение структуры ценообразования DEM платформы</w:t>
            </w:r>
          </w:p>
          <w:p w14:paraId="233A9FFC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Увеличены РРЦ цены на аксессуары</w:t>
            </w:r>
          </w:p>
        </w:tc>
      </w:tr>
      <w:tr w14:paraId="5D36D62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10E8EB22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  <w:lang w:val="ru-RU"/>
              </w:rPr>
              <w:t>2024.Q4</w:t>
            </w:r>
          </w:p>
          <w:p w14:paraId="5291268E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08.2024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25810010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аксессуары BC59 и BC60 для GC550 </w:t>
            </w:r>
          </w:p>
          <w:p w14:paraId="60EC1D8F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Цены РРЦ увеличены на 5%</w:t>
            </w:r>
          </w:p>
        </w:tc>
      </w:tr>
      <w:tr w14:paraId="5E9C76F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1BC39DBF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11.2024</w:t>
            </w:r>
          </w:p>
          <w:p w14:paraId="3A87659B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V1.1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7751AE24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Исправлена ошибка - «РРЦ без НДС» на «РРЦ с НДС»</w:t>
            </w:r>
          </w:p>
          <w:p w14:paraId="13929C2F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Добавлено устройство SC780, сопутствующая номенклатура и аксессуары.</w:t>
            </w:r>
          </w:p>
          <w:p w14:paraId="7A7E6959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аксессуары: </w:t>
            </w:r>
            <w:r>
              <w:rPr>
                <w:rFonts w:cs="Times New Roman"/>
                <w:szCs w:val="20"/>
              </w:rPr>
              <w:t>BC</w:t>
            </w:r>
            <w:r>
              <w:rPr>
                <w:rFonts w:cs="Times New Roman"/>
                <w:szCs w:val="20"/>
                <w:lang w:val="ru-RU"/>
              </w:rPr>
              <w:t xml:space="preserve">54, </w:t>
            </w:r>
            <w:r>
              <w:rPr>
                <w:szCs w:val="20"/>
              </w:rPr>
              <w:t>NCN</w:t>
            </w:r>
            <w:r>
              <w:rPr>
                <w:szCs w:val="20"/>
                <w:lang w:val="ru-RU"/>
              </w:rPr>
              <w:t xml:space="preserve">031 (с магнитным держателем), </w:t>
            </w:r>
            <w:r>
              <w:rPr>
                <w:szCs w:val="20"/>
              </w:rPr>
              <w:t>POA</w:t>
            </w:r>
            <w:r>
              <w:rPr>
                <w:szCs w:val="20"/>
                <w:lang w:val="ru-RU"/>
              </w:rPr>
              <w:t xml:space="preserve">216, </w:t>
            </w:r>
            <w:r>
              <w:rPr>
                <w:szCs w:val="20"/>
              </w:rPr>
              <w:t>BP</w:t>
            </w:r>
            <w:r>
              <w:rPr>
                <w:szCs w:val="20"/>
                <w:lang w:val="ru-RU"/>
              </w:rPr>
              <w:t>3202, PS2025 (без логотипа).</w:t>
            </w:r>
          </w:p>
        </w:tc>
      </w:tr>
      <w:tr w14:paraId="4269E4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338CB07B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  <w:lang w:val="ru-RU"/>
              </w:rPr>
              <w:t>Q</w:t>
            </w:r>
            <w:r>
              <w:rPr>
                <w:rFonts w:cs="Times New Roman"/>
                <w:szCs w:val="20"/>
                <w:highlight w:val="green"/>
              </w:rPr>
              <w:t>1.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202</w:t>
            </w:r>
            <w:r>
              <w:rPr>
                <w:rFonts w:cs="Times New Roman"/>
                <w:szCs w:val="20"/>
                <w:highlight w:val="green"/>
              </w:rPr>
              <w:t>5</w:t>
            </w:r>
          </w:p>
          <w:p w14:paraId="375B34DA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0</w:t>
            </w:r>
            <w:r>
              <w:rPr>
                <w:rFonts w:cs="Times New Roman"/>
                <w:szCs w:val="20"/>
              </w:rPr>
              <w:t>1</w:t>
            </w:r>
            <w:r>
              <w:rPr>
                <w:rFonts w:cs="Times New Roman"/>
                <w:szCs w:val="20"/>
                <w:lang w:val="ru-RU"/>
              </w:rPr>
              <w:t>.202</w:t>
            </w:r>
            <w:r>
              <w:rPr>
                <w:rFonts w:cs="Times New Roman"/>
                <w:szCs w:val="20"/>
              </w:rPr>
              <w:t>5</w:t>
            </w:r>
          </w:p>
          <w:p w14:paraId="410764B0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53AE9771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Добавлено указание о минимальном объёме заказа товаров и лицензий (</w:t>
            </w:r>
            <w:r>
              <w:rPr>
                <w:szCs w:val="20"/>
              </w:rPr>
              <w:t>MOQ</w:t>
            </w:r>
            <w:r>
              <w:rPr>
                <w:szCs w:val="20"/>
                <w:lang w:val="ru-RU"/>
              </w:rPr>
              <w:t>) из прайс листа.</w:t>
            </w:r>
          </w:p>
          <w:p w14:paraId="6BF4AC48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Добавлен алгоритм заказа нестандартной комплектации.</w:t>
            </w:r>
          </w:p>
          <w:p w14:paraId="24822504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</w:t>
            </w:r>
            <w:r>
              <w:rPr>
                <w:rFonts w:cs="Times New Roman"/>
                <w:szCs w:val="20"/>
              </w:rPr>
              <w:t>л</w:t>
            </w:r>
            <w:r>
              <w:rPr>
                <w:rFonts w:cs="Times New Roman"/>
                <w:szCs w:val="20"/>
                <w:lang w:val="ru-RU"/>
              </w:rPr>
              <w:t xml:space="preserve">ен аксессуар для </w:t>
            </w:r>
            <w:r>
              <w:rPr>
                <w:rFonts w:cs="Times New Roman"/>
                <w:szCs w:val="20"/>
              </w:rPr>
              <w:t>SC</w:t>
            </w:r>
            <w:r>
              <w:rPr>
                <w:rFonts w:cs="Times New Roman"/>
                <w:szCs w:val="20"/>
                <w:lang w:val="ru-RU"/>
              </w:rPr>
              <w:t xml:space="preserve">780: </w:t>
            </w:r>
            <w:r>
              <w:rPr>
                <w:szCs w:val="20"/>
                <w:lang w:val="ru-RU"/>
              </w:rPr>
              <w:t>BC55</w:t>
            </w:r>
          </w:p>
          <w:p w14:paraId="2FD2E2CB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Добавили портативную док-станцию </w:t>
            </w:r>
            <w:r>
              <w:rPr>
                <w:rFonts w:cs="Times New Roman"/>
                <w:szCs w:val="20"/>
              </w:rPr>
              <w:t>EDS</w:t>
            </w:r>
            <w:r>
              <w:rPr>
                <w:rFonts w:cs="Times New Roman"/>
                <w:szCs w:val="20"/>
                <w:lang w:val="ru-RU"/>
              </w:rPr>
              <w:t>30.</w:t>
            </w:r>
          </w:p>
          <w:p w14:paraId="48536581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 xml:space="preserve">Удалили </w:t>
            </w:r>
            <w:r>
              <w:rPr>
                <w:szCs w:val="20"/>
              </w:rPr>
              <w:t>DEM</w:t>
            </w:r>
            <w:r>
              <w:rPr>
                <w:szCs w:val="20"/>
                <w:lang w:val="ru-RU"/>
              </w:rPr>
              <w:t xml:space="preserve"> - этот продукт рассчитывается под конкретный проект.</w:t>
            </w:r>
          </w:p>
        </w:tc>
      </w:tr>
      <w:tr w14:paraId="7243205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73810502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02</w:t>
            </w:r>
            <w:r>
              <w:rPr>
                <w:rFonts w:cs="Times New Roman"/>
                <w:szCs w:val="20"/>
                <w:lang w:val="ru-RU"/>
              </w:rPr>
              <w:t>.202</w:t>
            </w:r>
            <w:r>
              <w:rPr>
                <w:rFonts w:cs="Times New Roman"/>
                <w:szCs w:val="20"/>
              </w:rPr>
              <w:t>5</w:t>
            </w:r>
          </w:p>
          <w:p w14:paraId="37AA098D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V1.1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113D2863">
            <w:pPr>
              <w:numPr>
                <w:ilvl w:val="0"/>
                <w:numId w:val="10"/>
              </w:numPr>
              <w:rPr>
                <w:szCs w:val="20"/>
                <w:lang w:val="ru-RU"/>
              </w:rPr>
            </w:pPr>
            <w:r>
              <w:rPr>
                <w:szCs w:val="20"/>
              </w:rPr>
              <w:t xml:space="preserve">MCL30 </w:t>
            </w:r>
            <w:r>
              <w:rPr>
                <w:szCs w:val="20"/>
                <w:lang w:val="ru-RU"/>
              </w:rPr>
              <w:t>снят с производства.</w:t>
            </w:r>
          </w:p>
        </w:tc>
      </w:tr>
      <w:tr w14:paraId="3CDA74B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143CF3FD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  <w:lang w:val="ru-RU"/>
              </w:rPr>
              <w:t>Q</w:t>
            </w:r>
            <w:r>
              <w:rPr>
                <w:rFonts w:cs="Times New Roman"/>
                <w:szCs w:val="20"/>
                <w:highlight w:val="green"/>
              </w:rPr>
              <w:t>2.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202</w:t>
            </w:r>
            <w:r>
              <w:rPr>
                <w:rFonts w:cs="Times New Roman"/>
                <w:szCs w:val="20"/>
                <w:highlight w:val="green"/>
              </w:rPr>
              <w:t>5</w:t>
            </w:r>
          </w:p>
          <w:p w14:paraId="0168FBEB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0</w:t>
            </w:r>
            <w:r>
              <w:rPr>
                <w:rFonts w:cs="Times New Roman"/>
                <w:szCs w:val="20"/>
              </w:rPr>
              <w:t>4</w:t>
            </w:r>
            <w:r>
              <w:rPr>
                <w:rFonts w:cs="Times New Roman"/>
                <w:szCs w:val="20"/>
                <w:lang w:val="ru-RU"/>
              </w:rPr>
              <w:t>.202</w:t>
            </w:r>
            <w:r>
              <w:rPr>
                <w:rFonts w:cs="Times New Roman"/>
                <w:szCs w:val="20"/>
              </w:rPr>
              <w:t>5</w:t>
            </w:r>
          </w:p>
          <w:p w14:paraId="33951308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7907D745">
            <w:pPr>
              <w:numPr>
                <w:ilvl w:val="0"/>
                <w:numId w:val="11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 </w:t>
            </w:r>
            <w:r>
              <w:rPr>
                <w:rFonts w:cs="Times New Roman"/>
                <w:szCs w:val="20"/>
              </w:rPr>
              <w:t>DEM</w:t>
            </w:r>
          </w:p>
        </w:tc>
      </w:tr>
      <w:tr w14:paraId="267811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15" w:type="pct"/>
            <w:shd w:val="clear" w:color="auto" w:fill="auto"/>
            <w:vAlign w:val="center"/>
          </w:tcPr>
          <w:p w14:paraId="23BBFE93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  <w:lang w:val="ru-RU"/>
              </w:rPr>
              <w:t>Q</w:t>
            </w:r>
            <w:r>
              <w:rPr>
                <w:rFonts w:cs="Times New Roman"/>
                <w:szCs w:val="20"/>
                <w:highlight w:val="green"/>
              </w:rPr>
              <w:t>3.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202</w:t>
            </w:r>
            <w:r>
              <w:rPr>
                <w:rFonts w:cs="Times New Roman"/>
                <w:szCs w:val="20"/>
                <w:highlight w:val="green"/>
              </w:rPr>
              <w:t>5</w:t>
            </w:r>
          </w:p>
          <w:p w14:paraId="7E22176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0</w:t>
            </w:r>
            <w:r>
              <w:rPr>
                <w:rFonts w:cs="Times New Roman"/>
                <w:szCs w:val="20"/>
              </w:rPr>
              <w:t>7</w:t>
            </w:r>
            <w:r>
              <w:rPr>
                <w:rFonts w:cs="Times New Roman"/>
                <w:szCs w:val="20"/>
                <w:lang w:val="ru-RU"/>
              </w:rPr>
              <w:t>.202</w:t>
            </w:r>
            <w:r>
              <w:rPr>
                <w:rFonts w:cs="Times New Roman"/>
                <w:szCs w:val="20"/>
              </w:rPr>
              <w:t>5</w:t>
            </w:r>
          </w:p>
          <w:p w14:paraId="7CE9C27B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2ED6DBB3">
            <w:pPr>
              <w:numPr>
                <w:ilvl w:val="0"/>
                <w:numId w:val="12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</w:t>
            </w:r>
            <w:r>
              <w:rPr>
                <w:rFonts w:cs="Times New Roman"/>
                <w:szCs w:val="20"/>
              </w:rPr>
              <w:t>EDS</w:t>
            </w:r>
            <w:r>
              <w:rPr>
                <w:rFonts w:cs="Times New Roman"/>
                <w:szCs w:val="20"/>
                <w:lang w:val="ru-RU"/>
              </w:rPr>
              <w:t xml:space="preserve">10 с ёмкостью </w:t>
            </w:r>
            <w:r>
              <w:rPr>
                <w:rFonts w:cs="Times New Roman"/>
                <w:szCs w:val="20"/>
              </w:rPr>
              <w:t>HDD</w:t>
            </w:r>
            <w:r>
              <w:rPr>
                <w:rFonts w:cs="Times New Roman"/>
                <w:szCs w:val="20"/>
                <w:lang w:val="ru-RU"/>
              </w:rPr>
              <w:t xml:space="preserve"> 16,32,64 </w:t>
            </w:r>
            <w:r>
              <w:rPr>
                <w:rFonts w:cs="Times New Roman"/>
                <w:szCs w:val="20"/>
              </w:rPr>
              <w:t>TB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03B734FA">
            <w:pPr>
              <w:numPr>
                <w:ilvl w:val="0"/>
                <w:numId w:val="12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аксессуары: </w:t>
            </w:r>
            <w:r>
              <w:rPr>
                <w:rFonts w:cs="Times New Roman"/>
                <w:szCs w:val="20"/>
              </w:rPr>
              <w:t>RFID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card</w:t>
            </w:r>
            <w:r>
              <w:rPr>
                <w:rFonts w:cs="Times New Roman"/>
                <w:szCs w:val="20"/>
                <w:lang w:val="ru-RU"/>
              </w:rPr>
              <w:t xml:space="preserve">, </w:t>
            </w:r>
            <w:r>
              <w:rPr>
                <w:rFonts w:cs="Times New Roman"/>
                <w:szCs w:val="20"/>
              </w:rPr>
              <w:t>RFID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reader</w:t>
            </w:r>
            <w:r>
              <w:rPr>
                <w:rFonts w:cs="Times New Roman"/>
                <w:szCs w:val="20"/>
                <w:lang w:val="ru-RU"/>
              </w:rPr>
              <w:t xml:space="preserve">, </w:t>
            </w:r>
            <w:r>
              <w:rPr>
                <w:rFonts w:cs="Times New Roman"/>
                <w:szCs w:val="20"/>
              </w:rPr>
              <w:t>PC</w:t>
            </w:r>
            <w:r>
              <w:rPr>
                <w:rFonts w:cs="Times New Roman"/>
                <w:szCs w:val="20"/>
                <w:lang w:val="ru-RU"/>
              </w:rPr>
              <w:t xml:space="preserve">163, </w:t>
            </w:r>
            <w:r>
              <w:rPr>
                <w:rFonts w:cs="Times New Roman"/>
                <w:szCs w:val="20"/>
              </w:rPr>
              <w:t>PC</w:t>
            </w:r>
            <w:r>
              <w:rPr>
                <w:rFonts w:cs="Times New Roman"/>
                <w:szCs w:val="20"/>
                <w:lang w:val="ru-RU"/>
              </w:rPr>
              <w:t xml:space="preserve">165, </w:t>
            </w:r>
            <w:r>
              <w:rPr>
                <w:szCs w:val="20"/>
              </w:rPr>
              <w:t>VM</w:t>
            </w:r>
            <w:r>
              <w:rPr>
                <w:szCs w:val="20"/>
                <w:lang w:val="ru-RU"/>
              </w:rPr>
              <w:t>220</w:t>
            </w:r>
            <w:r>
              <w:rPr>
                <w:szCs w:val="20"/>
              </w:rPr>
              <w:t>T</w:t>
            </w:r>
            <w:r>
              <w:rPr>
                <w:szCs w:val="20"/>
                <w:lang w:val="ru-RU"/>
              </w:rPr>
              <w:t>.</w:t>
            </w:r>
          </w:p>
        </w:tc>
      </w:tr>
      <w:tr w14:paraId="4E2EE45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6739663C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4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20140449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10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3AF51AF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68195E22">
            <w:pPr>
              <w:numPr>
                <w:ilvl w:val="0"/>
                <w:numId w:val="1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cs="Times New Roman"/>
                <w:szCs w:val="20"/>
                <w:lang w:eastAsia="zh-CN"/>
              </w:rPr>
              <w:t>GPL</w:t>
            </w:r>
            <w:r>
              <w:rPr>
                <w:rFonts w:cs="Times New Roman"/>
                <w:szCs w:val="20"/>
                <w:lang w:val="ru-RU" w:eastAsia="zh-CN"/>
              </w:rPr>
              <w:t xml:space="preserve"> указана в китайских юанях (</w:t>
            </w:r>
            <w:r>
              <w:rPr>
                <w:rFonts w:cs="Times New Roman"/>
                <w:szCs w:val="20"/>
                <w:lang w:eastAsia="zh-CN"/>
              </w:rPr>
              <w:t>CNY</w:t>
            </w:r>
            <w:r>
              <w:rPr>
                <w:rFonts w:cs="Times New Roman"/>
                <w:szCs w:val="20"/>
                <w:lang w:val="ru-RU" w:eastAsia="zh-CN"/>
              </w:rPr>
              <w:t>).</w:t>
            </w:r>
          </w:p>
          <w:p w14:paraId="303D32B7">
            <w:pPr>
              <w:numPr>
                <w:ilvl w:val="0"/>
                <w:numId w:val="1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Удалены: </w:t>
            </w:r>
            <w:r>
              <w:rPr>
                <w:szCs w:val="20"/>
                <w:lang w:val="ru-RU" w:eastAsia="zh-CN"/>
              </w:rPr>
              <w:t xml:space="preserve">DELL Plus 7020, Huawei S5731-S24T4X, </w:t>
            </w:r>
            <w:r>
              <w:rPr>
                <w:szCs w:val="20"/>
                <w:lang w:eastAsia="zh-CN"/>
              </w:rPr>
              <w:t>NCN</w:t>
            </w:r>
            <w:r>
              <w:rPr>
                <w:szCs w:val="20"/>
                <w:lang w:val="ru-RU" w:eastAsia="zh-CN"/>
              </w:rPr>
              <w:t>031 со стандартной базой, PS15002 адаптер электропитания.</w:t>
            </w:r>
          </w:p>
          <w:p w14:paraId="36CF73B1">
            <w:pPr>
              <w:numPr>
                <w:ilvl w:val="0"/>
                <w:numId w:val="13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val="ru-RU" w:eastAsia="zh-CN"/>
              </w:rPr>
              <w:t>Добавлены</w:t>
            </w:r>
            <w:r>
              <w:rPr>
                <w:szCs w:val="20"/>
                <w:lang w:eastAsia="zh-CN"/>
              </w:rPr>
              <w:t xml:space="preserve">: QBT1250 DELL, S5755-S24T8Y, 54010310000189 hardware dongle </w:t>
            </w:r>
            <w:r>
              <w:rPr>
                <w:szCs w:val="20"/>
                <w:lang w:val="ru-RU" w:eastAsia="zh-CN"/>
              </w:rPr>
              <w:t>для</w:t>
            </w:r>
            <w:r>
              <w:rPr>
                <w:szCs w:val="20"/>
                <w:lang w:eastAsia="zh-CN"/>
              </w:rPr>
              <w:t xml:space="preserve"> IDS.</w:t>
            </w:r>
          </w:p>
          <w:p w14:paraId="4F9625A4">
            <w:pPr>
              <w:numPr>
                <w:ilvl w:val="0"/>
                <w:numId w:val="13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val="ru-RU" w:eastAsia="zh-CN"/>
              </w:rPr>
              <w:t xml:space="preserve">Обновлены лицензии для </w:t>
            </w:r>
            <w:r>
              <w:rPr>
                <w:szCs w:val="20"/>
                <w:lang w:eastAsia="zh-CN"/>
              </w:rPr>
              <w:t>DEM</w:t>
            </w:r>
            <w:r>
              <w:rPr>
                <w:szCs w:val="20"/>
                <w:lang w:val="ru-RU" w:eastAsia="zh-CN"/>
              </w:rPr>
              <w:t>.</w:t>
            </w:r>
          </w:p>
        </w:tc>
      </w:tr>
      <w:tr w14:paraId="669767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77FA9653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1</w:t>
            </w:r>
            <w:r>
              <w:rPr>
                <w:rFonts w:cs="Times New Roman"/>
                <w:szCs w:val="20"/>
              </w:rPr>
              <w:t>1.202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6365DB3F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5598EBB5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Добавлены карточки товара для </w:t>
            </w:r>
            <w:r>
              <w:rPr>
                <w:szCs w:val="20"/>
                <w:lang w:eastAsia="zh-CN"/>
              </w:rPr>
              <w:t>EDS</w:t>
            </w:r>
            <w:r>
              <w:rPr>
                <w:szCs w:val="20"/>
                <w:lang w:val="ru-RU" w:eastAsia="zh-CN"/>
              </w:rPr>
              <w:t xml:space="preserve">35, </w:t>
            </w:r>
            <w:r>
              <w:rPr>
                <w:szCs w:val="20"/>
                <w:lang w:eastAsia="zh-CN"/>
              </w:rPr>
              <w:t>EDS</w:t>
            </w:r>
            <w:r>
              <w:rPr>
                <w:szCs w:val="20"/>
                <w:lang w:val="ru-RU" w:eastAsia="zh-CN"/>
              </w:rPr>
              <w:t>51.</w:t>
            </w:r>
          </w:p>
        </w:tc>
      </w:tr>
      <w:tr w14:paraId="30AC38D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595F17AC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Q1.2026</w:t>
            </w:r>
          </w:p>
          <w:p w14:paraId="301BFCE6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01.2026</w:t>
            </w:r>
          </w:p>
          <w:p w14:paraId="3CC1CE1C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720CD7BE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Скорректирован НДС - теперь 22% - в соответствии с этим увеличились цены РРЦ.</w:t>
            </w:r>
          </w:p>
          <w:p w14:paraId="71BD907A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Изменено </w:t>
            </w:r>
            <w:r>
              <w:rPr>
                <w:szCs w:val="20"/>
                <w:lang w:eastAsia="zh-CN"/>
              </w:rPr>
              <w:t>MOQ</w:t>
            </w:r>
            <w:r>
              <w:rPr>
                <w:szCs w:val="20"/>
                <w:lang w:val="ru-RU" w:eastAsia="zh-CN"/>
              </w:rPr>
              <w:t xml:space="preserve"> для всех типов аккумуляторов, теперь в основном 40шт в коробке, иногда 1шт.</w:t>
            </w:r>
          </w:p>
          <w:p w14:paraId="105C8D49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Все слова «туркменистан» заменены на </w:t>
            </w:r>
            <w:r>
              <w:rPr>
                <w:szCs w:val="20"/>
                <w:lang w:eastAsia="zh-CN"/>
              </w:rPr>
              <w:t>EAC</w:t>
            </w:r>
            <w:r>
              <w:rPr>
                <w:szCs w:val="20"/>
                <w:lang w:val="ru-RU" w:eastAsia="zh-CN"/>
              </w:rPr>
              <w:t>.</w:t>
            </w:r>
          </w:p>
          <w:p w14:paraId="49A4F1D3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Добавлен новый видеорегистратор </w:t>
            </w:r>
            <w:r>
              <w:rPr>
                <w:szCs w:val="20"/>
                <w:lang w:eastAsia="zh-CN"/>
              </w:rPr>
              <w:t>GS</w:t>
            </w:r>
            <w:r>
              <w:rPr>
                <w:szCs w:val="20"/>
                <w:lang w:val="ru-RU" w:eastAsia="zh-CN"/>
              </w:rPr>
              <w:t xml:space="preserve">550 </w:t>
            </w:r>
            <w:r>
              <w:rPr>
                <w:szCs w:val="20"/>
                <w:lang w:eastAsia="zh-CN"/>
              </w:rPr>
              <w:t>Pro</w:t>
            </w:r>
            <w:r>
              <w:rPr>
                <w:szCs w:val="20"/>
                <w:lang w:val="ru-RU" w:eastAsia="zh-CN"/>
              </w:rPr>
              <w:t>.</w:t>
            </w:r>
          </w:p>
          <w:p w14:paraId="57DE105B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Удалены </w:t>
            </w:r>
            <w:r>
              <w:rPr>
                <w:szCs w:val="20"/>
                <w:lang w:eastAsia="zh-CN"/>
              </w:rPr>
              <w:t>VM</w:t>
            </w:r>
            <w:r>
              <w:rPr>
                <w:szCs w:val="20"/>
                <w:lang w:val="ru-RU" w:eastAsia="zh-CN"/>
              </w:rPr>
              <w:t>750</w:t>
            </w:r>
            <w:r>
              <w:rPr>
                <w:szCs w:val="20"/>
                <w:lang w:eastAsia="zh-CN"/>
              </w:rPr>
              <w:t>D</w:t>
            </w:r>
            <w:r>
              <w:rPr>
                <w:szCs w:val="20"/>
                <w:lang w:val="ru-RU" w:eastAsia="zh-CN"/>
              </w:rPr>
              <w:t xml:space="preserve">, </w:t>
            </w:r>
            <w:r>
              <w:rPr>
                <w:szCs w:val="20"/>
                <w:lang w:eastAsia="zh-CN"/>
              </w:rPr>
              <w:t>VM</w:t>
            </w:r>
            <w:r>
              <w:rPr>
                <w:szCs w:val="20"/>
                <w:lang w:val="ru-RU" w:eastAsia="zh-CN"/>
              </w:rPr>
              <w:t>780 в связи со снятием с производства.</w:t>
            </w:r>
          </w:p>
          <w:p w14:paraId="7D2651B1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Добавлено настольное зарядное устройство CH20L23.</w:t>
            </w:r>
          </w:p>
          <w:p w14:paraId="4218DCF3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Добавлен чехол POA215.</w:t>
            </w:r>
          </w:p>
          <w:p w14:paraId="4EE1349D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Удалён CH010A050200GV.</w:t>
            </w:r>
          </w:p>
        </w:tc>
      </w:tr>
      <w:tr w14:paraId="0D87372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5A0C4BDE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01.2026</w:t>
            </w:r>
          </w:p>
          <w:p w14:paraId="24C7685B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V1.1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10FB2355">
            <w:pPr>
              <w:numPr>
                <w:ilvl w:val="0"/>
                <w:numId w:val="14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Скорректирован курс Юаня в прайс-листе РРЦ, курс на этот квартал = 6.98 руб за юань.</w:t>
            </w:r>
          </w:p>
        </w:tc>
      </w:tr>
      <w:tr w14:paraId="366130B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175C2472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szCs w:val="20"/>
                <w:highlight w:val="green"/>
              </w:rPr>
              <w:t>2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44EEE941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szCs w:val="20"/>
              </w:rPr>
              <w:t>4</w:t>
            </w:r>
            <w:r>
              <w:rPr>
                <w:szCs w:val="20"/>
                <w:lang w:val="en-US"/>
              </w:rPr>
              <w:t>.2026</w:t>
            </w:r>
          </w:p>
          <w:p w14:paraId="1C77332A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23F28FDA">
            <w:pPr>
              <w:numPr>
                <w:ilvl w:val="0"/>
                <w:numId w:val="15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Стоимость прайс-листа РРЦ указана в китайских юанях (</w:t>
            </w:r>
            <w:r>
              <w:rPr>
                <w:szCs w:val="20"/>
                <w:lang w:eastAsia="zh-CN"/>
              </w:rPr>
              <w:t>CNY</w:t>
            </w:r>
            <w:r>
              <w:rPr>
                <w:szCs w:val="20"/>
                <w:lang w:val="ru-RU" w:eastAsia="zh-CN"/>
              </w:rPr>
              <w:t>).</w:t>
            </w:r>
          </w:p>
          <w:p w14:paraId="2B855D83">
            <w:pPr>
              <w:numPr>
                <w:ilvl w:val="0"/>
                <w:numId w:val="15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Удалён </w:t>
            </w:r>
            <w:r>
              <w:rPr>
                <w:szCs w:val="20"/>
                <w:lang w:eastAsia="zh-CN"/>
              </w:rPr>
              <w:t>GC</w:t>
            </w:r>
            <w:r>
              <w:rPr>
                <w:szCs w:val="20"/>
                <w:lang w:val="ru-RU" w:eastAsia="zh-CN"/>
              </w:rPr>
              <w:t>550 с объемом памяти 256Гб.</w:t>
            </w:r>
          </w:p>
        </w:tc>
      </w:tr>
      <w:tr w14:paraId="45C0AE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15" w:type="pct"/>
            <w:shd w:val="clear" w:color="auto" w:fill="auto"/>
            <w:vAlign w:val="center"/>
          </w:tcPr>
          <w:p w14:paraId="499703A5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Q3.2026</w:t>
            </w:r>
          </w:p>
          <w:p w14:paraId="4173B3FF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06.2026</w:t>
            </w:r>
          </w:p>
          <w:p w14:paraId="0ECD1C6D">
            <w:pPr>
              <w:pStyle w:val="29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284" w:type="pct"/>
            <w:shd w:val="clear" w:color="auto" w:fill="auto"/>
            <w:vAlign w:val="center"/>
          </w:tcPr>
          <w:p w14:paraId="6DC82C74">
            <w:pPr>
              <w:numPr>
                <w:ilvl w:val="0"/>
                <w:numId w:val="16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Удалены </w:t>
            </w:r>
            <w:r>
              <w:rPr>
                <w:szCs w:val="20"/>
                <w:lang w:eastAsia="zh-CN"/>
              </w:rPr>
              <w:t>EDS</w:t>
            </w:r>
            <w:r>
              <w:rPr>
                <w:szCs w:val="20"/>
                <w:lang w:val="ru-RU" w:eastAsia="zh-CN"/>
              </w:rPr>
              <w:t xml:space="preserve">10 и </w:t>
            </w:r>
            <w:r>
              <w:rPr>
                <w:szCs w:val="20"/>
                <w:lang w:eastAsia="zh-CN"/>
              </w:rPr>
              <w:t>HHS</w:t>
            </w:r>
            <w:r>
              <w:rPr>
                <w:szCs w:val="20"/>
                <w:lang w:val="ru-RU" w:eastAsia="zh-CN"/>
              </w:rPr>
              <w:t xml:space="preserve"> в связи с остановкой продаж на зарубежном рынке.</w:t>
            </w:r>
          </w:p>
          <w:p w14:paraId="335E5A73">
            <w:pPr>
              <w:numPr>
                <w:ilvl w:val="0"/>
                <w:numId w:val="16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Официальный старт продаж </w:t>
            </w:r>
            <w:r>
              <w:rPr>
                <w:szCs w:val="20"/>
                <w:lang w:eastAsia="zh-CN"/>
              </w:rPr>
              <w:t>SC</w:t>
            </w:r>
            <w:r>
              <w:rPr>
                <w:szCs w:val="20"/>
                <w:lang w:val="ru-RU" w:eastAsia="zh-CN"/>
              </w:rPr>
              <w:t xml:space="preserve">700, </w:t>
            </w:r>
            <w:r>
              <w:rPr>
                <w:szCs w:val="20"/>
                <w:lang w:eastAsia="zh-CN"/>
              </w:rPr>
              <w:t>SC</w:t>
            </w:r>
            <w:r>
              <w:rPr>
                <w:szCs w:val="20"/>
                <w:lang w:val="ru-RU" w:eastAsia="zh-CN"/>
              </w:rPr>
              <w:t>880.</w:t>
            </w:r>
          </w:p>
          <w:p w14:paraId="60FE5402">
            <w:pPr>
              <w:numPr>
                <w:ilvl w:val="0"/>
                <w:numId w:val="16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Удалены аксессуары: Disk_20TB, POA211, POA215, NCN025.</w:t>
            </w:r>
          </w:p>
          <w:p w14:paraId="73806F3D">
            <w:pPr>
              <w:numPr>
                <w:ilvl w:val="0"/>
                <w:numId w:val="16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 аксессуары: F1000-AI-25, FCT2250, CH20L30.</w:t>
            </w:r>
          </w:p>
        </w:tc>
      </w:tr>
    </w:tbl>
    <w:p w14:paraId="0BF0F587">
      <w:pPr>
        <w:rPr>
          <w:rFonts w:cs="Times New Roman"/>
          <w:i/>
          <w:iCs/>
          <w:sz w:val="21"/>
          <w:szCs w:val="18"/>
          <w:lang w:val="ru-RU" w:eastAsia="zh-CN"/>
        </w:rPr>
      </w:pPr>
    </w:p>
    <w:p w14:paraId="3607F2AB">
      <w:pPr>
        <w:pStyle w:val="2"/>
        <w:rPr>
          <w:lang w:val="ru-RU" w:eastAsia="ru-RU"/>
        </w:rPr>
      </w:pPr>
      <w:bookmarkStart w:id="4" w:name="_Toc29846"/>
      <w:bookmarkStart w:id="5" w:name="_Toc6167"/>
      <w:bookmarkStart w:id="6" w:name="_Toc8628"/>
      <w:bookmarkStart w:id="7" w:name="_Toc18060"/>
      <w:bookmarkStart w:id="8" w:name="_Toc7522"/>
      <w:bookmarkStart w:id="9" w:name="_Toc30403"/>
      <w:r>
        <w:rPr>
          <w:lang w:val="ru-RU" w:eastAsia="ru-RU"/>
        </w:rPr>
        <w:t>Обозначения</w:t>
      </w:r>
      <w:bookmarkEnd w:id="4"/>
      <w:bookmarkEnd w:id="5"/>
      <w:bookmarkEnd w:id="6"/>
      <w:bookmarkEnd w:id="7"/>
    </w:p>
    <w:tbl>
      <w:tblPr>
        <w:tblStyle w:val="17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4960"/>
        <w:gridCol w:w="4959"/>
      </w:tblGrid>
      <w:tr w14:paraId="2FB0B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" w:type="pct"/>
          </w:tcPr>
          <w:p w14:paraId="69F54D8E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MOQ</w:t>
            </w:r>
          </w:p>
        </w:tc>
        <w:tc>
          <w:tcPr>
            <w:tcW w:w="2256" w:type="pct"/>
          </w:tcPr>
          <w:p w14:paraId="02AD2CB6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Minimum Order Quantity</w:t>
            </w:r>
          </w:p>
        </w:tc>
        <w:tc>
          <w:tcPr>
            <w:tcW w:w="2255" w:type="pct"/>
          </w:tcPr>
          <w:p w14:paraId="4898F9B7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Минимальный объем заказа</w:t>
            </w:r>
          </w:p>
        </w:tc>
      </w:tr>
      <w:tr w14:paraId="6F1F8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88" w:type="pct"/>
          </w:tcPr>
          <w:p w14:paraId="28C77035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AIE</w:t>
            </w:r>
          </w:p>
        </w:tc>
        <w:tc>
          <w:tcPr>
            <w:tcW w:w="2256" w:type="pct"/>
          </w:tcPr>
          <w:p w14:paraId="06287B06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Air interface encryption</w:t>
            </w:r>
          </w:p>
        </w:tc>
        <w:tc>
          <w:tcPr>
            <w:tcW w:w="2255" w:type="pct"/>
            <w:shd w:val="clear" w:color="auto" w:fill="auto"/>
          </w:tcPr>
          <w:p w14:paraId="5A043985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Шифрование радиоинтерфейса</w:t>
            </w:r>
          </w:p>
        </w:tc>
      </w:tr>
      <w:tr w14:paraId="30743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88" w:type="pct"/>
          </w:tcPr>
          <w:p w14:paraId="269E12DE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E2EE</w:t>
            </w:r>
          </w:p>
        </w:tc>
        <w:tc>
          <w:tcPr>
            <w:tcW w:w="2256" w:type="pct"/>
          </w:tcPr>
          <w:p w14:paraId="19469E00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End to end encryption</w:t>
            </w:r>
          </w:p>
        </w:tc>
        <w:tc>
          <w:tcPr>
            <w:tcW w:w="2255" w:type="pct"/>
            <w:shd w:val="clear" w:color="auto" w:fill="auto"/>
          </w:tcPr>
          <w:p w14:paraId="45282730">
            <w:pPr>
              <w:pStyle w:val="27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Сквозное шифрование</w:t>
            </w:r>
          </w:p>
        </w:tc>
      </w:tr>
    </w:tbl>
    <w:p w14:paraId="757B51A7">
      <w:pPr>
        <w:rPr>
          <w:lang w:eastAsia="ru-RU"/>
        </w:rPr>
      </w:pPr>
    </w:p>
    <w:p w14:paraId="16F86018">
      <w:pPr>
        <w:pStyle w:val="2"/>
        <w:rPr>
          <w:lang w:val="ru-RU" w:eastAsia="ru-RU"/>
        </w:rPr>
      </w:pPr>
      <w:bookmarkStart w:id="10" w:name="_Toc13769"/>
      <w:r>
        <w:rPr>
          <w:lang w:val="ru-RU" w:eastAsia="zh-CN"/>
        </w:rPr>
        <w:t>Внимание</w:t>
      </w:r>
      <w:bookmarkEnd w:id="8"/>
      <w:bookmarkEnd w:id="9"/>
      <w:bookmarkEnd w:id="1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7910"/>
      </w:tblGrid>
      <w:tr w14:paraId="5FEE6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restart"/>
            <w:vAlign w:val="center"/>
          </w:tcPr>
          <w:p w14:paraId="518B25E6">
            <w:pPr>
              <w:pStyle w:val="27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284605" cy="1200785"/>
                  <wp:effectExtent l="0" t="0" r="10795" b="18415"/>
                  <wp:docPr id="1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605" cy="1200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10" w:type="dxa"/>
          </w:tcPr>
          <w:p w14:paraId="6239D6B3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перед позицией в прайс-листе стоит символ «-» минус, то возможно она не доступна для заказа. Обязательно перед размещением заказа уточните у вашего поставщика.</w:t>
            </w:r>
          </w:p>
        </w:tc>
      </w:tr>
      <w:tr w14:paraId="0A16A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5897D78B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5434D686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необходимо установить специальную кастомизированную прошивку, то укажите её версию при заказе.</w:t>
            </w:r>
          </w:p>
        </w:tc>
      </w:tr>
      <w:tr w14:paraId="10C25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217DEC28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76D97DF7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Любая позиция прайс-листа (как радиостанции, так аксессуары и лицензии) доступна к заказу в количестве от 2 штук (</w:t>
            </w:r>
            <w:r>
              <w:rPr>
                <w:sz w:val="22"/>
                <w:szCs w:val="22"/>
                <w:lang w:val="en-US" w:eastAsia="zh-CN"/>
              </w:rPr>
              <w:t>MOQ</w:t>
            </w:r>
            <w:r>
              <w:rPr>
                <w:sz w:val="22"/>
                <w:szCs w:val="22"/>
                <w:lang w:eastAsia="zh-CN"/>
              </w:rPr>
              <w:t>=2). Заказ на одну единицу товара или лицензии завод не принимает.</w:t>
            </w:r>
          </w:p>
        </w:tc>
      </w:tr>
      <w:tr w14:paraId="1E210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0AD7813C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08858CB4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 xml:space="preserve">Если необходимо заменить один из аксессуаров из стандартного комплекта радиостанции (например, антенну), то нужно </w:t>
            </w:r>
          </w:p>
          <w:p w14:paraId="067387D2">
            <w:pPr>
              <w:pStyle w:val="27"/>
              <w:numPr>
                <w:ilvl w:val="1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Найти текущий элемент в разделе аксессуары</w:t>
            </w:r>
          </w:p>
          <w:p w14:paraId="192E4022">
            <w:pPr>
              <w:pStyle w:val="27"/>
              <w:numPr>
                <w:ilvl w:val="1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Вычесть его стоимость из стоимости комплекта</w:t>
            </w:r>
          </w:p>
          <w:p w14:paraId="1E5F1EB6">
            <w:pPr>
              <w:pStyle w:val="27"/>
              <w:numPr>
                <w:ilvl w:val="1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Удалить описание аксессуара из описания комплекта</w:t>
            </w:r>
          </w:p>
          <w:p w14:paraId="4229F519">
            <w:pPr>
              <w:pStyle w:val="27"/>
              <w:numPr>
                <w:ilvl w:val="1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стоимость нового аксессуара к комплекту</w:t>
            </w:r>
          </w:p>
          <w:p w14:paraId="5EAC96C6">
            <w:pPr>
              <w:pStyle w:val="27"/>
              <w:numPr>
                <w:ilvl w:val="1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описание нового аксессуара в описание комплекта</w:t>
            </w:r>
          </w:p>
        </w:tc>
      </w:tr>
      <w:tr w14:paraId="1A489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748343C3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7910" w:type="dxa"/>
            <w:shd w:val="clear" w:color="auto" w:fill="auto"/>
          </w:tcPr>
          <w:p w14:paraId="6ACB74B1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zh-CN"/>
              </w:rPr>
              <w:t>Надпись «туркменистан» в наименовании любого устройства означает, что данное устройство изготовлено и промаркировано по нормам сертификации ГОСТ.</w:t>
            </w:r>
          </w:p>
        </w:tc>
      </w:tr>
      <w:tr w14:paraId="47E5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6DD68A3B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7910" w:type="dxa"/>
            <w:shd w:val="clear" w:color="auto" w:fill="auto"/>
          </w:tcPr>
          <w:p w14:paraId="5A81FD75">
            <w:pPr>
              <w:pStyle w:val="27"/>
              <w:numPr>
                <w:ilvl w:val="0"/>
                <w:numId w:val="17"/>
              </w:num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Величина НДС равна 22%.</w:t>
            </w:r>
          </w:p>
        </w:tc>
      </w:tr>
    </w:tbl>
    <w:p w14:paraId="42D8BD05">
      <w:pPr>
        <w:rPr>
          <w:lang w:val="ru-RU"/>
        </w:rPr>
      </w:pPr>
    </w:p>
    <w:p w14:paraId="0FD841E9">
      <w:pPr>
        <w:pStyle w:val="2"/>
        <w:rPr>
          <w:rFonts w:eastAsia="SimSun"/>
          <w:lang w:val="ru-RU" w:eastAsia="zh-CN"/>
        </w:rPr>
      </w:pPr>
      <w:bookmarkStart w:id="11" w:name="_Toc16733"/>
      <w:bookmarkStart w:id="12" w:name="_Toc6979"/>
      <w:bookmarkStart w:id="13" w:name="_Toc2433"/>
      <w:bookmarkStart w:id="14" w:name="_Toc5888"/>
      <w:bookmarkStart w:id="15" w:name="_Toc26323"/>
      <w:r>
        <w:rPr>
          <w:rFonts w:eastAsia="SimSun"/>
          <w:lang w:eastAsia="zh-CN"/>
        </w:rPr>
        <w:t xml:space="preserve">BC54 </w:t>
      </w:r>
      <w:r>
        <w:rPr>
          <w:rFonts w:eastAsia="SimSun"/>
          <w:lang w:val="ru-RU" w:eastAsia="zh-CN"/>
        </w:rPr>
        <w:t>магнитное крепление</w:t>
      </w:r>
      <w:bookmarkEnd w:id="11"/>
      <w:bookmarkEnd w:id="12"/>
      <w:bookmarkEnd w:id="13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36"/>
        <w:gridCol w:w="4654"/>
      </w:tblGrid>
      <w:tr w14:paraId="6CC00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8" w:hRule="atLeast"/>
        </w:trPr>
        <w:tc>
          <w:tcPr>
            <w:tcW w:w="2882" w:type="pct"/>
          </w:tcPr>
          <w:p w14:paraId="766539FE">
            <w:pPr>
              <w:pStyle w:val="7"/>
              <w:spacing w:before="240"/>
              <w:rPr>
                <w:lang w:eastAsia="zh-CN"/>
              </w:rPr>
            </w:pPr>
            <w:r>
              <w:rPr>
                <w:lang w:eastAsia="zh-CN"/>
              </w:rPr>
              <w:t>Ключевые особенности</w:t>
            </w:r>
          </w:p>
          <w:p w14:paraId="246EC7E0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Простая установка: Две половинки крепления крепятся непосредственно на одежду.</w:t>
            </w:r>
          </w:p>
          <w:p w14:paraId="48F6A6EE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Безопасное крепление: Высокомощные магниты для надёжного удержания.</w:t>
            </w:r>
          </w:p>
          <w:p w14:paraId="396EC809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Магнитное экранирование: Без влияния на другие устройства.</w:t>
            </w:r>
          </w:p>
          <w:p w14:paraId="69FCD75C">
            <w:pPr>
              <w:pStyle w:val="27"/>
              <w:rPr>
                <w:sz w:val="20"/>
                <w:szCs w:val="15"/>
                <w:lang w:eastAsia="zh-CN"/>
              </w:rPr>
            </w:pPr>
          </w:p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37439353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4472C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vAlign w:val="center"/>
                </w:tcPr>
                <w:p w14:paraId="23DED950">
                  <w:pPr>
                    <w:pStyle w:val="27"/>
                    <w:jc w:val="center"/>
                  </w:pPr>
                  <w:r>
                    <w:rPr>
                      <w:b/>
                      <w:bCs w:val="0"/>
                      <w:color w:val="FFFFFF" w:themeColor="background1"/>
                      <w14:textFill>
                        <w14:solidFill>
                          <w14:schemeClr w14:val="bg1"/>
                        </w14:solidFill>
                      </w14:textFill>
                    </w:rPr>
                    <w:t>Технические характеристики</w:t>
                  </w:r>
                </w:p>
              </w:tc>
            </w:tr>
            <w:tr w14:paraId="126A4C9C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3677B902">
                  <w:pPr>
                    <w:pStyle w:val="27"/>
                    <w:jc w:val="center"/>
                  </w:pPr>
                  <w:r>
                    <w:t>Модель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2A01641C">
                  <w:pPr>
                    <w:pStyle w:val="27"/>
                  </w:pPr>
                  <w:r>
                    <w:t>BC54</w:t>
                  </w:r>
                </w:p>
              </w:tc>
            </w:tr>
            <w:tr w14:paraId="3D874F25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309A643">
                  <w:pPr>
                    <w:pStyle w:val="27"/>
                    <w:jc w:val="center"/>
                  </w:pPr>
                  <w:r>
                    <w:t>Размеры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743C048B">
                  <w:pPr>
                    <w:pStyle w:val="27"/>
                  </w:pPr>
                  <w:r>
                    <w:t>123x69мм</w:t>
                  </w:r>
                </w:p>
              </w:tc>
            </w:tr>
            <w:tr w14:paraId="140FDA6E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0AF401A8">
                  <w:pPr>
                    <w:pStyle w:val="27"/>
                    <w:jc w:val="center"/>
                  </w:pPr>
                  <w:r>
                    <w:t>Материал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4DF03AE2">
                  <w:pPr>
                    <w:pStyle w:val="27"/>
                  </w:pPr>
                  <w:r>
                    <w:t>Натуральная нескользящая кожа</w:t>
                  </w:r>
                </w:p>
              </w:tc>
            </w:tr>
            <w:tr w14:paraId="237861EB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3F3B57C5">
                  <w:pPr>
                    <w:pStyle w:val="27"/>
                    <w:jc w:val="center"/>
                  </w:pPr>
                  <w:r>
                    <w:t>Цвет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62A3080A">
                  <w:pPr>
                    <w:pStyle w:val="27"/>
                  </w:pPr>
                  <w:r>
                    <w:t>Чёрный</w:t>
                  </w:r>
                </w:p>
              </w:tc>
            </w:tr>
            <w:tr w14:paraId="317BB2C3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5C5138A1">
                  <w:pPr>
                    <w:pStyle w:val="27"/>
                    <w:jc w:val="center"/>
                  </w:pPr>
                  <w:r>
                    <w:t>Вес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32F66489">
                  <w:pPr>
                    <w:pStyle w:val="27"/>
                  </w:pPr>
                  <w:r>
                    <w:t>130г</w:t>
                  </w:r>
                </w:p>
              </w:tc>
            </w:tr>
            <w:tr w14:paraId="31FA9884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185B841">
                  <w:pPr>
                    <w:pStyle w:val="27"/>
                  </w:pPr>
                  <w:r>
                    <w:t>* - для радиостанций требуется магнитный адаптер POA216</w:t>
                  </w:r>
                </w:p>
              </w:tc>
            </w:tr>
          </w:tbl>
          <w:p w14:paraId="75B9C004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72083EE7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BC54</w:t>
            </w:r>
          </w:p>
          <w:p w14:paraId="41622206">
            <w:pPr>
              <w:pStyle w:val="27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933575" cy="2487295"/>
                  <wp:effectExtent l="236220" t="203835" r="249555" b="261620"/>
                  <wp:docPr id="100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2487295"/>
                          </a:xfrm>
                          <a:prstGeom prst="rect">
                            <a:avLst/>
                          </a:prstGeom>
                          <a:effectLst>
                            <a:outerShdw blurRad="392794" sx="102000" sy="102000" algn="ctr" rotWithShape="0">
                              <a:prstClr val="black">
                                <a:alpha val="2752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10A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6" w:hRule="atLeast"/>
        </w:trPr>
        <w:tc>
          <w:tcPr>
            <w:tcW w:w="2882" w:type="pct"/>
          </w:tcPr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0E8D689C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66" w:hRule="atLeast"/>
              </w:trPr>
              <w:tc>
                <w:tcPr>
                  <w:tcW w:w="2321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EFE1726">
                  <w:pPr>
                    <w:pStyle w:val="27"/>
                    <w:jc w:val="center"/>
                  </w:pPr>
                  <w:r>
                    <w:t>Совместимые линейки устройств</w:t>
                  </w:r>
                </w:p>
              </w:tc>
              <w:tc>
                <w:tcPr>
                  <w:tcW w:w="3799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4CACC92">
                  <w:pPr>
                    <w:pStyle w:val="27"/>
                    <w:numPr>
                      <w:ilvl w:val="0"/>
                      <w:numId w:val="19"/>
                    </w:numPr>
                    <w:rPr>
                      <w:lang w:val="en-US"/>
                    </w:rPr>
                  </w:pPr>
                  <w:r>
                    <w:rPr>
                      <w:b/>
                      <w:bCs w:val="0"/>
                      <w:lang w:val="en-US"/>
                    </w:rPr>
                    <w:t>DMR</w:t>
                  </w:r>
                  <w:r>
                    <w:rPr>
                      <w:lang w:val="en-US"/>
                    </w:rPr>
                    <w:t>: HP5, HP6, HP7, HP7Ex, SFR985, S1/S1 pro, AP5, BP5</w:t>
                  </w:r>
                </w:p>
                <w:p w14:paraId="4316C69E">
                  <w:pPr>
                    <w:pStyle w:val="27"/>
                    <w:numPr>
                      <w:ilvl w:val="0"/>
                      <w:numId w:val="19"/>
                    </w:numPr>
                  </w:pPr>
                  <w:r>
                    <w:rPr>
                      <w:b/>
                      <w:bCs w:val="0"/>
                    </w:rPr>
                    <w:t>TETRA</w:t>
                  </w:r>
                  <w:r>
                    <w:t>: PT5, PT8Ex</w:t>
                  </w:r>
                </w:p>
                <w:p w14:paraId="5BCE8379">
                  <w:pPr>
                    <w:pStyle w:val="27"/>
                    <w:numPr>
                      <w:ilvl w:val="0"/>
                      <w:numId w:val="19"/>
                    </w:numPr>
                    <w:rPr>
                      <w:lang w:val="en-US"/>
                    </w:rPr>
                  </w:pPr>
                  <w:r>
                    <w:rPr>
                      <w:b/>
                      <w:bCs w:val="0"/>
                    </w:rPr>
                    <w:t>Видеорегистраторы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SC</w:t>
                  </w:r>
                  <w:r>
                    <w:rPr>
                      <w:lang w:val="en-US"/>
                    </w:rPr>
                    <w:t>5, SC7, SC8</w:t>
                  </w:r>
                </w:p>
                <w:p w14:paraId="1C969E43">
                  <w:pPr>
                    <w:pStyle w:val="27"/>
                    <w:numPr>
                      <w:ilvl w:val="0"/>
                      <w:numId w:val="19"/>
                    </w:numPr>
                  </w:pPr>
                  <w:r>
                    <w:rPr>
                      <w:b/>
                      <w:bCs w:val="0"/>
                    </w:rPr>
                    <w:t xml:space="preserve">Мультистандартные </w:t>
                  </w:r>
                  <w:r>
                    <w:t>радиостанции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</w:t>
                  </w:r>
                  <w:r>
                    <w:rPr>
                      <w:lang w:val="en-US"/>
                    </w:rPr>
                    <w:t xml:space="preserve">PDC5, </w:t>
                  </w:r>
                  <w:r>
                    <w:t>PDC6, PTC6</w:t>
                  </w:r>
                </w:p>
                <w:p w14:paraId="594239FE">
                  <w:pPr>
                    <w:pStyle w:val="27"/>
                    <w:numPr>
                      <w:ilvl w:val="0"/>
                      <w:numId w:val="19"/>
                    </w:numPr>
                  </w:pPr>
                  <w:r>
                    <w:rPr>
                      <w:b/>
                      <w:bCs w:val="0"/>
                      <w:lang w:val="en-US"/>
                    </w:rPr>
                    <w:t>PoC</w:t>
                  </w:r>
                  <w:r>
                    <w:t xml:space="preserve">-радиостанции: </w:t>
                  </w:r>
                  <w:r>
                    <w:rPr>
                      <w:lang w:val="en-US"/>
                    </w:rPr>
                    <w:t>P</w:t>
                  </w:r>
                  <w:r>
                    <w:t>50,</w:t>
                  </w:r>
                  <w:r>
                    <w:rPr>
                      <w:lang w:val="en-US"/>
                    </w:rPr>
                    <w:t xml:space="preserve"> P60</w:t>
                  </w:r>
                </w:p>
                <w:p w14:paraId="5CB7B451">
                  <w:pPr>
                    <w:pStyle w:val="27"/>
                    <w:numPr>
                      <w:ilvl w:val="0"/>
                      <w:numId w:val="19"/>
                    </w:numPr>
                    <w:rPr>
                      <w:lang w:val="en-US"/>
                    </w:rPr>
                  </w:pPr>
                  <w:r>
                    <w:rPr>
                      <w:b/>
                      <w:bCs w:val="0"/>
                    </w:rPr>
                    <w:t>Аксессуары</w:t>
                  </w:r>
                  <w:r>
                    <w:t>:</w:t>
                  </w:r>
                  <w:r>
                    <w:rPr>
                      <w:lang w:val="en-US"/>
                    </w:rPr>
                    <w:t xml:space="preserve"> SM33</w:t>
                  </w:r>
                </w:p>
              </w:tc>
            </w:tr>
          </w:tbl>
          <w:p w14:paraId="61F2F2B3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4055A88D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POA216</w:t>
            </w:r>
          </w:p>
          <w:p w14:paraId="312FF5CD">
            <w:pPr>
              <w:pStyle w:val="27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133475" cy="1203325"/>
                  <wp:effectExtent l="0" t="0" r="9525" b="15875"/>
                  <wp:docPr id="10" name="Изображение 10" descr="POA2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10" descr="POA216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203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58561">
            <w:pPr>
              <w:pStyle w:val="26"/>
            </w:pPr>
            <w:r>
              <w:t>Характеристики и внешний вид могут быть изменены без предварительного уведомления</w:t>
            </w:r>
          </w:p>
        </w:tc>
      </w:tr>
    </w:tbl>
    <w:p w14:paraId="4CEE5706">
      <w:pPr>
        <w:rPr>
          <w:lang w:val="ru-RU"/>
        </w:rPr>
      </w:pP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1556"/>
        <w:gridCol w:w="2783"/>
        <w:gridCol w:w="2906"/>
        <w:gridCol w:w="1831"/>
      </w:tblGrid>
      <w:tr w14:paraId="6A654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6" w:type="pct"/>
            <w:shd w:val="clear" w:color="auto" w:fill="F1F1F1" w:themeFill="background1" w:themeFillShade="F2"/>
            <w:vAlign w:val="center"/>
          </w:tcPr>
          <w:p w14:paraId="6E8D5672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695" w:type="pct"/>
            <w:shd w:val="clear" w:color="auto" w:fill="F1F1F1" w:themeFill="background1" w:themeFillShade="F2"/>
            <w:vAlign w:val="center"/>
          </w:tcPr>
          <w:p w14:paraId="3F3A4861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1243" w:type="pct"/>
            <w:shd w:val="clear" w:color="auto" w:fill="F1F1F1" w:themeFill="background1" w:themeFillShade="F2"/>
            <w:vAlign w:val="center"/>
          </w:tcPr>
          <w:p w14:paraId="39F7798B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1298" w:type="pct"/>
            <w:shd w:val="clear" w:color="auto" w:fill="F1F1F1" w:themeFill="background1" w:themeFillShade="F2"/>
            <w:vAlign w:val="center"/>
          </w:tcPr>
          <w:p w14:paraId="65FEAE33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817" w:type="pct"/>
            <w:shd w:val="clear" w:color="auto" w:fill="F1F1F1" w:themeFill="background1" w:themeFillShade="F2"/>
            <w:vAlign w:val="center"/>
          </w:tcPr>
          <w:p w14:paraId="766DB929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GPL</w:t>
            </w:r>
            <w:r>
              <w:rPr>
                <w:b/>
                <w:bCs w:val="0"/>
                <w:sz w:val="20"/>
                <w:szCs w:val="15"/>
                <w:lang w:eastAsia="zh-CN"/>
              </w:rPr>
              <w:t>, без НДС</w:t>
            </w:r>
          </w:p>
        </w:tc>
      </w:tr>
      <w:tr w14:paraId="3FCEF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49DD09D5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table_contents_acc_mou_BC54%}</w:t>
            </w:r>
          </w:p>
        </w:tc>
      </w:tr>
      <w:tr w14:paraId="64D4A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6" w:type="pct"/>
          </w:tcPr>
          <w:p w14:paraId="02F90CD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695" w:type="pct"/>
          </w:tcPr>
          <w:p w14:paraId="276E5273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1243" w:type="pct"/>
          </w:tcPr>
          <w:p w14:paraId="4E5DBE0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1298" w:type="pct"/>
          </w:tcPr>
          <w:p w14:paraId="7D50D30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817" w:type="pct"/>
          </w:tcPr>
          <w:p w14:paraId="20BBEF36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5CD3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4DBBB9A1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C1635C2">
      <w:pPr>
        <w:rPr>
          <w:lang w:val="ru-RU"/>
        </w:rPr>
      </w:pPr>
    </w:p>
    <w:p w14:paraId="1B19193D">
      <w:pPr>
        <w:pStyle w:val="2"/>
        <w:rPr>
          <w:rFonts w:eastAsia="SimSun"/>
          <w:lang w:val="ru-RU" w:eastAsia="zh-CN"/>
        </w:rPr>
      </w:pPr>
      <w:bookmarkStart w:id="16" w:name="_Toc23070"/>
      <w:r>
        <w:rPr>
          <w:rFonts w:eastAsia="SimSun"/>
          <w:lang w:val="ru-RU" w:eastAsia="zh-CN"/>
        </w:rPr>
        <w:t>GC550 Видеорегистратор персональный</w:t>
      </w:r>
      <w:bookmarkEnd w:id="14"/>
      <w:bookmarkEnd w:id="15"/>
      <w:bookmarkEnd w:id="16"/>
    </w:p>
    <w:p w14:paraId="2CE9F0C2">
      <w:pPr>
        <w:rPr>
          <w:lang w:val="ru-RU" w:eastAsia="zh-CN"/>
        </w:rPr>
      </w:pPr>
      <w:r>
        <w:rPr>
          <w:lang w:val="ru-RU" w:eastAsia="ru-RU"/>
        </w:rPr>
        <w:t>Ультракомпактный видеорегистратор с поддержкой разрешения 2K и сверх широким углом обзора, который предназначен для получения чётких фотографий и видеозаписей в более широком масштабе в качестве объективных доказательств на местах и в суде. GC550 обеспечивает большую прозрачность и безопасность сотрудников правопорядка и населения. Являясь самым маленьким и лёгким персональным видеорегистратором в линейке, GC550 беспрецедентно прост в управлении одной рукой, удобен для ношения в течении смены. Слайдер записи позволяет сотрудникам быстро начать съёмку в экстренных ситуациях, а его положение интуитивно показывает состояние записи.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3"/>
        <w:gridCol w:w="3907"/>
      </w:tblGrid>
      <w:tr w14:paraId="7BCA0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25C613C7">
            <w:pPr>
              <w:pStyle w:val="30"/>
            </w:pPr>
            <w:r>
              <w:t>Ключевые особенности</w:t>
            </w:r>
          </w:p>
          <w:p w14:paraId="3AF16FD7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Оснащён технологией  инфракрасной подсветки. Она позволяет получать качественные изображения даже в условиях низкой освещённости. Ни одна деталь не скроется в темноте.</w:t>
            </w:r>
          </w:p>
          <w:p w14:paraId="5B5C6DEF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Имеет возможность замены основной батареи в полевых условиях. Батарею позволяет непрерывно записывать видео в течение 9 часов при разрешении 720p. Для продолжительной смены, возьмите запасную батарею и быстро замените для следующих 9 часов. Во время замены батареи, GC550 продолжает запись в течение 5 минут, благодаря встроенному резервному аккумулятору.</w:t>
            </w:r>
          </w:p>
          <w:p w14:paraId="03F25A12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Офицеры могут носить GC550 на погоне, кармане или воротнике, используя различные варианты крепления. К примеру, улучшенная поворотная клипса с осью 360°, обеспечивает поворот GC550 для регулировки угла съёмки.</w:t>
            </w:r>
          </w:p>
          <w:p w14:paraId="03761BC4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GC550 меньше визитки, удобно держать в ладони сотрудникам, которые всегда в пути. При весе 115 грамм, его легко носить в любых обстоятельствах.</w:t>
            </w:r>
          </w:p>
          <w:p w14:paraId="6513DCA8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Интуитивно понятная кнопка-слайдер инициирует запись проще, чем когда-либо.</w:t>
            </w:r>
          </w:p>
          <w:p w14:paraId="46050A8C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Разрешение видео имеет ключевое значение. GC550 запишет любую деталь, которая может случится в сверх чётком разрешении 2K.</w:t>
            </w:r>
          </w:p>
          <w:p w14:paraId="4A727DD1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Уровень пыле- влагозащиты: IP67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631927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551966A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6043208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A00285C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4FE2B9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571C20D5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6D245E6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74652C9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62F6F40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801531D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75DE54B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D65519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7A4D893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6FC8DFB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1DF9D1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A99689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2F929BA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B97186C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3E90955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BBD131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2669E28F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472544B7">
            <w:pPr>
              <w:pStyle w:val="27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800225" cy="2776220"/>
                  <wp:effectExtent l="0" t="0" r="9525" b="0"/>
                  <wp:docPr id="16" name="Изображение 16" descr="rend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Изображение 16" descr="rendition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277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FF22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105DF8E7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002265F4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50"/>
              <w:gridCol w:w="631"/>
            </w:tblGrid>
            <w:tr w14:paraId="3BB8D7A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42ADDF50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GC550 Видеорегистратор персональный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235CD73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DCC02E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3D35315A">
                  <w:pPr>
                    <w:pStyle w:val="27"/>
                    <w:rPr>
                      <w:sz w:val="20"/>
                      <w:szCs w:val="15"/>
                      <w:lang w:val="en-US"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Li-Poly 2100 </w:t>
                  </w:r>
                  <w:r>
                    <w:rPr>
                      <w:sz w:val="20"/>
                      <w:szCs w:val="15"/>
                      <w:lang w:eastAsia="zh-CN"/>
                    </w:rPr>
                    <w:t>мАч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(BP2101)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3CB318D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1BA822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5699721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Клипса для ношения (BC60)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57BA2847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457C6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1C4B1738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Адаптер электропитания, 220В, 5В/2А и USB кабель тип С (CH010A050200GV)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07C67A8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F8131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166C587F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558BCE9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</w:tbl>
          <w:p w14:paraId="4A4764C8">
            <w:pPr>
              <w:pStyle w:val="27"/>
              <w:rPr>
                <w:sz w:val="24"/>
                <w:lang w:eastAsia="zh-CN"/>
              </w:rPr>
            </w:pPr>
          </w:p>
        </w:tc>
      </w:tr>
      <w:tr w14:paraId="0D72A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78F7D994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5763098F">
            <w:pPr>
              <w:pStyle w:val="26"/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3023FD8">
      <w:pPr>
        <w:pStyle w:val="3"/>
        <w:rPr>
          <w:lang w:val="ru-RU"/>
        </w:rPr>
      </w:pPr>
      <w:bookmarkStart w:id="17" w:name="_Toc6610"/>
      <w:bookmarkStart w:id="18" w:name="_Toc24907"/>
      <w:bookmarkStart w:id="19" w:name="_Toc20076"/>
      <w:r>
        <w:rPr>
          <w:lang w:val="ru-RU"/>
        </w:rPr>
        <w:t>Номенклатура GC550</w:t>
      </w:r>
      <w:bookmarkEnd w:id="17"/>
      <w:bookmarkEnd w:id="18"/>
      <w:bookmarkEnd w:id="19"/>
      <w:bookmarkStart w:id="20" w:name="_Toc23511"/>
      <w:bookmarkStart w:id="21" w:name="_Toc30602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01AB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858062F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33F1DBD8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608BC2BA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6CBA3F48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D277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AE98F3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table_contents_GC550%}</w:t>
            </w:r>
          </w:p>
        </w:tc>
      </w:tr>
      <w:tr w14:paraId="272CA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E238A15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4754A9B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12BBE345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D0A8211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D3D8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659C73E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6D4CE1D5">
      <w:pPr>
        <w:pStyle w:val="2"/>
        <w:rPr>
          <w:rFonts w:eastAsia="SimSun"/>
          <w:lang w:val="ru-RU" w:eastAsia="zh-CN"/>
        </w:rPr>
      </w:pPr>
      <w:bookmarkStart w:id="22" w:name="_Toc8898"/>
      <w:r>
        <w:rPr>
          <w:rFonts w:eastAsia="SimSun"/>
          <w:lang w:val="ru-RU" w:eastAsia="zh-CN"/>
        </w:rPr>
        <w:t xml:space="preserve">GC550 </w:t>
      </w:r>
      <w:r>
        <w:rPr>
          <w:rFonts w:eastAsia="SimSun"/>
          <w:lang w:eastAsia="zh-CN"/>
        </w:rPr>
        <w:t>Pro</w:t>
      </w:r>
      <w:r>
        <w:rPr>
          <w:rFonts w:eastAsia="SimSun"/>
          <w:lang w:val="ru-RU" w:eastAsia="zh-CN"/>
        </w:rPr>
        <w:t xml:space="preserve"> Видеорегистратор персональный</w:t>
      </w:r>
      <w:bookmarkEnd w:id="22"/>
    </w:p>
    <w:p w14:paraId="3980AAFB">
      <w:pPr>
        <w:rPr>
          <w:lang w:val="ru-RU" w:eastAsia="zh-CN"/>
        </w:rPr>
      </w:pPr>
      <w:r>
        <w:rPr>
          <w:lang w:val="ru-RU" w:eastAsia="ru-RU"/>
        </w:rPr>
        <w:t>Миниатюрная нательная камера Hytera GC550 Pro 2K предназначена для съёмки чётких фотографий и видео в качестве объективных доказательств для передачи в суд. Она обладает множеством мощных аппаратных и программных функций, которые способствуют прозрачности работы правоохранительных органов и взаимодействия на рабочем месте, а также обеспечивают безопасность сотрудников при исполнении служебных обязанностей. Широкоугольная камера с разрешением 2K HD фиксирует больше деталей в сверхшироком поле зрения. Модель GC550 Pro — новинка в линейке нательных камер Hytera — самая компактная и лёгкая. Благодаря эргономичному дизайну и форме ею удобно управлять одной рукой. Скользящий переключатель позволяет быстро начать запись в экстренных ситуациях и интуитивно показывает статус записи по своему положению.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3"/>
        <w:gridCol w:w="3907"/>
      </w:tblGrid>
      <w:tr w14:paraId="39DB79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182C29BD">
            <w:pPr>
              <w:pStyle w:val="30"/>
            </w:pPr>
            <w:r>
              <w:t>Ключевые особенности</w:t>
            </w:r>
          </w:p>
          <w:p w14:paraId="714A073B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Компактная камера GC550 Pro размером меньше стандартной визитки и весом менее 117 граммов удобно лежит в руке и крепится на одежде сотрудников, которые всегда в движении.</w:t>
            </w:r>
          </w:p>
          <w:p w14:paraId="40045EE4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Сотрудники могут носить GC550 Pro на плече или в нагрудном кармане с помощью различных аксессуаров для ношения. Поворотный зажим на 360° позволяет легко поворачивать GC550 Pro и выбирать оптимальный угол съёмки.</w:t>
            </w:r>
          </w:p>
          <w:p w14:paraId="02B91F6F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GC550 Pro оснащена несъемным аккумулятором большой ёмкости, который позволяет непрерывно записывать видео в течение 13,5 часов в разрешении 720p.</w:t>
            </w:r>
          </w:p>
          <w:p w14:paraId="12F78732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GC550 Pro записывает все происходящее вокруг сотрудников в сверхчетком разрешении 2K с использованием усовершенствованной системы электронной стабилизации изображения (EIS), обеспечивающей плавность и детализацию видео.</w:t>
            </w:r>
          </w:p>
          <w:p w14:paraId="3D0A408A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Интуитивно понятный скользящий переключатель делает активацию записи проще, чем когда-либо. Физическое перемещение переключателя позволяет сотрудникам мгновенно проверить статус записи. Даже при выключенном питании переключатель может включить нательную камеру и сразу же начать запись.</w:t>
            </w:r>
          </w:p>
          <w:p w14:paraId="4D5AC187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Конструкция с защитой данных позволяет избежать внезапного падения или удара и обеспечить своевременное сохранение записанного видео.</w:t>
            </w:r>
          </w:p>
          <w:p w14:paraId="2DBF3841">
            <w:pPr>
              <w:pStyle w:val="27"/>
              <w:numPr>
                <w:ilvl w:val="0"/>
                <w:numId w:val="18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Уровень пыле- влагозащиты: MIL-STD-810H, IP68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7725789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1BDDD1C9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7C5BA07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77E663F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40136A2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738F524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5C54548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A3B4D5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73C3048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3DB7E88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5691FBA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396F094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7A0575B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1B91FAA0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A48938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D50A637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17B31B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E815F8B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43B39B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F22736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4D257910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31A2491C">
            <w:pPr>
              <w:pStyle w:val="27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731645" cy="2660650"/>
                  <wp:effectExtent l="0" t="0" r="1905" b="6350"/>
                  <wp:docPr id="8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1645" cy="266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91E19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33BF1B26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45814238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50"/>
              <w:gridCol w:w="631"/>
            </w:tblGrid>
            <w:tr w14:paraId="7F55C6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0AD627C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GC550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Pro</w:t>
                  </w:r>
                  <w:r>
                    <w:rPr>
                      <w:sz w:val="20"/>
                      <w:szCs w:val="15"/>
                      <w:lang w:eastAsia="zh-CN"/>
                    </w:rPr>
                    <w:t xml:space="preserve"> Видеорегистратор персональный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54C0B11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66A1FE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18B5701D">
                  <w:pPr>
                    <w:pStyle w:val="27"/>
                    <w:rPr>
                      <w:sz w:val="20"/>
                      <w:szCs w:val="15"/>
                      <w:lang w:val="en-US"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Li-Poly 2100 </w:t>
                  </w:r>
                  <w:r>
                    <w:rPr>
                      <w:sz w:val="20"/>
                      <w:szCs w:val="15"/>
                      <w:lang w:eastAsia="zh-CN"/>
                    </w:rPr>
                    <w:t>мАч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(BP2101)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039AD85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6AB03A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1055BCE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Клипса для ношения (BC60)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443CAC4E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74BDB9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49B7026B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Адаптер электропитания, 220В, 5В/2А и USB кабель тип С (CH010A050200GV)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0CE48EE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02AAD6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7433D9E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043AD5D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</w:tbl>
          <w:p w14:paraId="604A9AB6">
            <w:pPr>
              <w:pStyle w:val="27"/>
              <w:rPr>
                <w:sz w:val="24"/>
                <w:lang w:eastAsia="zh-CN"/>
              </w:rPr>
            </w:pPr>
          </w:p>
        </w:tc>
      </w:tr>
      <w:tr w14:paraId="3B21F2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02C8E87D">
            <w:pPr>
              <w:pStyle w:val="27"/>
              <w:rPr>
                <w:sz w:val="24"/>
                <w:lang w:eastAsia="zh-CN"/>
              </w:rPr>
            </w:pPr>
          </w:p>
        </w:tc>
        <w:tc>
          <w:tcPr>
            <w:tcW w:w="1794" w:type="pct"/>
          </w:tcPr>
          <w:p w14:paraId="708BB815">
            <w:pPr>
              <w:pStyle w:val="26"/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2050716F">
      <w:pPr>
        <w:pStyle w:val="3"/>
      </w:pPr>
      <w:bookmarkStart w:id="23" w:name="_Toc9965"/>
      <w:r>
        <w:rPr>
          <w:lang w:val="ru-RU"/>
        </w:rPr>
        <w:t>Номенклатура GC550</w:t>
      </w:r>
      <w:r>
        <w:t xml:space="preserve"> Pro</w:t>
      </w:r>
      <w:bookmarkEnd w:id="23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B59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91C8172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59ECF40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881A61D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0CE7489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34873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44E8DD86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table_contents_GC550Pro%}</w:t>
            </w:r>
          </w:p>
        </w:tc>
      </w:tr>
      <w:tr w14:paraId="24478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434CD0C6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74F202A9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35CF93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20D19B82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FCC7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67EA3A5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175A878">
      <w:pPr>
        <w:rPr>
          <w:lang w:val="ru-RU"/>
        </w:rPr>
      </w:pPr>
      <w:r>
        <w:rPr>
          <w:lang w:val="ru-RU"/>
        </w:rPr>
        <w:br w:type="page"/>
      </w:r>
    </w:p>
    <w:p w14:paraId="19CCC515">
      <w:pPr>
        <w:pStyle w:val="3"/>
      </w:pPr>
      <w:bookmarkStart w:id="24" w:name="_Toc6161"/>
      <w:r>
        <w:rPr>
          <w:lang w:val="ru-RU"/>
        </w:rPr>
        <w:t>Аксессуары для GC550</w:t>
      </w:r>
      <w:bookmarkEnd w:id="20"/>
      <w:bookmarkEnd w:id="21"/>
      <w:r>
        <w:t xml:space="preserve"> &amp; GC550 Pro</w:t>
      </w:r>
      <w:bookmarkEnd w:id="24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6C80B0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564" w:type="pct"/>
            <w:vAlign w:val="center"/>
          </w:tcPr>
          <w:p w14:paraId="5FB18707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3895F910">
            <w:pPr>
              <w:pStyle w:val="26"/>
              <w:jc w:val="left"/>
            </w:pPr>
            <w:r>
              <w:rPr>
                <w:sz w:val="20"/>
                <w:szCs w:val="18"/>
              </w:rPr>
              <w:t>При заказе аксессуаров необходимо в описании указать модель видеорегистратора, к которому этот аксессуар должен подойти.</w:t>
            </w:r>
          </w:p>
        </w:tc>
      </w:tr>
    </w:tbl>
    <w:p w14:paraId="201262AE">
      <w:pPr>
        <w:rPr>
          <w:lang w:val="ru-RU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524B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C606A6D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9DFC0CD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37F42CD9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2D695966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D976C5B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1A43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BC50D8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220A4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49BA4B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table_contents_acc_pow_GC550%}</w:t>
            </w:r>
          </w:p>
        </w:tc>
      </w:tr>
      <w:tr w14:paraId="7E435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FD745C3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09C5330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83009F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5FB250B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EC8F3F1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4AB1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97D3D71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A7A4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24FCD0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370C8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F331DD8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table_contents_acc_aud_GC550%}</w:t>
            </w:r>
          </w:p>
        </w:tc>
      </w:tr>
      <w:tr w14:paraId="38557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7CC7CAA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AD772B3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658416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2D2CAEF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BC038F3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CAA4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2623579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E56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B60DEF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32F36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DE485F2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table_contents_acc_cab_GC550%}</w:t>
            </w:r>
          </w:p>
        </w:tc>
      </w:tr>
      <w:tr w14:paraId="3B5F1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E3207B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05E4C40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C9FEE2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E7FD26F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8B8FA18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6CD0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927CC14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79516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28FFFB3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16AE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1DEAD6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table_contents_acc_mou_GC550%}</w:t>
            </w:r>
          </w:p>
        </w:tc>
      </w:tr>
      <w:tr w14:paraId="004AB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F8CA67A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1DB606D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80F01BA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C2050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847A9D2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2FA9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CDC049C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4AE34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B313C4E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33905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CE11FDF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table_contents_acc_oth_GC550%}</w:t>
            </w:r>
          </w:p>
        </w:tc>
      </w:tr>
      <w:tr w14:paraId="1E4B0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3E4D67F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D05AB8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D91B79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A3C6D5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B3AEAB5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F481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082A6DC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B11835E">
      <w:pPr>
        <w:pStyle w:val="2"/>
        <w:rPr>
          <w:rFonts w:eastAsia="SimSun" w:cs="Times New Roman"/>
          <w:lang w:val="ru-RU" w:eastAsia="zh-CN"/>
        </w:rPr>
      </w:pPr>
      <w:bookmarkStart w:id="25" w:name="_Toc2090"/>
      <w:bookmarkStart w:id="26" w:name="_Toc19528"/>
      <w:bookmarkStart w:id="27" w:name="_Toc4233"/>
      <w:r>
        <w:rPr>
          <w:rFonts w:eastAsia="SimSun"/>
          <w:lang w:val="ru-RU" w:eastAsia="zh-CN"/>
        </w:rPr>
        <w:t>SC580 Видеорегистратор персональный</w:t>
      </w:r>
      <w:bookmarkEnd w:id="25"/>
      <w:bookmarkEnd w:id="26"/>
      <w:bookmarkEnd w:id="27"/>
    </w:p>
    <w:p w14:paraId="29E98C89">
      <w:pPr>
        <w:rPr>
          <w:lang w:val="ru-RU"/>
        </w:rPr>
      </w:pPr>
      <w:r>
        <w:rPr>
          <w:lang w:val="ru-RU" w:eastAsia="zh-CN"/>
        </w:rPr>
        <w:t>Интеллектуальный 4G персональный видеорегистратор весом всего 158 г, который позволяет офицерам удобно держать его в руках или крепить на форму для комфортного ношения в течении всего дня без ощущения тяжести. Используя PoC приложение и передачу данных мобильной сети, видеорегистратор может работать в качестве радиостанции в дуплексном режиме для получения услуг PTT между сотрудником и диспетчером для повышения эффективности взаимодействия.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3"/>
        <w:gridCol w:w="3907"/>
      </w:tblGrid>
      <w:tr w14:paraId="490056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7FC12002">
            <w:pPr>
              <w:pStyle w:val="30"/>
            </w:pPr>
            <w:r>
              <w:t>Ключевые особенности</w:t>
            </w:r>
          </w:p>
          <w:p w14:paraId="2EF5EE6E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Камера видеорегистратора позволяет получать чёткие, цветные* изображения с детализацией даже в темноте благодаря стандартному сенсору Starlight. *доступно только в исполнении SC580 Starlight</w:t>
            </w:r>
          </w:p>
          <w:p w14:paraId="2BC8B59F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Функция предварительной записи обеспечивает возможность автоматического сохранения фрагмента времени в записи видео и аудио за 120 секунд до того, как запись была активирована.</w:t>
            </w:r>
          </w:p>
          <w:p w14:paraId="4DEC6F6D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технологии 6-осевой стабилизации изображения, персональный видеорегистратор запечатлеет стабильное и чёткое видео, даже в случае нахождения пользователя в движении.</w:t>
            </w:r>
          </w:p>
          <w:p w14:paraId="027B7A33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Снабжённый большой и понятной клавишей начала видеозаписи, пользователи легко, быстро и интуитивно управлять записью в условиях суеты.</w:t>
            </w:r>
          </w:p>
          <w:p w14:paraId="560BA296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 приложением Hytera PoC видеорегистратор SC580 становится многоцелевым, пользователи могут обмениваться сообщениями в группе одним нажатием клавиши PTT.</w:t>
            </w:r>
          </w:p>
          <w:p w14:paraId="176926D8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Ёмкость аккумулятора 3200мАч и оптимизация энергопотребления видеорегистратора обеспечивают запись видео на протяжении 10 часов подряд (при определённых условиях).</w:t>
            </w:r>
          </w:p>
          <w:p w14:paraId="3803E87D">
            <w:pPr>
              <w:pStyle w:val="27"/>
              <w:numPr>
                <w:ilvl w:val="0"/>
                <w:numId w:val="20"/>
              </w:numPr>
              <w:rPr>
                <w:b/>
                <w:bCs w:val="0"/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Уровень пыле- влагозащиты: IP68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0578695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8FAC9D9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81E336C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9A76271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6FF2007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776DCB60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A20187C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C583B9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555735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207D5EE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71A6CE1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73C74B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514E4C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DA1BF40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132B12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0C3C44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1E49A68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3E8598F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3C0AC8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1A767E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0A85E621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4DDA411A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  <w:lang w:val="ru-RU" w:eastAsia="ru-RU" w:bidi="ar-SA"/>
              </w:rPr>
              <w:drawing>
                <wp:inline distT="0" distB="0" distL="114300" distR="114300">
                  <wp:extent cx="1800225" cy="2730500"/>
                  <wp:effectExtent l="0" t="0" r="0" b="0"/>
                  <wp:docPr id="1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backgroundRemoval t="1372" b="98878" l="1512" r="98866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273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D5E3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2CFE1869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2AFB39D4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50"/>
              <w:gridCol w:w="631"/>
            </w:tblGrid>
            <w:tr w14:paraId="21865AF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02E6510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Видеорегистратор персональный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SC580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58BE8F2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4B4978B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3A5D262D">
                  <w:pPr>
                    <w:pStyle w:val="27"/>
                    <w:rPr>
                      <w:sz w:val="20"/>
                      <w:szCs w:val="15"/>
                      <w:lang w:val="en-US"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Li-Poly 3200</w:t>
                  </w:r>
                  <w:r>
                    <w:rPr>
                      <w:sz w:val="20"/>
                      <w:szCs w:val="15"/>
                      <w:lang w:eastAsia="zh-CN"/>
                    </w:rPr>
                    <w:t>мАч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(BP3201)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228E61C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78A169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5CA9D10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 xml:space="preserve">Клипса для ношения 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>(</w:t>
                  </w:r>
                  <w:r>
                    <w:rPr>
                      <w:sz w:val="20"/>
                      <w:szCs w:val="15"/>
                      <w:lang w:eastAsia="zh-CN"/>
                    </w:rPr>
                    <w:t>BC55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>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79C43E9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1C8D64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634A63F6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Адаптер электропитания и USB кабель тип С (PS2030)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37E9B9E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2E5618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775EFC6D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1206EA4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</w:tbl>
          <w:p w14:paraId="37F7ED7A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059F76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61EB32C2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17071438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19A4A88">
      <w:pPr>
        <w:pStyle w:val="3"/>
        <w:rPr>
          <w:lang w:val="ru-RU"/>
        </w:rPr>
      </w:pPr>
      <w:bookmarkStart w:id="28" w:name="_Toc30726"/>
      <w:bookmarkStart w:id="29" w:name="_Toc7901"/>
      <w:bookmarkStart w:id="30" w:name="_Toc25351"/>
      <w:r>
        <w:rPr>
          <w:lang w:val="ru-RU"/>
        </w:rPr>
        <w:t>Номенклатура SC580</w:t>
      </w:r>
      <w:bookmarkEnd w:id="28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9311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72A2D82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18208F7F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342DC89D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5B7601D4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104F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4B540307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Инфракрасная подсветка</w:t>
            </w:r>
          </w:p>
        </w:tc>
      </w:tr>
      <w:tr w14:paraId="0ADA1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663498E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14E6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6C543778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75E0F2E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1D34895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31944CAE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3ADD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8B0DA2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7D94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0E1CF46A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Подсветка 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Starlight</w:t>
            </w:r>
          </w:p>
        </w:tc>
      </w:tr>
      <w:tr w14:paraId="0A0B0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4F3DA50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sz w:val="20"/>
                <w:lang w:val="en-US" w:eastAsia="zh-CN"/>
              </w:rPr>
              <w:t>EXTRA1_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  <w:bookmarkStart w:id="74" w:name="_GoBack"/>
            <w:bookmarkEnd w:id="74"/>
          </w:p>
        </w:tc>
      </w:tr>
      <w:tr w14:paraId="7231A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6316C676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7BC883D1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675D8CB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20AC4EF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258E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619AEEE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8255AB1">
      <w:pPr>
        <w:pStyle w:val="3"/>
        <w:rPr>
          <w:lang w:val="ru-RU"/>
        </w:rPr>
      </w:pPr>
      <w:bookmarkStart w:id="31" w:name="_Toc2028"/>
      <w:r>
        <w:rPr>
          <w:lang w:val="ru-RU"/>
        </w:rPr>
        <w:t>Аксессуары для SC580</w:t>
      </w:r>
      <w:bookmarkEnd w:id="31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5881CD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4" w:type="pct"/>
            <w:vAlign w:val="center"/>
          </w:tcPr>
          <w:p w14:paraId="0C151A03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3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2093932C">
            <w:pPr>
              <w:pStyle w:val="26"/>
              <w:jc w:val="left"/>
            </w:pPr>
            <w:r>
              <w:rPr>
                <w:sz w:val="20"/>
                <w:szCs w:val="18"/>
              </w:rPr>
              <w:t>При заказе аксессуаров необходимо в описании указать модель видеорегистратора, к которому этот аксессуар должен подойти.</w:t>
            </w:r>
          </w:p>
        </w:tc>
      </w:tr>
    </w:tbl>
    <w:p w14:paraId="06BB9B99">
      <w:pPr>
        <w:rPr>
          <w:lang w:val="ru-RU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2E06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64CEFD5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099A183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0D5DDFB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7B1B348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737CDD5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09A85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6EF695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1AD65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A611E5C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3264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FECA5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5A54179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FCD9EF0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E57512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6D20C15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251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EAD1D80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14FA0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1AE40D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A66A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7F19825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B114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F05954E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43DD54A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32C266A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FCA82A0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7023753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588D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0E11254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74876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D1CCA3E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2ECC2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8D6AD8A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1F73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961E1D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B216E49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C90D26A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AE51BE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26D30D6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2BAE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51787A1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19546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7364DD3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04F20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5E673B7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4A4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4ED34D9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B114E96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2009D9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CAAA68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9C3B933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A34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DBB6C3B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E466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9F6707E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4719E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D704529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bCs w:val="0"/>
                <w:sz w:val="20"/>
                <w:lang w:val="en-US" w:eastAsia="zh-CN"/>
              </w:rPr>
              <w:t>SC580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9F88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906689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5E6D680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3BFB315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C460A8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60E3449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3074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F9A06E5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bookmarkEnd w:id="29"/>
      <w:bookmarkEnd w:id="30"/>
    </w:tbl>
    <w:p w14:paraId="7A122F0B">
      <w:pPr>
        <w:pStyle w:val="2"/>
        <w:rPr>
          <w:rFonts w:eastAsia="SimSun" w:cs="Times New Roman"/>
          <w:lang w:val="ru-RU" w:eastAsia="zh-CN"/>
        </w:rPr>
      </w:pPr>
      <w:bookmarkStart w:id="32" w:name="_Toc18055"/>
      <w:bookmarkStart w:id="33" w:name="_Toc6651"/>
      <w:bookmarkStart w:id="34" w:name="_Toc12669"/>
      <w:r>
        <w:rPr>
          <w:rFonts w:eastAsia="SimSun" w:cs="Times New Roman"/>
          <w:lang w:val="ru-RU" w:eastAsia="zh-CN"/>
        </w:rPr>
        <w:t>SC780 Видеорегистратор персональный</w:t>
      </w:r>
      <w:bookmarkEnd w:id="32"/>
      <w:bookmarkEnd w:id="33"/>
      <w:bookmarkEnd w:id="34"/>
    </w:p>
    <w:p w14:paraId="26A3B24F">
      <w:pPr>
        <w:widowControl/>
        <w:rPr>
          <w:lang w:val="ru-RU" w:eastAsia="zh-CN"/>
        </w:rPr>
      </w:pPr>
      <w:r>
        <w:rPr>
          <w:lang w:val="ru-RU"/>
        </w:rPr>
        <w:t>Интеллектуальный персональный видеорегистратор для съемки в сетях 4G LTE с перспективой на будущее. Он превозносит качество видеозаписи на новый уровень. Наряду с видеозаписью сцен с высокой детализацией, SC780 обеспечивает запись за 120 секунд до или после переключения слайдера видеозаписи. При непредвиденных обстоятельствах, не нужно беспокоиться о том, что упущены какие-либо важные события. SC780 оснащён богатым функционалом, работающим в режиме реального времени с системами Hytera: HD-видеотрансляции, защищённая голосовая и видеосвязь, интеллектуальная отслеживание событий и многое другое. Это обеспечивает эффективное и быстрое взаимодействие сотрудников с центрами управления в режиме реального времени.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3"/>
        <w:gridCol w:w="3907"/>
      </w:tblGrid>
      <w:tr w14:paraId="2E8A7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70FC372B">
            <w:pPr>
              <w:pStyle w:val="30"/>
            </w:pPr>
            <w:r>
              <w:t>Ключевые особенности</w:t>
            </w:r>
          </w:p>
          <w:p w14:paraId="16DD6ED9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События фиксируются за 120 секунд до активации видеозаписи и в течении 120 секунд после ее остановки. Это гарантирует, что событие будет зафиксировано полностью и достоверно.</w:t>
            </w:r>
          </w:p>
          <w:p w14:paraId="47F248FB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Съёмка осуществляется с высоким уровнем стабилизации без размытия при ходьбе или бегом благодаря алгоритму 6 осевой стабилизации изображения.</w:t>
            </w:r>
          </w:p>
          <w:p w14:paraId="34E6B055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Позволяет запечатлеть гораздо больше ключевых фактов и окружающих сцен в кадре, передавая всю цепь развития событий.</w:t>
            </w:r>
          </w:p>
          <w:p w14:paraId="11077CFB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двум чувствительным микрофонам, записываются аутентичные и детализированные звуки, подходящих в качестве доказательств, даже для разговоров на дистанции до 10 метров.</w:t>
            </w:r>
          </w:p>
          <w:p w14:paraId="67526353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SC780 обеспечивает передачу видео информации и данных о местонахождении устройства для повышения осведомлённости в центрах управления для принятия своевременных решений в чрезвычайных ситуациях.</w:t>
            </w:r>
          </w:p>
          <w:p w14:paraId="5EB9658E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 xml:space="preserve">Достаточно поднести карту </w:t>
            </w:r>
            <w:r>
              <w:rPr>
                <w:sz w:val="20"/>
                <w:lang w:val="en-US" w:eastAsia="zh-CN"/>
              </w:rPr>
              <w:t>NFC</w:t>
            </w:r>
            <w:r>
              <w:rPr>
                <w:sz w:val="20"/>
                <w:lang w:eastAsia="zh-CN"/>
              </w:rPr>
              <w:t xml:space="preserve"> к видеорегистратору для записи идентификатора сотрудника, даже при передаче устройства от сотрудника к сотруднику вне офиса.</w:t>
            </w:r>
          </w:p>
          <w:p w14:paraId="0979E2D7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Уровень пыле- влагозащиты: IP68.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482B327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3FFF4F3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D64D383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0131C23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5F91A8B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C3D0C6D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D1286B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AC7018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6B025C7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7201B80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6FD34E3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7AE2D49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7D55EE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54A19F96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5774286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E3F4C1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02C282C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4B2867D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FDE5E3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00D1915E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7B1F54D8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7C06DE48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560195" cy="2943860"/>
                  <wp:effectExtent l="0" t="0" r="1905" b="8890"/>
                  <wp:docPr id="18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195" cy="294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61C0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10614709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7EEECD7A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48"/>
              <w:gridCol w:w="633"/>
            </w:tblGrid>
            <w:tr w14:paraId="6BFD9E6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2A4DBDC7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SC780 Видеорегистратор персональный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037649E6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13352C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7BB372F7">
                  <w:pPr>
                    <w:pStyle w:val="27"/>
                    <w:rPr>
                      <w:sz w:val="20"/>
                      <w:lang w:val="en-US" w:eastAsia="zh-CN"/>
                    </w:rPr>
                  </w:pPr>
                  <w:r>
                    <w:rPr>
                      <w:sz w:val="20"/>
                      <w:lang w:eastAsia="zh-CN"/>
                    </w:rPr>
                    <w:t>Батарея</w:t>
                  </w:r>
                  <w:r>
                    <w:rPr>
                      <w:sz w:val="20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lang w:val="en-US" w:eastAsia="zh-CN"/>
                    </w:rPr>
                    <w:t xml:space="preserve"> Li-Poly 3200</w:t>
                  </w:r>
                  <w:r>
                    <w:rPr>
                      <w:sz w:val="20"/>
                      <w:lang w:eastAsia="zh-CN"/>
                    </w:rPr>
                    <w:t>мАч</w:t>
                  </w:r>
                  <w:r>
                    <w:rPr>
                      <w:sz w:val="20"/>
                      <w:lang w:val="en-US" w:eastAsia="zh-CN"/>
                    </w:rPr>
                    <w:t xml:space="preserve"> (BP3202)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2E4E76ED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38A87C6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79E7D346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Клипса для ношения </w:t>
                  </w:r>
                  <w:r>
                    <w:rPr>
                      <w:sz w:val="20"/>
                      <w:lang w:val="en-US" w:eastAsia="zh-CN"/>
                    </w:rPr>
                    <w:t>(</w:t>
                  </w:r>
                  <w:r>
                    <w:rPr>
                      <w:sz w:val="20"/>
                      <w:lang w:eastAsia="zh-CN"/>
                    </w:rPr>
                    <w:t>BC55</w:t>
                  </w:r>
                  <w:r>
                    <w:rPr>
                      <w:sz w:val="20"/>
                      <w:lang w:val="en-US" w:eastAsia="zh-CN"/>
                    </w:rPr>
                    <w:t>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4DA11B7E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4686122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32B85348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Адаптер электропитания </w:t>
                  </w:r>
                  <w:r>
                    <w:rPr>
                      <w:sz w:val="20"/>
                      <w:lang w:val="en-US" w:eastAsia="zh-CN"/>
                    </w:rPr>
                    <w:t>(</w:t>
                  </w:r>
                  <w:r>
                    <w:rPr>
                      <w:sz w:val="20"/>
                      <w:lang w:eastAsia="zh-CN"/>
                    </w:rPr>
                    <w:t>PS2022</w:t>
                  </w:r>
                  <w:r>
                    <w:rPr>
                      <w:sz w:val="20"/>
                      <w:lang w:val="en-US" w:eastAsia="zh-CN"/>
                    </w:rPr>
                    <w:t>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645FB3EA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6B1284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2072CBC4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USB кабель тип С (PC143)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6EFFEC20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1B5DC2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shd w:val="clear" w:color="auto" w:fill="auto"/>
                  <w:tcMar>
                    <w:left w:w="57" w:type="dxa"/>
                    <w:right w:w="57" w:type="dxa"/>
                  </w:tcMar>
                </w:tcPr>
                <w:p w14:paraId="4067A7F8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41" w:type="dxa"/>
                  <w:shd w:val="clear" w:color="auto" w:fill="auto"/>
                  <w:tcMar>
                    <w:left w:w="57" w:type="dxa"/>
                    <w:right w:w="57" w:type="dxa"/>
                  </w:tcMar>
                </w:tcPr>
                <w:p w14:paraId="63A3BB85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</w:tbl>
          <w:p w14:paraId="7705D728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00BA6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6B459ECF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68EA548C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A2882D6">
      <w:pPr>
        <w:pStyle w:val="3"/>
        <w:rPr>
          <w:lang w:val="ru-RU"/>
        </w:rPr>
      </w:pPr>
      <w:bookmarkStart w:id="35" w:name="_Toc15866"/>
      <w:bookmarkStart w:id="36" w:name="_Toc2177"/>
      <w:bookmarkStart w:id="37" w:name="_Toc21134"/>
      <w:r>
        <w:rPr>
          <w:lang w:val="ru-RU"/>
        </w:rPr>
        <w:t>Номенклатура SC780</w:t>
      </w:r>
      <w:bookmarkEnd w:id="35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0A6B3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F30128D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0244832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9683BBF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EC8DA4A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4E53C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4E953D0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table_contents_SC780%}</w:t>
            </w:r>
          </w:p>
        </w:tc>
      </w:tr>
      <w:tr w14:paraId="7F139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FB0EFA9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41E7346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DD17588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796CBC1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45D1F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D197CB5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238F7C84">
      <w:pPr>
        <w:pStyle w:val="3"/>
        <w:rPr>
          <w:lang w:val="ru-RU"/>
        </w:rPr>
      </w:pPr>
      <w:bookmarkStart w:id="38" w:name="_Toc9512"/>
      <w:r>
        <w:rPr>
          <w:lang w:val="ru-RU"/>
        </w:rPr>
        <w:t>Аксессуары для SC780</w:t>
      </w:r>
      <w:bookmarkEnd w:id="38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2591E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4" w:type="pct"/>
            <w:vAlign w:val="center"/>
          </w:tcPr>
          <w:p w14:paraId="52A898F6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4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2900FA5F">
            <w:pPr>
              <w:pStyle w:val="26"/>
              <w:jc w:val="left"/>
            </w:pPr>
            <w:r>
              <w:rPr>
                <w:sz w:val="20"/>
                <w:szCs w:val="18"/>
              </w:rPr>
              <w:t>При заказе аксессуаров необходимо в описании указать модель видеорегистратора, к которому этот аксессуар должен подойти.</w:t>
            </w:r>
          </w:p>
        </w:tc>
      </w:tr>
    </w:tbl>
    <w:p w14:paraId="68B12032">
      <w:pPr>
        <w:rPr>
          <w:lang w:val="ru-RU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43F4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E2CFDD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F1345F2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316F4622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4E24B70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874CD4C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4C6F8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C8F9C65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Электропитание</w:t>
            </w:r>
          </w:p>
        </w:tc>
      </w:tr>
      <w:tr w14:paraId="7C175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3A9948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table_contents_acc_pow_SC780%}</w:t>
            </w:r>
          </w:p>
        </w:tc>
      </w:tr>
      <w:tr w14:paraId="05D39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5BB14BA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516F552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CCE04C9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69A5D1F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AF360C1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4FC30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0F77151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20A0C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7E96A54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Аудио</w:t>
            </w:r>
          </w:p>
        </w:tc>
      </w:tr>
      <w:tr w14:paraId="514A5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357259A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table_contents_acc_aud_SC780%}</w:t>
            </w:r>
          </w:p>
        </w:tc>
      </w:tr>
      <w:tr w14:paraId="5F870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4E6043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5CFC1C8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E49EE86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5504E7E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4DFFA03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0DD08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B41FE9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6D9D3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48FD9A5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Кабели</w:t>
            </w:r>
          </w:p>
        </w:tc>
      </w:tr>
      <w:tr w14:paraId="3CF74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40CDFE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table_contents_acc_cab_SC780%}</w:t>
            </w:r>
          </w:p>
        </w:tc>
      </w:tr>
      <w:tr w14:paraId="33B5A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61E4D96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393605E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7E4A6C7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9DEF5B7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98523A7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04308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A62324D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1BB6C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6051300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Ношение и крепёж</w:t>
            </w:r>
          </w:p>
        </w:tc>
      </w:tr>
      <w:tr w14:paraId="5CBBC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ECE55BB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table_contents_acc_mou_SC780%}</w:t>
            </w:r>
          </w:p>
        </w:tc>
      </w:tr>
      <w:tr w14:paraId="50F40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D0873B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9E0A56B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36E28C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69DE541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270EAFE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27043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BB8438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15F93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7327682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Разное</w:t>
            </w:r>
          </w:p>
        </w:tc>
      </w:tr>
      <w:tr w14:paraId="6446D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56E2C8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table_contents_acc_oth_SC780%}</w:t>
            </w:r>
          </w:p>
        </w:tc>
      </w:tr>
      <w:tr w14:paraId="58919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BB8862E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1004C7B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382E63F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FC7D761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09E6B93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579FF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456239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2F7B4919">
      <w:pPr>
        <w:rPr>
          <w:lang w:val="ru-RU"/>
        </w:rPr>
      </w:pPr>
    </w:p>
    <w:bookmarkEnd w:id="36"/>
    <w:bookmarkEnd w:id="37"/>
    <w:p w14:paraId="27B018E7">
      <w:pPr>
        <w:pStyle w:val="2"/>
        <w:rPr>
          <w:rFonts w:eastAsia="SimSun" w:cs="Times New Roman"/>
          <w:lang w:val="ru-RU" w:eastAsia="zh-CN"/>
        </w:rPr>
      </w:pPr>
      <w:bookmarkStart w:id="39" w:name="_Toc4366"/>
      <w:bookmarkStart w:id="40" w:name="_Toc6964"/>
      <w:bookmarkStart w:id="41" w:name="_Toc29225"/>
      <w:r>
        <w:rPr>
          <w:rFonts w:eastAsia="SimSun" w:cs="Times New Roman"/>
          <w:lang w:val="ru-RU" w:eastAsia="zh-CN"/>
        </w:rPr>
        <w:t>SC7</w:t>
      </w:r>
      <w:r>
        <w:rPr>
          <w:rFonts w:eastAsia="SimSun" w:cs="Times New Roman"/>
          <w:lang w:eastAsia="zh-CN"/>
        </w:rPr>
        <w:t>0</w:t>
      </w:r>
      <w:r>
        <w:rPr>
          <w:rFonts w:eastAsia="SimSun" w:cs="Times New Roman"/>
          <w:lang w:val="ru-RU" w:eastAsia="zh-CN"/>
        </w:rPr>
        <w:t>0 Видеорегистратор персональный</w:t>
      </w:r>
      <w:bookmarkEnd w:id="39"/>
    </w:p>
    <w:p w14:paraId="29B82113">
      <w:pPr>
        <w:widowControl/>
        <w:rPr>
          <w:lang w:val="ru-RU" w:eastAsia="zh-CN"/>
        </w:rPr>
      </w:pPr>
      <w:r>
        <w:rPr>
          <w:lang w:val="ru-RU"/>
        </w:rPr>
        <w:t>Крупная кнопка видеозаписи на передней панели, камера для предотвращения столкновений и интуитивно понятный верхний дисплей - это знаковый дизайн камеры Hytera SC700 smart 4G body camera. Кроме того, SC700 обеспечивает беспрецедентную надежность — от несъемного аккумулятора длительного срока службы до потрясающих возможностей ночного видения и ряда интеллектуальных функций. Все это поможет вам справиться с любыми задачами в полевых условиях.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2"/>
        <w:gridCol w:w="3898"/>
      </w:tblGrid>
      <w:tr w14:paraId="2B5950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26" w:type="pct"/>
            <w:vMerge w:val="restart"/>
          </w:tcPr>
          <w:p w14:paraId="17D99080">
            <w:pPr>
              <w:pStyle w:val="30"/>
            </w:pPr>
            <w:r>
              <w:t>Ключевые особенности</w:t>
            </w:r>
          </w:p>
          <w:p w14:paraId="108933A1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Встроенный аккумулятор большой емкости обеспечивает до 15 часов непрерывной работы и позволяет выполнять длительные смены без подзарядки. Конструкция несъемного аккумулятора повышает долговечность и безопасность в полевых условиях.</w:t>
            </w:r>
          </w:p>
          <w:p w14:paraId="7A8E52A5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сверхчувствительному полноцветному объективу с разрешением 0,05 лк, устройство фиксирует яркие детали даже при слабом освещении, а в полной темноте переключается в инфракрасный режим для получения полноценного видео.</w:t>
            </w:r>
          </w:p>
          <w:p w14:paraId="410575C2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разрешению 2K и широкоугольному объективу с углом обзора 160° камера SC700 фиксирует как сложные детали, так и всю сцену в целом в каждом кадре и позволяет получить четкие и законченные кадры, готовые к раскрытию истины.</w:t>
            </w:r>
          </w:p>
          <w:p w14:paraId="09836A06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Микрофоная матрица обеспечивает кристально чистое воспроизведение голоса на расстоянии до 12 метров, гарантируя, что каждая важная деталь будет записана. Система шумоподавления, управляемая искусственным интеллектом, устраняет эхо и завывания при звонках, а динамик мощностью 2 Вт обеспечивает мощный и четкий звук.</w:t>
            </w:r>
          </w:p>
          <w:p w14:paraId="118713CB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Отслеживайте состояние батареи и загружайте данные о производительности на платформу DEM. Раннее обнаружение неисправностей обеспечивает надежную работу в течение всего срока службы устройства.</w:t>
            </w:r>
          </w:p>
          <w:p w14:paraId="060EFB49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Поддержка определения ситуаций при разборке, засорении камеры, съемке и отключении человека. Автоматическое оповещение центра управления для быстрого реагирования и повышения безопасности. Запись с помощью встроенной камеры, кобуры для пистолета и электрошокера гарантирует, что важная информация не будет пропущена.</w:t>
            </w:r>
          </w:p>
          <w:p w14:paraId="07CADD44">
            <w:pPr>
              <w:pStyle w:val="27"/>
              <w:numPr>
                <w:ilvl w:val="0"/>
                <w:numId w:val="20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 xml:space="preserve">Защита от пыли и влаги: </w:t>
            </w:r>
            <w:r>
              <w:rPr>
                <w:sz w:val="20"/>
                <w:lang w:val="en-US" w:eastAsia="zh-CN"/>
              </w:rPr>
              <w:t>IP</w:t>
            </w:r>
            <w:r>
              <w:rPr>
                <w:sz w:val="20"/>
                <w:lang w:eastAsia="zh-CN"/>
              </w:rPr>
              <w:t>68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6B426B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C972098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CCA251D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1FE7E5D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2A47E2D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E205D42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6AA6A86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69697B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26EB8AC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2D6EA6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9EBABD7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12C2DF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5DB888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5371942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DD0B83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B37FB8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2BE8983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B6469D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63D9A14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44CA87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1524DA97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73" w:type="pct"/>
          </w:tcPr>
          <w:p w14:paraId="41E28D73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668145" cy="2958465"/>
                  <wp:effectExtent l="0" t="0" r="8255" b="13335"/>
                  <wp:docPr id="20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145" cy="2958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94E5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26" w:type="pct"/>
            <w:vMerge w:val="continue"/>
          </w:tcPr>
          <w:p w14:paraId="1C69123A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73" w:type="pct"/>
          </w:tcPr>
          <w:p w14:paraId="05ED0687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41"/>
              <w:gridCol w:w="631"/>
            </w:tblGrid>
            <w:tr w14:paraId="5AF385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71201925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SC7</w:t>
                  </w:r>
                  <w:r>
                    <w:rPr>
                      <w:sz w:val="20"/>
                      <w:lang w:val="en-US" w:eastAsia="zh-CN"/>
                    </w:rPr>
                    <w:t>0</w:t>
                  </w:r>
                  <w:r>
                    <w:rPr>
                      <w:sz w:val="20"/>
                      <w:lang w:eastAsia="zh-CN"/>
                    </w:rPr>
                    <w:t>0 Видеорегистратор персональный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777191CE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0C06FF7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4B4D7905">
                  <w:pPr>
                    <w:pStyle w:val="27"/>
                    <w:rPr>
                      <w:sz w:val="20"/>
                      <w:lang w:val="en-US" w:eastAsia="zh-CN"/>
                    </w:rPr>
                  </w:pPr>
                  <w:r>
                    <w:rPr>
                      <w:sz w:val="20"/>
                      <w:lang w:eastAsia="zh-CN"/>
                    </w:rPr>
                    <w:t>Батарея</w:t>
                  </w:r>
                  <w:r>
                    <w:rPr>
                      <w:sz w:val="20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lang w:val="en-US" w:eastAsia="zh-CN"/>
                    </w:rPr>
                    <w:t xml:space="preserve"> Li-Poly 3200</w:t>
                  </w:r>
                  <w:r>
                    <w:rPr>
                      <w:sz w:val="20"/>
                      <w:lang w:eastAsia="zh-CN"/>
                    </w:rPr>
                    <w:t>мАч</w:t>
                  </w:r>
                  <w:r>
                    <w:rPr>
                      <w:sz w:val="20"/>
                      <w:lang w:val="en-US" w:eastAsia="zh-CN"/>
                    </w:rPr>
                    <w:t xml:space="preserve"> (BP3202)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7628886F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19F6F41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038241EF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Клипса для ношения </w:t>
                  </w:r>
                  <w:r>
                    <w:rPr>
                      <w:sz w:val="20"/>
                      <w:lang w:val="en-US" w:eastAsia="zh-CN"/>
                    </w:rPr>
                    <w:t>()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372823EC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3D9AEB7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32000581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Адаптер электропитания </w:t>
                  </w:r>
                  <w:r>
                    <w:rPr>
                      <w:sz w:val="20"/>
                      <w:lang w:val="en-US" w:eastAsia="zh-CN"/>
                    </w:rPr>
                    <w:t>()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45E00133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012650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tcMar>
                    <w:left w:w="57" w:type="dxa"/>
                    <w:right w:w="57" w:type="dxa"/>
                  </w:tcMar>
                </w:tcPr>
                <w:p w14:paraId="7B487B03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USB кабель тип С </w:t>
                  </w:r>
                  <w:r>
                    <w:rPr>
                      <w:sz w:val="20"/>
                      <w:lang w:val="en-US" w:eastAsia="zh-CN"/>
                    </w:rPr>
                    <w:t>()</w:t>
                  </w:r>
                </w:p>
              </w:tc>
              <w:tc>
                <w:tcPr>
                  <w:tcW w:w="641" w:type="dxa"/>
                  <w:tcMar>
                    <w:left w:w="57" w:type="dxa"/>
                    <w:right w:w="57" w:type="dxa"/>
                  </w:tcMar>
                </w:tcPr>
                <w:p w14:paraId="26A41E2C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4072411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01" w:type="dxa"/>
                  <w:shd w:val="clear" w:color="auto" w:fill="auto"/>
                  <w:tcMar>
                    <w:left w:w="57" w:type="dxa"/>
                    <w:right w:w="57" w:type="dxa"/>
                  </w:tcMar>
                </w:tcPr>
                <w:p w14:paraId="35D918C6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41" w:type="dxa"/>
                  <w:shd w:val="clear" w:color="auto" w:fill="auto"/>
                  <w:tcMar>
                    <w:left w:w="57" w:type="dxa"/>
                    <w:right w:w="57" w:type="dxa"/>
                  </w:tcMar>
                </w:tcPr>
                <w:p w14:paraId="649843E9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</w:tbl>
          <w:p w14:paraId="7A3834CB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64441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26" w:type="pct"/>
            <w:vMerge w:val="continue"/>
          </w:tcPr>
          <w:p w14:paraId="2CB9EAE3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73" w:type="pct"/>
          </w:tcPr>
          <w:p w14:paraId="7374D609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22B5952C">
      <w:pPr>
        <w:pStyle w:val="3"/>
        <w:rPr>
          <w:lang w:val="ru-RU"/>
        </w:rPr>
      </w:pPr>
      <w:bookmarkStart w:id="42" w:name="_Toc22583"/>
      <w:r>
        <w:rPr>
          <w:lang w:val="ru-RU"/>
        </w:rPr>
        <w:t>Номенклатура SC7</w:t>
      </w:r>
      <w:r>
        <w:t>0</w:t>
      </w:r>
      <w:r>
        <w:rPr>
          <w:lang w:val="ru-RU"/>
        </w:rPr>
        <w:t>0</w:t>
      </w:r>
      <w:bookmarkEnd w:id="42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5C1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B28813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BF1F8B7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CDF673D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1885212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49A76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6496B56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table_contents_SC700%}</w:t>
            </w:r>
          </w:p>
        </w:tc>
      </w:tr>
      <w:tr w14:paraId="1F62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6AF98C9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98530A3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5A799FB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19CB17F0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35E0F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2573034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12954D45">
      <w:pPr>
        <w:pStyle w:val="3"/>
        <w:rPr>
          <w:lang w:val="ru-RU"/>
        </w:rPr>
      </w:pPr>
      <w:bookmarkStart w:id="43" w:name="_Toc21664"/>
      <w:r>
        <w:rPr>
          <w:lang w:val="ru-RU"/>
        </w:rPr>
        <w:t>Аксессуары для SC7</w:t>
      </w:r>
      <w:r>
        <w:t>0</w:t>
      </w:r>
      <w:r>
        <w:rPr>
          <w:lang w:val="ru-RU"/>
        </w:rPr>
        <w:t>0</w:t>
      </w:r>
      <w:bookmarkEnd w:id="43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380A6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4" w:type="pct"/>
            <w:vAlign w:val="center"/>
          </w:tcPr>
          <w:p w14:paraId="04C20CB0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13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236D6D64">
            <w:pPr>
              <w:pStyle w:val="26"/>
              <w:jc w:val="left"/>
            </w:pPr>
            <w:r>
              <w:rPr>
                <w:sz w:val="20"/>
                <w:szCs w:val="18"/>
              </w:rPr>
              <w:t>При заказе аксессуаров необходимо в описании указать модель видеорегистратора, к которому этот аксессуар должен подойти.</w:t>
            </w:r>
          </w:p>
        </w:tc>
      </w:tr>
    </w:tbl>
    <w:p w14:paraId="02AB1E0E">
      <w:pPr>
        <w:rPr>
          <w:lang w:val="ru-RU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203F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9ACC331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3C93346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08C0FABF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E601DAB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85F105F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0E064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C694845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Электропитание</w:t>
            </w:r>
          </w:p>
        </w:tc>
      </w:tr>
      <w:tr w14:paraId="2B078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12F34C1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table_contents_acc_pow_SC700%}</w:t>
            </w:r>
          </w:p>
        </w:tc>
      </w:tr>
      <w:tr w14:paraId="0ED7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8C3B4D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DCBD968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0603BDC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6E5089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B866B83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7C3CA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08D6A87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77913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DB583E2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Аудио</w:t>
            </w:r>
          </w:p>
        </w:tc>
      </w:tr>
      <w:tr w14:paraId="4CA5A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9EDA37D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table_contents_acc_aud_SC700%}</w:t>
            </w:r>
          </w:p>
        </w:tc>
      </w:tr>
      <w:tr w14:paraId="16EA9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A91BEDD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453DC1C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02FDE0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764E9A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563F63E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17E9A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06C5AF1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6BFC7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AA6CC67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Кабели</w:t>
            </w:r>
          </w:p>
        </w:tc>
      </w:tr>
      <w:tr w14:paraId="39C9B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FB3A4E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table_contents_acc_cab_SC700%}</w:t>
            </w:r>
          </w:p>
        </w:tc>
      </w:tr>
      <w:tr w14:paraId="50F32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B6D6AAF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FA284C7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8CCB1E5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FD14B5F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B4569A9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74B9F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BFDDAA7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15E89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C62D095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Ношение и крепёж</w:t>
            </w:r>
          </w:p>
        </w:tc>
      </w:tr>
      <w:tr w14:paraId="7EB88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6776DB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table_contents_acc_mou_SC700%}</w:t>
            </w:r>
          </w:p>
        </w:tc>
      </w:tr>
      <w:tr w14:paraId="7C413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769FF16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86BB20F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69A8C5E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207BE5B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E1E521E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7B8B8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CF7DAA3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3693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2A9C913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Разное</w:t>
            </w:r>
          </w:p>
        </w:tc>
      </w:tr>
      <w:tr w14:paraId="13CD9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7C3F652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table_contents_acc_oth_SC700%}</w:t>
            </w:r>
          </w:p>
        </w:tc>
      </w:tr>
      <w:tr w14:paraId="7E961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0207612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85E7014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9FE5315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CC61FB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7BBE6E7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4E0B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02D89C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1CF37648">
      <w:pPr>
        <w:rPr>
          <w:lang w:val="ru-RU"/>
        </w:rPr>
      </w:pPr>
    </w:p>
    <w:p w14:paraId="430D7628">
      <w:pPr>
        <w:pStyle w:val="2"/>
        <w:ind w:firstLine="708"/>
        <w:jc w:val="both"/>
        <w:rPr>
          <w:rFonts w:eastAsia="SimSun" w:cs="Times New Roman"/>
          <w:lang w:val="ru-RU" w:eastAsia="zh-CN"/>
        </w:rPr>
      </w:pPr>
      <w:bookmarkStart w:id="44" w:name="_Toc21101"/>
      <w:r>
        <w:rPr>
          <w:rFonts w:eastAsia="SimSun" w:cs="Times New Roman"/>
          <w:lang w:val="ru-RU" w:eastAsia="zh-CN"/>
        </w:rPr>
        <w:t>SC</w:t>
      </w:r>
      <w:r>
        <w:rPr>
          <w:rFonts w:eastAsia="SimSun" w:cs="Times New Roman"/>
          <w:lang w:eastAsia="zh-CN"/>
        </w:rPr>
        <w:t>8</w:t>
      </w:r>
      <w:r>
        <w:rPr>
          <w:rFonts w:eastAsia="SimSun" w:cs="Times New Roman"/>
          <w:lang w:val="ru-RU" w:eastAsia="zh-CN"/>
        </w:rPr>
        <w:t>80 Видеорегистратор персональный</w:t>
      </w:r>
      <w:bookmarkEnd w:id="40"/>
      <w:bookmarkEnd w:id="41"/>
      <w:bookmarkEnd w:id="44"/>
    </w:p>
    <w:p w14:paraId="767AB9BD">
      <w:pPr>
        <w:rPr>
          <w:lang w:val="ru-RU"/>
        </w:rPr>
      </w:pPr>
      <w:bookmarkStart w:id="45" w:name="_Toc2787"/>
      <w:bookmarkStart w:id="46" w:name="_Toc14910"/>
      <w:r>
        <w:rPr>
          <w:lang w:val="ru-RU"/>
        </w:rPr>
        <w:t>Интеллектуальная 5G-камера для тела с высокой пропускной способностью и низкой задержкой при передаче, а также возможностью записи видео сверхвысокой чёткости в формате 4K, которая предлагает вам революционное решение для сбора доказательств, отправки видео и общения в режиме реального времени. Профессиональный оптический объектив оснащён передовой технологией коррекции искажений, шестиосевым алгоритмом электронной стабилизации изображения и мощным инфракрасным излучением, что позволяет эффективно фиксировать ключевые детали в процессе работы правоохранительных органов в условиях движения и темноты. Используя возможности 5G, SC880 позволяет передавать видео в формате 4K с поля боя в центр управления быстрее, чем когда-либо прежде. Это помогает командиру всегда видеть больше деталей на месте происшествия, значительно улучшая взаимодействие для безопасного и быстрого реагирования в критические моменты. Сотрудничайте с профессиональной конвергентной коммуникационной платформой для обеспечения push-to-talk связи по сотовой связи (PoC), удовлетворяя потребности пользователей в общении в режиме реального времени.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3"/>
        <w:gridCol w:w="3907"/>
      </w:tblGrid>
      <w:tr w14:paraId="305A4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5D34865D">
            <w:pPr>
              <w:pStyle w:val="30"/>
            </w:pPr>
            <w:r>
              <w:t>Ключевые особенности</w:t>
            </w:r>
          </w:p>
          <w:p w14:paraId="43137D9E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Снимайте видео с полной и чёткой детализацией по мере развития событий благодаря широкому полю обзора по диагонали 130° и потрясающему разрешению видео в формате 4K.</w:t>
            </w:r>
          </w:p>
          <w:p w14:paraId="5DC6FC73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интеллектуальному алгоритму стабилизации видео можно снимать без искажения, даже когда вы идёте или бежите. (* Скоро появится)</w:t>
            </w:r>
          </w:p>
          <w:p w14:paraId="35CFB0C1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двойному микрофону вы сможете записывать аутентичные и детализированные звуки, которые идеально подходят для важных вещественных доказательств даже на расстоянии 10 метров, благодаря конструкции с двумя микрофонами.</w:t>
            </w:r>
          </w:p>
          <w:p w14:paraId="7BBCA1F1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 помощью приложения PoC вы сможете передавать данные с низкой задержкой и в зашифрованном виде при нажатии кнопки PTT. Повысьте громкость и чёткость голоса в любом разговоре благодаря беспрецедентному сотрудничеству 2-ваттного динамика и алгоритма шумоподавления на основе искусственного интеллекта.</w:t>
            </w:r>
          </w:p>
          <w:p w14:paraId="0E9DA5D9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Множественные шифрования защищают доказательства от незаконного использования и подделки с помощью AES-256 и алгоритма хеширования. Защищайте связь с помощью шифрования голоса и видео.</w:t>
            </w:r>
          </w:p>
          <w:p w14:paraId="50F01CB8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Функция Intelligent scene aware* позволяет отслеживать освещение и движение в режиме реального времени, чтобы определить, заблокирована ли камера или сотрудник полиции не работает. Если это так, автоматически отправьте сигнал тревоги в диспетчерский центр для сбора улик или оказания немедленной помощи. (* Скоро появится)</w:t>
            </w:r>
          </w:p>
          <w:p w14:paraId="268AA31A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Вы можете носить SC880 любым способом, независимо от того, какую одежду вы носите (рубашку, куртку и тактический жилет) или на каком транспортном средстве вы ездите (мотоцикл или автомобиль).</w:t>
            </w:r>
          </w:p>
          <w:p w14:paraId="2F9FD145">
            <w:pPr>
              <w:pStyle w:val="27"/>
              <w:numPr>
                <w:ilvl w:val="0"/>
                <w:numId w:val="21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Уровень пыле- влагозащиты: IP68.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5944270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12C2015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34D77B34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99E4EDC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4C8FD0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69976CF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686F991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18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1C50386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0F9E54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4335B78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148D8C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30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62AFDC2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1F2D5E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80C959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5D404F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42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1CF77A2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085A75A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A7C82F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5B90A7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val="en-US" w:eastAsia="zh-CN"/>
                    </w:rPr>
                    <w:t xml:space="preserve">54 </w:t>
                  </w:r>
                  <w:r>
                    <w:rPr>
                      <w:sz w:val="20"/>
                      <w:szCs w:val="15"/>
                      <w:lang w:eastAsia="zh-CN"/>
                    </w:rPr>
                    <w:t>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6D3045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</w:tbl>
          <w:p w14:paraId="115FEDF9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28391152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800225" cy="3284855"/>
                  <wp:effectExtent l="0" t="0" r="9525" b="10795"/>
                  <wp:docPr id="19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097" t="12268" r="38223" b="108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3284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ED17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11B79A7A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4BADF4D7">
            <w:pPr>
              <w:pStyle w:val="30"/>
            </w:pPr>
            <w:r>
              <w:t>Стандартная комплектация</w:t>
            </w:r>
          </w:p>
          <w:tbl>
            <w:tblPr>
              <w:tblStyle w:val="1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50"/>
              <w:gridCol w:w="631"/>
            </w:tblGrid>
            <w:tr w14:paraId="7783B3B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6B96B09F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SC</w:t>
                  </w:r>
                  <w:r>
                    <w:rPr>
                      <w:sz w:val="20"/>
                      <w:lang w:val="en-US" w:eastAsia="zh-CN"/>
                    </w:rPr>
                    <w:t>8</w:t>
                  </w:r>
                  <w:r>
                    <w:rPr>
                      <w:sz w:val="20"/>
                      <w:lang w:eastAsia="zh-CN"/>
                    </w:rPr>
                    <w:t>80 Видеорегистратор персональный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0F02BFC5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30F19FA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12927ACE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Батарея аккумуляторная 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187DE61D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170C14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4085CD10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Клипса для ношения 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6818B607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3730CE2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458958D2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Адаптер электропитания 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412157C4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544E37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666065E2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 xml:space="preserve">USB кабель тип С 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1B317B27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  <w:tr w14:paraId="2E3061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84" w:type="dxa"/>
                  <w:tcMar>
                    <w:left w:w="57" w:type="dxa"/>
                    <w:right w:w="57" w:type="dxa"/>
                  </w:tcMar>
                </w:tcPr>
                <w:p w14:paraId="57BF6287">
                  <w:pPr>
                    <w:pStyle w:val="27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17" w:type="dxa"/>
                  <w:tcMar>
                    <w:left w:w="57" w:type="dxa"/>
                    <w:right w:w="57" w:type="dxa"/>
                  </w:tcMar>
                </w:tcPr>
                <w:p w14:paraId="6433B194">
                  <w:pPr>
                    <w:pStyle w:val="27"/>
                    <w:jc w:val="right"/>
                    <w:rPr>
                      <w:sz w:val="20"/>
                      <w:lang w:eastAsia="zh-CN"/>
                    </w:rPr>
                  </w:pPr>
                  <w:r>
                    <w:rPr>
                      <w:sz w:val="20"/>
                      <w:lang w:eastAsia="zh-CN"/>
                    </w:rPr>
                    <w:t>1 шт</w:t>
                  </w:r>
                </w:p>
              </w:tc>
            </w:tr>
          </w:tbl>
          <w:p w14:paraId="110A9A63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354BC1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25C14C7E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03A03CDE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659952D">
      <w:pPr>
        <w:pStyle w:val="3"/>
        <w:rPr>
          <w:lang w:val="ru-RU"/>
        </w:rPr>
      </w:pPr>
      <w:bookmarkStart w:id="47" w:name="_Toc1500"/>
      <w:r>
        <w:rPr>
          <w:lang w:val="ru-RU"/>
        </w:rPr>
        <w:t>Номенклатура SC880</w:t>
      </w:r>
      <w:bookmarkEnd w:id="47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7C4A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5BCC14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554FAA24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6C3F0FC0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A4C2F70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14692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ED6E056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table_contents_SC880%}</w:t>
            </w:r>
          </w:p>
        </w:tc>
      </w:tr>
      <w:tr w14:paraId="41674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222E221E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5EDF8DA5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4149EE59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C49AC64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7571D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2FED659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2BF6803F">
      <w:pPr>
        <w:pStyle w:val="3"/>
        <w:rPr>
          <w:lang w:val="ru-RU"/>
        </w:rPr>
      </w:pPr>
      <w:bookmarkStart w:id="48" w:name="_Toc4924"/>
      <w:r>
        <w:rPr>
          <w:lang w:val="ru-RU"/>
        </w:rPr>
        <w:t>Аксессуары для SC880</w:t>
      </w:r>
      <w:bookmarkEnd w:id="48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2AE44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4" w:type="pct"/>
            <w:vAlign w:val="center"/>
          </w:tcPr>
          <w:p w14:paraId="2AA2CD20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6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42A40F1B">
            <w:pPr>
              <w:pStyle w:val="26"/>
              <w:jc w:val="left"/>
            </w:pPr>
            <w:r>
              <w:rPr>
                <w:sz w:val="20"/>
                <w:szCs w:val="18"/>
              </w:rPr>
              <w:t>При заказе аксессуаров необходимо в описании указать модель видеорегистратора, к которому этот аксессуар должен подойти.</w:t>
            </w:r>
          </w:p>
        </w:tc>
      </w:tr>
    </w:tbl>
    <w:p w14:paraId="129487B9">
      <w:pPr>
        <w:rPr>
          <w:lang w:val="ru-RU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D37B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727925B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4269834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07A9F95B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ECFD24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5C2CCCE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4509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DFE6F87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Электропитание</w:t>
            </w:r>
          </w:p>
        </w:tc>
      </w:tr>
      <w:tr w14:paraId="32F5C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45846B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table_contents_acc_pow_SC880%}</w:t>
            </w:r>
          </w:p>
        </w:tc>
      </w:tr>
      <w:tr w14:paraId="1F54B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9CDF1BA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CBF2764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C56F15C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E761B95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40CEFB5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08B4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230CF3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21040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E81B4DC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Аудио</w:t>
            </w:r>
          </w:p>
        </w:tc>
      </w:tr>
      <w:tr w14:paraId="1F3A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2206120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table_contents_acc_aud_SC880%}</w:t>
            </w:r>
          </w:p>
        </w:tc>
      </w:tr>
      <w:tr w14:paraId="0C9DD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1A43A2E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458B9A0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AD5EA78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B90D209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DD6984E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58654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F569A2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0ED73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0581981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Кабели</w:t>
            </w:r>
          </w:p>
        </w:tc>
      </w:tr>
      <w:tr w14:paraId="365E4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164780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table_contents_acc_cab_SC880%}</w:t>
            </w:r>
          </w:p>
        </w:tc>
      </w:tr>
      <w:tr w14:paraId="54D5E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9F4EBB8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403DBCB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313CE71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9E39AC4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BB5499D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6A087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C483AE7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3F258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2C51E3A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Ношение и крепёж</w:t>
            </w:r>
          </w:p>
        </w:tc>
      </w:tr>
      <w:tr w14:paraId="3190B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D466B57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table_contents_acc_mou_SC880%}</w:t>
            </w:r>
          </w:p>
        </w:tc>
      </w:tr>
      <w:tr w14:paraId="78654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72D5BDC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229C304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72B3DD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0F0C663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FF796EA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72A96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0247BAC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4706B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8EF7FCC">
            <w:pPr>
              <w:pStyle w:val="27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Разное</w:t>
            </w:r>
          </w:p>
        </w:tc>
      </w:tr>
      <w:tr w14:paraId="54F16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716135A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table_contents_acc_oth_SC880%}</w:t>
            </w:r>
          </w:p>
        </w:tc>
      </w:tr>
      <w:tr w14:paraId="50E52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B8C807C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829F6AD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CE93EB0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B16B8BD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1B9D320">
            <w:pPr>
              <w:pStyle w:val="27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6A60F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271FF6F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24698B55">
      <w:pPr>
        <w:rPr>
          <w:lang w:val="ru-RU"/>
        </w:rPr>
      </w:pPr>
    </w:p>
    <w:bookmarkEnd w:id="45"/>
    <w:bookmarkEnd w:id="46"/>
    <w:p w14:paraId="0012F79A">
      <w:pPr>
        <w:pStyle w:val="2"/>
        <w:rPr>
          <w:rFonts w:eastAsia="SimSun" w:cs="Times New Roman"/>
          <w:lang w:val="ru-RU" w:eastAsia="zh-CN"/>
        </w:rPr>
      </w:pPr>
      <w:bookmarkStart w:id="49" w:name="_Toc26177"/>
      <w:bookmarkStart w:id="50" w:name="_Toc718"/>
      <w:bookmarkStart w:id="51" w:name="_Toc10624"/>
      <w:r>
        <w:rPr>
          <w:rFonts w:eastAsia="SimSun" w:cs="Times New Roman"/>
          <w:lang w:val="ru-RU" w:eastAsia="zh-CN"/>
        </w:rPr>
        <w:t>EDS</w:t>
      </w:r>
      <w:r>
        <w:rPr>
          <w:rFonts w:eastAsia="SimSun" w:cs="Times New Roman"/>
          <w:lang w:eastAsia="zh-CN"/>
        </w:rPr>
        <w:t>3</w:t>
      </w:r>
      <w:r>
        <w:rPr>
          <w:rFonts w:eastAsia="SimSun" w:cs="Times New Roman"/>
          <w:lang w:val="ru-RU" w:eastAsia="zh-CN"/>
        </w:rPr>
        <w:t>0 Док-станция портативная</w:t>
      </w:r>
      <w:bookmarkEnd w:id="49"/>
      <w:bookmarkEnd w:id="50"/>
      <w:bookmarkEnd w:id="51"/>
    </w:p>
    <w:p w14:paraId="72B17980">
      <w:pPr>
        <w:rPr>
          <w:lang w:val="ru-RU"/>
        </w:rPr>
      </w:pPr>
      <w:r>
        <w:rPr>
          <w:lang w:val="ru-RU"/>
        </w:rPr>
        <w:t>Благодаря независимой операционной системе (OS) и большому сенсорному экрану диагональю 10,1 дюйма EDS30 помогает получать, сохранять и управлять данными с камеры для тела. Он также может заряжать камеры для тела в пакетном режиме во время сбора данных. Компактный и весящий всего 7,5 кг, он удобен для переноски в дороге. EDS30 могут использоваться в сфере правосудия, чрезвычайных ситуаций, надзора за рынком, транспорта, энергетики и т.д.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6"/>
        <w:gridCol w:w="3946"/>
      </w:tblGrid>
      <w:tr w14:paraId="1B06E9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1D8F2A4D">
            <w:pPr>
              <w:pStyle w:val="30"/>
            </w:pPr>
            <w:r>
              <w:t>Ключевые особенности</w:t>
            </w:r>
          </w:p>
          <w:p w14:paraId="18568465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весу в 7,5 кг и портативному дизайну его легко переносить из одного места в другое</w:t>
            </w:r>
          </w:p>
          <w:p w14:paraId="4A21E7EA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10,1-дюймовый сенсорный экран с высокой чёткостью изображения и независимая операционная система</w:t>
            </w:r>
          </w:p>
          <w:p w14:paraId="11CAD1F4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Отображает информацию о приобретении и состоянии зарядки, а также воспроизводит аудио- и видеозаписи</w:t>
            </w:r>
          </w:p>
          <w:p w14:paraId="2CE53E3B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Сбор данных одновременно с 8 камер наблюдения</w:t>
            </w:r>
          </w:p>
          <w:p w14:paraId="719126F0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Зарядка камер наблюдения во время сбора данных</w:t>
            </w:r>
          </w:p>
          <w:p w14:paraId="688FA64B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Позволяет загружать данные через беспроводную сеть</w:t>
            </w:r>
          </w:p>
          <w:p w14:paraId="69EB74AB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Предоставляет вам хранилище объемом до 48 ТБ, а также облачное хранилище.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6F9CAC6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8E7B3C5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3BE83268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5E28F34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1F0D70F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88F0EE9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533BE7AC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12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3C3381F5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5EE039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1B483B5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652DA2E0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24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2CE4956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2180CC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5B0C400B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001C8D5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36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5F8236E5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5DEAAC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53CD0F9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6929C2C3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48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022198AC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  <w:tr w14:paraId="4459C78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0EDCA601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4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1D92272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60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20B3E17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30%</w:t>
                  </w:r>
                </w:p>
              </w:tc>
            </w:tr>
          </w:tbl>
          <w:p w14:paraId="43496C33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72C8C3A8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376170" cy="1398270"/>
                  <wp:effectExtent l="0" t="0" r="5080" b="11430"/>
                  <wp:docPr id="23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170" cy="1398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6656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73439145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0228E853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695CB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2C184E94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3B8B482D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25572DD8">
      <w:pPr>
        <w:pStyle w:val="3"/>
        <w:rPr>
          <w:rFonts w:eastAsia="SimSun" w:cs="Times New Roman"/>
          <w:lang w:val="ru-RU" w:eastAsia="zh-CN"/>
        </w:rPr>
      </w:pPr>
      <w:bookmarkStart w:id="52" w:name="_Toc26848"/>
      <w:bookmarkStart w:id="53" w:name="_Toc29757"/>
      <w:bookmarkStart w:id="54" w:name="_Toc19256"/>
      <w:r>
        <w:rPr>
          <w:rFonts w:cs="Times New Roman"/>
          <w:sz w:val="32"/>
          <w:szCs w:val="32"/>
          <w:lang w:val="ru-RU"/>
        </w:rPr>
        <w:t xml:space="preserve">Номенклатура </w:t>
      </w:r>
      <w:r>
        <w:rPr>
          <w:rFonts w:eastAsia="SimSun" w:cs="Times New Roman"/>
          <w:lang w:val="ru-RU" w:eastAsia="zh-CN"/>
        </w:rPr>
        <w:t>EDS30</w:t>
      </w:r>
      <w:bookmarkEnd w:id="52"/>
      <w:bookmarkEnd w:id="53"/>
      <w:bookmarkEnd w:id="54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6E3AB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564" w:type="pct"/>
            <w:vAlign w:val="center"/>
          </w:tcPr>
          <w:p w14:paraId="1C868DA4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4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70F47BB5">
            <w:pPr>
              <w:pStyle w:val="26"/>
              <w:jc w:val="left"/>
            </w:pPr>
            <w:r>
              <w:rPr>
                <w:sz w:val="22"/>
                <w:szCs w:val="21"/>
              </w:rPr>
              <w:t>При заказе док-станции необходимо в описании указать модель видеорегистратора, к которому эта док-станция должна подойти.</w:t>
            </w:r>
          </w:p>
        </w:tc>
      </w:tr>
    </w:tbl>
    <w:p w14:paraId="5CD57035">
      <w:pPr>
        <w:rPr>
          <w:lang w:val="ru-RU" w:eastAsia="zh-CN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F092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33E8031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0FC8909A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C600B4A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B9DC7DD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7A6FC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7C844C4B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Менее и равно 4ТБ объем хранилища</w:t>
            </w:r>
          </w:p>
        </w:tc>
      </w:tr>
      <w:tr w14:paraId="2ED9B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D18E36E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</w:t>
            </w:r>
            <w:r>
              <w:rPr>
                <w:bCs w:val="0"/>
                <w:sz w:val="20"/>
                <w:lang w:val="en-US" w:eastAsia="zh-CN"/>
              </w:rPr>
              <w:t>EDS30</w:t>
            </w:r>
            <w:r>
              <w:rPr>
                <w:sz w:val="20"/>
                <w:lang w:val="en-US" w:eastAsia="zh-CN"/>
              </w:rPr>
              <w:t>%}</w:t>
            </w:r>
          </w:p>
        </w:tc>
      </w:tr>
      <w:tr w14:paraId="7FC6E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1064F02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1A11FD6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F32639B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B240455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02C8A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DAEB7A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7FF13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65D6E3E2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8ТБ объем хранилища</w:t>
            </w:r>
          </w:p>
        </w:tc>
      </w:tr>
      <w:tr w14:paraId="6E778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645D684F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table_contents_EXTRA1_</w:t>
            </w:r>
            <w:r>
              <w:rPr>
                <w:bCs w:val="0"/>
                <w:sz w:val="20"/>
                <w:lang w:val="en-US" w:eastAsia="zh-CN"/>
              </w:rPr>
              <w:t>EDS30</w:t>
            </w:r>
            <w:r>
              <w:rPr>
                <w:sz w:val="20"/>
                <w:lang w:val="en-US" w:eastAsia="zh-CN"/>
              </w:rPr>
              <w:t>%}</w:t>
            </w:r>
          </w:p>
        </w:tc>
      </w:tr>
      <w:tr w14:paraId="564E0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98E89D6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6C4ABF91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AA3FC04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5007CCF1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6C464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AB5673D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57C8C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5F3D8FF6">
            <w:pPr>
              <w:pStyle w:val="27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16ТБ объем хранилища</w:t>
            </w:r>
          </w:p>
        </w:tc>
      </w:tr>
      <w:tr w14:paraId="7000C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4B895EA5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table_contents_EXTRA2_</w:t>
            </w:r>
            <w:r>
              <w:rPr>
                <w:bCs w:val="0"/>
                <w:sz w:val="20"/>
                <w:lang w:val="en-US" w:eastAsia="zh-CN"/>
              </w:rPr>
              <w:t>EDS30</w:t>
            </w:r>
            <w:r>
              <w:rPr>
                <w:sz w:val="20"/>
                <w:lang w:val="en-US" w:eastAsia="zh-CN"/>
              </w:rPr>
              <w:t>%}</w:t>
            </w:r>
          </w:p>
        </w:tc>
      </w:tr>
      <w:tr w14:paraId="5B8C6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67FDB2A7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ABB9C32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A63D060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23DE524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6B54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5B13BE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1D585365">
      <w:pPr>
        <w:pStyle w:val="2"/>
        <w:rPr>
          <w:rFonts w:eastAsia="SimSun" w:cs="Times New Roman"/>
          <w:lang w:val="ru-RU" w:eastAsia="zh-CN"/>
        </w:rPr>
      </w:pPr>
      <w:bookmarkStart w:id="55" w:name="_Toc6518"/>
      <w:bookmarkStart w:id="56" w:name="_Toc28437"/>
      <w:bookmarkStart w:id="57" w:name="_Toc31729"/>
      <w:r>
        <w:rPr>
          <w:rFonts w:eastAsia="SimSun" w:cs="Times New Roman"/>
          <w:lang w:val="ru-RU" w:eastAsia="zh-CN"/>
        </w:rPr>
        <w:t>EDS</w:t>
      </w:r>
      <w:r>
        <w:rPr>
          <w:rFonts w:eastAsia="SimSun" w:cs="Times New Roman"/>
          <w:lang w:eastAsia="zh-CN"/>
        </w:rPr>
        <w:t>35</w:t>
      </w:r>
      <w:r>
        <w:rPr>
          <w:rFonts w:eastAsia="SimSun" w:cs="Times New Roman"/>
          <w:lang w:val="ru-RU" w:eastAsia="zh-CN"/>
        </w:rPr>
        <w:t xml:space="preserve"> Док-станция настольная</w:t>
      </w:r>
      <w:bookmarkEnd w:id="55"/>
    </w:p>
    <w:p w14:paraId="608411FF">
      <w:pPr>
        <w:rPr>
          <w:lang w:val="ru-RU"/>
        </w:rPr>
      </w:pPr>
      <w:r>
        <w:rPr>
          <w:sz w:val="22"/>
          <w:szCs w:val="28"/>
          <w:lang w:val="ru-RU"/>
        </w:rPr>
        <w:t>Док-станция Hytera EDS35 - это решение нового поколения для сбора и загрузки доказательств. Она обеспечивает экономичное развертывание с надежной и стабильной производительностью, гарантируя сбор и сохранность абсолютно всех доказательств. Док—станция EDS35 может функционировать как автономное устройство с 8 карманами для камер на корпусе и независимыми карманами для зарядки аккумуляторов или легко масштабироваться за счет подключения дополнительных станций для увеличения емкости - это гибкое решение, которое расширяется в зависимости от потребностей эксплуатации.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22"/>
        <w:gridCol w:w="3568"/>
      </w:tblGrid>
      <w:tr w14:paraId="258A1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pct"/>
            <w:vMerge w:val="restart"/>
          </w:tcPr>
          <w:p w14:paraId="45B34857">
            <w:pPr>
              <w:pStyle w:val="30"/>
            </w:pPr>
            <w:r>
              <w:t>Ключевые особенности</w:t>
            </w:r>
          </w:p>
          <w:p w14:paraId="09EB103E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Легкая конструкция обеспечивает гибкие возможности установки на рабочем столе или стене (с дополнительным кронштейном), экономя пространство и адаптируясь к различным условиям.</w:t>
            </w:r>
          </w:p>
          <w:p w14:paraId="19DADDD0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EDS35 доступен в двух вариантах — EDS35P (Pro) и EDS35L (Lite – Multi Charger).</w:t>
            </w:r>
          </w:p>
          <w:p w14:paraId="7C7C2C61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Порты быстрой зарядки USB 3.0 и дополнительные отсеки для зарядки аккумуляторов обеспечивают готовность устройств к работе в случае необходимости.</w:t>
            </w:r>
          </w:p>
          <w:p w14:paraId="42BF91CE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Автоматическая регистрация доказательств и аудиторские отчеты обеспечивают надежную цепочку поставок в любое время.</w:t>
            </w:r>
          </w:p>
          <w:p w14:paraId="4A495C62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EDS35, работающий на базе Linux со встроенными идентификаторами, обеспечивает непрерывную и надежную работу в круглосуточном режиме.</w:t>
            </w:r>
          </w:p>
          <w:p w14:paraId="7B69FF8D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Простота использования, сокращение затрат на обучение, оптимизация рабочих процессов и возможность командам быстро приступить к работе с минимальными усилиями.</w:t>
            </w:r>
          </w:p>
          <w:tbl>
            <w:tblPr>
              <w:tblStyle w:val="1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161"/>
              <w:gridCol w:w="1860"/>
              <w:gridCol w:w="2175"/>
            </w:tblGrid>
            <w:tr w14:paraId="6F4E23A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2C7DD044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71AB86E9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5C637A0D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26AD3B2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23BAC331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EDEFCA7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12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5B8F61F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56DC078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5EC2665C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62DDBD8C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24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6FBD93CD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4BE6315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521A6B3D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5A90D3C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36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01198A9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4DA5938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58FF03A9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A3C4CC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48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065A34B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  <w:tr w14:paraId="759003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641927E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4 года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41C0FC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60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394FBE3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30%</w:t>
                  </w:r>
                </w:p>
              </w:tc>
            </w:tr>
          </w:tbl>
          <w:p w14:paraId="30EB4B90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623" w:type="pct"/>
          </w:tcPr>
          <w:p w14:paraId="4DBEA343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3712845" cy="1633855"/>
                  <wp:effectExtent l="0" t="0" r="4445" b="1905"/>
                  <wp:docPr id="21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3712845" cy="1633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1B4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pct"/>
            <w:vMerge w:val="continue"/>
          </w:tcPr>
          <w:p w14:paraId="3D2AB1EE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623" w:type="pct"/>
          </w:tcPr>
          <w:p w14:paraId="29F8BA99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306E4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pct"/>
            <w:vMerge w:val="continue"/>
          </w:tcPr>
          <w:p w14:paraId="20D26676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623" w:type="pct"/>
          </w:tcPr>
          <w:p w14:paraId="42B18CAA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0B714A4">
      <w:pPr>
        <w:pStyle w:val="3"/>
        <w:rPr>
          <w:rFonts w:eastAsia="SimSun" w:cs="Times New Roman"/>
          <w:lang w:val="ru-RU" w:eastAsia="zh-CN"/>
        </w:rPr>
      </w:pPr>
      <w:bookmarkStart w:id="58" w:name="_Toc12730"/>
      <w:r>
        <w:rPr>
          <w:rFonts w:cs="Times New Roman"/>
          <w:sz w:val="32"/>
          <w:szCs w:val="32"/>
          <w:lang w:val="ru-RU"/>
        </w:rPr>
        <w:t xml:space="preserve">Номенклатура </w:t>
      </w:r>
      <w:r>
        <w:rPr>
          <w:rFonts w:eastAsia="SimSun" w:cs="Times New Roman"/>
          <w:lang w:val="ru-RU" w:eastAsia="zh-CN"/>
        </w:rPr>
        <w:t>EDS35</w:t>
      </w:r>
      <w:bookmarkEnd w:id="58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04F061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4" w:type="pct"/>
            <w:vAlign w:val="center"/>
          </w:tcPr>
          <w:p w14:paraId="5A9F99F7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2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37E27006">
            <w:pPr>
              <w:pStyle w:val="26"/>
              <w:jc w:val="left"/>
            </w:pPr>
            <w:r>
              <w:rPr>
                <w:sz w:val="22"/>
                <w:szCs w:val="21"/>
              </w:rPr>
              <w:t>При заказе док-станции необходимо в описании указать модель видеорегистратора, к которому эта док-станция должна подойти.</w:t>
            </w:r>
          </w:p>
        </w:tc>
      </w:tr>
    </w:tbl>
    <w:p w14:paraId="14CA3B3A">
      <w:pPr>
        <w:rPr>
          <w:lang w:val="ru-RU" w:eastAsia="zh-CN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03C9A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D4EE18F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62FFB59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39CA5B5A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31F5341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044BC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6A8B7D1E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</w:t>
            </w:r>
            <w:r>
              <w:rPr>
                <w:bCs w:val="0"/>
                <w:sz w:val="20"/>
                <w:szCs w:val="15"/>
                <w:lang w:val="en-US" w:eastAsia="zh-CN"/>
              </w:rPr>
              <w:t>EDS35</w:t>
            </w:r>
            <w:r>
              <w:rPr>
                <w:sz w:val="20"/>
                <w:lang w:val="en-US" w:eastAsia="zh-CN"/>
              </w:rPr>
              <w:t>%}</w:t>
            </w:r>
          </w:p>
        </w:tc>
      </w:tr>
      <w:tr w14:paraId="0A180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6B230C82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AA3CBA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8C91D16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166DB727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7A8DD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678FCFA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2E151F8D">
      <w:pPr>
        <w:pStyle w:val="2"/>
        <w:rPr>
          <w:rFonts w:eastAsia="SimSun" w:cs="Times New Roman"/>
          <w:lang w:val="ru-RU" w:eastAsia="zh-CN"/>
        </w:rPr>
      </w:pPr>
      <w:bookmarkStart w:id="59" w:name="_Toc18529"/>
      <w:r>
        <w:rPr>
          <w:rFonts w:eastAsia="SimSun" w:cs="Times New Roman"/>
          <w:lang w:val="ru-RU" w:eastAsia="zh-CN"/>
        </w:rPr>
        <w:t>EDS5</w:t>
      </w:r>
      <w:r>
        <w:rPr>
          <w:rFonts w:eastAsia="SimSun" w:cs="Times New Roman"/>
          <w:lang w:eastAsia="zh-CN"/>
        </w:rPr>
        <w:t>1</w:t>
      </w:r>
      <w:r>
        <w:rPr>
          <w:rFonts w:eastAsia="SimSun" w:cs="Times New Roman"/>
          <w:lang w:val="ru-RU" w:eastAsia="zh-CN"/>
        </w:rPr>
        <w:t xml:space="preserve"> Док-станция настенная</w:t>
      </w:r>
      <w:bookmarkEnd w:id="56"/>
      <w:bookmarkEnd w:id="57"/>
      <w:bookmarkEnd w:id="59"/>
    </w:p>
    <w:p w14:paraId="7B683EF5">
      <w:pPr>
        <w:rPr>
          <w:lang w:val="ru-RU"/>
        </w:rPr>
      </w:pPr>
      <w:r>
        <w:rPr>
          <w:sz w:val="22"/>
          <w:szCs w:val="28"/>
          <w:lang w:val="ru-RU"/>
        </w:rPr>
        <w:t>EDS51 - это новейшая настенная док-станция Hytera, предназначенная для эффективной выгрузки вещественных доказательств, зарядки и безопасного физического хранения камер, установленных на теле человека. Она оснащена интеллектуальными модулями, которые поддерживают интеллектуальное и динамическое распределение камер, позволяя определять личность с помощью распознавания лиц, сканирования отпечатков пальцев или NFC. Работающий на базе надежной системы Linux с IDS 6.0, EDS51 позволяет одновременно заряжать как штатные камеры, так и запасные аккумуляторы. Его удобный дизайн гарантирует, что офисный персонал сможет освоить его и работать с ним без дополнительной подготовки.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3"/>
        <w:gridCol w:w="4777"/>
      </w:tblGrid>
      <w:tr w14:paraId="2D0D6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5" w:hRule="atLeast"/>
        </w:trPr>
        <w:tc>
          <w:tcPr>
            <w:tcW w:w="2840" w:type="pct"/>
            <w:vMerge w:val="restart"/>
          </w:tcPr>
          <w:p w14:paraId="69443BEE">
            <w:pPr>
              <w:pStyle w:val="30"/>
            </w:pPr>
            <w:r>
              <w:t>Ключевые особенности</w:t>
            </w:r>
          </w:p>
          <w:p w14:paraId="79BC0E45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Устанавливайте EDS51 на стену, обеспечивая максимальную гибкость и экономя ценное пространство.</w:t>
            </w:r>
          </w:p>
          <w:p w14:paraId="3E7C7416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Более прочные съемные карманы позволяют быстро устанавливать и извлекать камеры на теле. Для разблокировки используйте функцию распознавания лиц, отпечаток пальца или NFC-карту. Сопоставьте доказательства с удостоверением сотрудника полиции.</w:t>
            </w:r>
          </w:p>
          <w:p w14:paraId="477E561F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Количество карманов может быть увеличено для одновременной поддержки максимум 32 BWC.</w:t>
            </w:r>
          </w:p>
          <w:p w14:paraId="54BAACD7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Получайте цифровые данные и заряжайте BWC без использования кабелей благодаря конструкции контактов.</w:t>
            </w:r>
          </w:p>
          <w:p w14:paraId="18859C2F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Отображает ход сбора и зарядки с помощью светодиодного индикатора и функции звукового индикатора.</w:t>
            </w:r>
          </w:p>
          <w:p w14:paraId="58C57603">
            <w:pPr>
              <w:pStyle w:val="27"/>
              <w:numPr>
                <w:ilvl w:val="0"/>
                <w:numId w:val="22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Позволяет загружать данные через беспроводную сеть</w:t>
            </w:r>
          </w:p>
          <w:tbl>
            <w:tblPr>
              <w:tblStyle w:val="17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948"/>
              <w:gridCol w:w="1373"/>
              <w:gridCol w:w="1664"/>
            </w:tblGrid>
            <w:tr w14:paraId="4D9FBE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2A4D411C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70C797DA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34196761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0844EDB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0456021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729B4189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12 мес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492E1769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376D6C3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575F4AE8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7DC99B8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24 мес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3A61079A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686253A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7BDC9E6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59B64A0F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36 мес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4143FD89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481DC7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1F30E4B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31C25A2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48 мес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0808792F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  <w:tr w14:paraId="5AF3EE2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62" w:type="pct"/>
                  <w:shd w:val="clear" w:color="auto" w:fill="auto"/>
                  <w:vAlign w:val="center"/>
                </w:tcPr>
                <w:p w14:paraId="3983371B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4 года</w:t>
                  </w:r>
                </w:p>
              </w:tc>
              <w:tc>
                <w:tcPr>
                  <w:tcW w:w="1147" w:type="pct"/>
                  <w:shd w:val="clear" w:color="auto" w:fill="auto"/>
                  <w:vAlign w:val="center"/>
                </w:tcPr>
                <w:p w14:paraId="79E5E42B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60 мес</w:t>
                  </w:r>
                </w:p>
              </w:tc>
              <w:tc>
                <w:tcPr>
                  <w:tcW w:w="1389" w:type="pct"/>
                  <w:shd w:val="clear" w:color="auto" w:fill="auto"/>
                  <w:vAlign w:val="center"/>
                </w:tcPr>
                <w:p w14:paraId="036F2BE7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30%</w:t>
                  </w:r>
                </w:p>
              </w:tc>
            </w:tr>
          </w:tbl>
          <w:p w14:paraId="5B03E83E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2159" w:type="pct"/>
          </w:tcPr>
          <w:p w14:paraId="3FF17474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887345" cy="2980055"/>
                  <wp:effectExtent l="0" t="0" r="8255" b="10795"/>
                  <wp:docPr id="22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7345" cy="2980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5020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pct"/>
            <w:vMerge w:val="continue"/>
          </w:tcPr>
          <w:p w14:paraId="777AF715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2159" w:type="pct"/>
          </w:tcPr>
          <w:p w14:paraId="4365D751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  <w:tr w14:paraId="574BB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pct"/>
            <w:vMerge w:val="continue"/>
          </w:tcPr>
          <w:p w14:paraId="2ACBCD00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2159" w:type="pct"/>
          </w:tcPr>
          <w:p w14:paraId="67843E02">
            <w:pPr>
              <w:pStyle w:val="26"/>
              <w:jc w:val="both"/>
              <w:rPr>
                <w:rFonts w:eastAsia="SimSun"/>
              </w:rPr>
            </w:pPr>
          </w:p>
        </w:tc>
      </w:tr>
    </w:tbl>
    <w:p w14:paraId="0ED45515">
      <w:pPr>
        <w:pStyle w:val="3"/>
        <w:rPr>
          <w:rFonts w:eastAsia="SimSun" w:cs="Times New Roman"/>
          <w:lang w:val="ru-RU" w:eastAsia="zh-CN"/>
        </w:rPr>
      </w:pPr>
      <w:bookmarkStart w:id="60" w:name="_Toc27845"/>
      <w:r>
        <w:rPr>
          <w:rFonts w:cs="Times New Roman"/>
          <w:sz w:val="32"/>
          <w:szCs w:val="32"/>
          <w:lang w:val="ru-RU"/>
        </w:rPr>
        <w:t xml:space="preserve">Номенклатура </w:t>
      </w:r>
      <w:r>
        <w:rPr>
          <w:rFonts w:eastAsia="SimSun" w:cs="Times New Roman"/>
          <w:lang w:val="ru-RU" w:eastAsia="zh-CN"/>
        </w:rPr>
        <w:t>EDS</w:t>
      </w:r>
      <w:r>
        <w:rPr>
          <w:rFonts w:eastAsia="SimSun" w:cs="Times New Roman"/>
          <w:lang w:eastAsia="zh-CN"/>
        </w:rPr>
        <w:t>51</w:t>
      </w:r>
      <w:bookmarkEnd w:id="60"/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9750"/>
      </w:tblGrid>
      <w:tr w14:paraId="25C7E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564" w:type="pct"/>
            <w:vAlign w:val="center"/>
          </w:tcPr>
          <w:p w14:paraId="02D0B96F">
            <w:pPr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402590" cy="376555"/>
                  <wp:effectExtent l="0" t="0" r="16510" b="4445"/>
                  <wp:docPr id="46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90" cy="376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35" w:type="pct"/>
          </w:tcPr>
          <w:p w14:paraId="1C6690A6">
            <w:pPr>
              <w:pStyle w:val="26"/>
              <w:jc w:val="left"/>
            </w:pPr>
            <w:r>
              <w:rPr>
                <w:sz w:val="22"/>
                <w:szCs w:val="21"/>
              </w:rPr>
              <w:t>При заказе док-станции необходимо в описании указать модель видеорегистратора, к которому эта док-станция должна подойти.</w:t>
            </w:r>
          </w:p>
        </w:tc>
      </w:tr>
    </w:tbl>
    <w:p w14:paraId="00383B4F">
      <w:pPr>
        <w:rPr>
          <w:lang w:val="ru-RU" w:eastAsia="zh-CN"/>
        </w:rPr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71D4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84801B8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D76B647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5E3BA01E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07A83C1">
            <w:pPr>
              <w:pStyle w:val="27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3B7E4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6992B032">
            <w:pPr>
              <w:pStyle w:val="27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</w:t>
            </w:r>
            <w:r>
              <w:rPr>
                <w:bCs w:val="0"/>
                <w:sz w:val="20"/>
                <w:szCs w:val="15"/>
                <w:lang w:val="en-US" w:eastAsia="zh-CN"/>
              </w:rPr>
              <w:t>EDS51</w:t>
            </w:r>
            <w:r>
              <w:rPr>
                <w:sz w:val="20"/>
                <w:lang w:val="en-US" w:eastAsia="zh-CN"/>
              </w:rPr>
              <w:t>%}</w:t>
            </w:r>
          </w:p>
        </w:tc>
      </w:tr>
      <w:tr w14:paraId="09438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760973D">
            <w:pPr>
              <w:pStyle w:val="27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4F96F339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6CFDB97B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5CC1937A">
            <w:pPr>
              <w:pStyle w:val="27"/>
              <w:jc w:val="right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{{item.PriceGPL}}</w:t>
            </w:r>
          </w:p>
        </w:tc>
      </w:tr>
      <w:tr w14:paraId="53CF2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EFD3B0C">
            <w:pPr>
              <w:pStyle w:val="27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4DA33249">
      <w:pPr>
        <w:pStyle w:val="2"/>
        <w:rPr>
          <w:rFonts w:eastAsia="SimSun" w:cs="Times New Roman"/>
          <w:lang w:val="ru-RU" w:eastAsia="zh-CN"/>
        </w:rPr>
      </w:pPr>
      <w:bookmarkStart w:id="61" w:name="_Toc29307"/>
      <w:bookmarkStart w:id="62" w:name="_Toc32653"/>
      <w:bookmarkStart w:id="63" w:name="_Toc25382"/>
      <w:r>
        <w:rPr>
          <w:rFonts w:eastAsia="SimSun" w:cs="Times New Roman"/>
          <w:lang w:val="ru-RU" w:eastAsia="zh-CN"/>
        </w:rPr>
        <w:t>IDS Док-станция для ПК</w:t>
      </w:r>
      <w:bookmarkEnd w:id="61"/>
      <w:bookmarkEnd w:id="62"/>
      <w:bookmarkEnd w:id="63"/>
    </w:p>
    <w:p w14:paraId="08CD0585">
      <w:pPr>
        <w:rPr>
          <w:lang w:val="ru-RU"/>
        </w:rPr>
      </w:pPr>
      <w:r>
        <w:rPr>
          <w:lang w:val="ru-RU"/>
        </w:rPr>
        <w:t>Программное обеспечение, автоматизирует процесс сбора цифровых доказательств с персональных видеорегистраторов (BWC), поддерживает отправку их на платформу управления цифровыми доказательствами (DEM), что значительно сокращает ручные манипуляции и экономит время сотрудников. С помощью IDS вы также можете просматривать, воспроизводить и экспортировать цифровые видеоматериалы, управлять персональными видеорегистраторами, обновлять ПО BWC через веб-клиента.</w:t>
      </w:r>
    </w:p>
    <w:tbl>
      <w:tblPr>
        <w:tblStyle w:val="17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7"/>
        <w:gridCol w:w="3965"/>
      </w:tblGrid>
      <w:tr w14:paraId="42658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restart"/>
          </w:tcPr>
          <w:p w14:paraId="3C59817B">
            <w:pPr>
              <w:pStyle w:val="30"/>
            </w:pPr>
            <w:r>
              <w:t>Ключевые особенности</w:t>
            </w:r>
          </w:p>
          <w:p w14:paraId="50C90E12">
            <w:pPr>
              <w:pStyle w:val="27"/>
              <w:numPr>
                <w:ilvl w:val="0"/>
                <w:numId w:val="22"/>
              </w:numPr>
              <w:tabs>
                <w:tab w:val="clear" w:pos="420"/>
              </w:tabs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Автоматическое определение версии BWC и загрузка последней версии встроенного ПО в BWC.</w:t>
            </w:r>
          </w:p>
          <w:p w14:paraId="4C2D9FD5">
            <w:pPr>
              <w:pStyle w:val="27"/>
              <w:numPr>
                <w:ilvl w:val="0"/>
                <w:numId w:val="22"/>
              </w:numPr>
              <w:tabs>
                <w:tab w:val="clear" w:pos="420"/>
              </w:tabs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Автоматическое удаление ранних файлов для освобождения пространства для новых цифровых доказательств.</w:t>
            </w:r>
          </w:p>
          <w:p w14:paraId="0D597950">
            <w:pPr>
              <w:pStyle w:val="27"/>
              <w:numPr>
                <w:ilvl w:val="0"/>
                <w:numId w:val="22"/>
              </w:numPr>
              <w:tabs>
                <w:tab w:val="clear" w:pos="420"/>
              </w:tabs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Отправка локальных цифровых доказательств на централизованную платформу (DEM)</w:t>
            </w:r>
          </w:p>
          <w:p w14:paraId="3C8F97C1">
            <w:pPr>
              <w:pStyle w:val="27"/>
              <w:numPr>
                <w:ilvl w:val="0"/>
                <w:numId w:val="22"/>
              </w:numPr>
              <w:tabs>
                <w:tab w:val="clear" w:pos="420"/>
              </w:tabs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На локальной станции доступно воспроизведение, добавление меток, маркировка группы файлов согласно политике прав доступа пользователя.</w:t>
            </w:r>
          </w:p>
          <w:p w14:paraId="6BBD8899">
            <w:pPr>
              <w:pStyle w:val="27"/>
              <w:numPr>
                <w:ilvl w:val="0"/>
                <w:numId w:val="22"/>
              </w:numPr>
              <w:tabs>
                <w:tab w:val="clear" w:pos="420"/>
              </w:tabs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Эффективное и простое управление цифровыми доказательствами администратору для архивирования и хранения.</w:t>
            </w:r>
          </w:p>
          <w:tbl>
            <w:tblPr>
              <w:tblStyle w:val="17"/>
              <w:tblW w:w="6857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08"/>
              <w:gridCol w:w="1381"/>
              <w:gridCol w:w="1568"/>
            </w:tblGrid>
            <w:tr w14:paraId="5E7BE0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612E4C57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833A210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7FDD0E55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416031F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516E8694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гарантия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182DC51E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12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EEFD23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0F26145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268B99A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26A514A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24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6150323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7.5%</w:t>
                  </w:r>
                </w:p>
              </w:tc>
            </w:tr>
            <w:tr w14:paraId="7E51E0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42E7BB34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4F05930E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36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23E75FC5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15%</w:t>
                  </w:r>
                </w:p>
              </w:tc>
            </w:tr>
            <w:tr w14:paraId="4A190E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2625646E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38A9520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48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768792D6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22.5%</w:t>
                  </w:r>
                </w:p>
              </w:tc>
            </w:tr>
            <w:tr w14:paraId="12C252D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08" w:type="dxa"/>
                  <w:shd w:val="clear" w:color="auto" w:fill="auto"/>
                  <w:vAlign w:val="center"/>
                </w:tcPr>
                <w:p w14:paraId="3E3B3CB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4 года</w:t>
                  </w:r>
                </w:p>
              </w:tc>
              <w:tc>
                <w:tcPr>
                  <w:tcW w:w="1381" w:type="dxa"/>
                  <w:shd w:val="clear" w:color="auto" w:fill="auto"/>
                  <w:vAlign w:val="center"/>
                </w:tcPr>
                <w:p w14:paraId="01951818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60 мес</w:t>
                  </w:r>
                </w:p>
              </w:tc>
              <w:tc>
                <w:tcPr>
                  <w:tcW w:w="1568" w:type="dxa"/>
                  <w:shd w:val="clear" w:color="auto" w:fill="auto"/>
                  <w:vAlign w:val="center"/>
                </w:tcPr>
                <w:p w14:paraId="4FC9FB81">
                  <w:pPr>
                    <w:pStyle w:val="27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30%</w:t>
                  </w:r>
                </w:p>
              </w:tc>
            </w:tr>
          </w:tbl>
          <w:p w14:paraId="43F0D247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08BFD546">
            <w:pPr>
              <w:jc w:val="center"/>
              <w:rPr>
                <w:rFonts w:eastAsia="SimSun"/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381885" cy="1996440"/>
                  <wp:effectExtent l="0" t="0" r="18415" b="3810"/>
                  <wp:docPr id="4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885" cy="1996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9D19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4CB82D2B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50A9B6AB">
            <w:pPr>
              <w:rPr>
                <w:rFonts w:eastAsia="SimSun"/>
                <w:sz w:val="24"/>
                <w:lang w:val="ru-RU" w:eastAsia="zh-CN"/>
              </w:rPr>
            </w:pPr>
          </w:p>
        </w:tc>
      </w:tr>
      <w:tr w14:paraId="606B7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05" w:type="pct"/>
            <w:vMerge w:val="continue"/>
          </w:tcPr>
          <w:p w14:paraId="18524EF5">
            <w:pPr>
              <w:rPr>
                <w:rFonts w:eastAsia="SimSun"/>
                <w:sz w:val="24"/>
                <w:lang w:val="ru-RU" w:eastAsia="zh-CN"/>
              </w:rPr>
            </w:pPr>
          </w:p>
        </w:tc>
        <w:tc>
          <w:tcPr>
            <w:tcW w:w="1794" w:type="pct"/>
          </w:tcPr>
          <w:p w14:paraId="28ABC32E">
            <w:pPr>
              <w:pStyle w:val="26"/>
              <w:rPr>
                <w:rFonts w:eastAsia="SimSun"/>
              </w:rPr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6756084">
      <w:pPr>
        <w:pStyle w:val="3"/>
        <w:rPr>
          <w:lang w:val="ru-RU" w:eastAsia="zh-CN"/>
        </w:rPr>
      </w:pPr>
      <w:bookmarkStart w:id="64" w:name="_Toc17638"/>
      <w:r>
        <w:rPr>
          <w:lang w:val="ru-RU"/>
        </w:rPr>
        <w:t xml:space="preserve">Аксессуары для </w:t>
      </w:r>
      <w:r>
        <w:rPr>
          <w:lang w:val="ru-RU" w:eastAsia="zh-CN"/>
        </w:rPr>
        <w:t>IDS</w:t>
      </w:r>
      <w:bookmarkEnd w:id="64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2949E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0045D4E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27C3967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2B2E381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03CEC9D2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F213DBB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C0A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B619DA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3539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A3D858D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table_contents_acc_pow_IDS%}</w:t>
            </w:r>
          </w:p>
        </w:tc>
      </w:tr>
      <w:tr w14:paraId="666F1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089E61B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54D852E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9FB1ACA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13F9291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EE6C70D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B96F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F383D5D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7190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8C9F718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3E65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691D6B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table_contents_acc_aud_IDS%}</w:t>
            </w:r>
          </w:p>
        </w:tc>
      </w:tr>
      <w:tr w14:paraId="7CD93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7097611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1033853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394B34D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AAF611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52BD00D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1D6D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3BC174E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7D0B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9AA5D79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28E16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CECF0DE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table_contents_acc_cab_IDS%}</w:t>
            </w:r>
          </w:p>
        </w:tc>
      </w:tr>
      <w:tr w14:paraId="45E76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B4FAC52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A92B78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997AC0F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AB07225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E17E636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0246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97106F2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1ACBB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F6BEF64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3F981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3C6758B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table_contents_acc_mou_IDS%}</w:t>
            </w:r>
          </w:p>
        </w:tc>
      </w:tr>
      <w:tr w14:paraId="5EB40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8FB8ED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5A3B44E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4490B40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14153EB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23D24A7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4FDB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AE597CF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FC27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5B15979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07532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15F7D35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table_contents_acc_oth_IDS%}</w:t>
            </w:r>
          </w:p>
        </w:tc>
      </w:tr>
      <w:tr w14:paraId="0F7A8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C086528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91D5EF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6D0DC6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5A36D59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9A6CFB0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1CFA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A0FF8FB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6DEDA9E">
      <w:pPr>
        <w:rPr>
          <w:lang w:val="ru-RU" w:eastAsia="zh-CN"/>
        </w:rPr>
      </w:pPr>
    </w:p>
    <w:p w14:paraId="7E758FCD">
      <w:pPr>
        <w:pStyle w:val="2"/>
        <w:rPr>
          <w:rFonts w:eastAsia="SimSun" w:cs="Times New Roman"/>
          <w:lang w:val="ru-RU" w:eastAsia="zh-CN"/>
        </w:rPr>
      </w:pPr>
      <w:bookmarkStart w:id="65" w:name="_Toc15132"/>
      <w:bookmarkStart w:id="66" w:name="_Toc15465"/>
      <w:bookmarkStart w:id="67" w:name="_Toc11890"/>
      <w:r>
        <w:rPr>
          <w:rFonts w:eastAsia="SimSun" w:cs="Times New Roman"/>
          <w:lang w:eastAsia="zh-CN"/>
        </w:rPr>
        <w:t>DEM</w:t>
      </w:r>
      <w:r>
        <w:rPr>
          <w:rFonts w:eastAsia="SimSun" w:cs="Times New Roman"/>
          <w:lang w:val="ru-RU" w:eastAsia="zh-CN"/>
        </w:rPr>
        <w:t xml:space="preserve"> Платформа диспетчеризации, хранения и обработки цифровых доказательств</w:t>
      </w:r>
      <w:bookmarkEnd w:id="65"/>
      <w:bookmarkEnd w:id="66"/>
      <w:bookmarkEnd w:id="67"/>
    </w:p>
    <w:p w14:paraId="7F1AA959">
      <w:pPr>
        <w:jc w:val="center"/>
        <w:rPr>
          <w:lang w:val="ru-RU"/>
        </w:rPr>
      </w:pPr>
      <w:r>
        <w:drawing>
          <wp:inline distT="0" distB="0" distL="114300" distR="114300">
            <wp:extent cx="4939665" cy="3980815"/>
            <wp:effectExtent l="0" t="0" r="13335" b="635"/>
            <wp:docPr id="2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3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9665" cy="398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FC187">
      <w:pPr>
        <w:rPr>
          <w:lang w:val="ru-RU"/>
        </w:rPr>
      </w:pPr>
      <w:r>
        <w:rPr>
          <w:lang w:val="ru-RU" w:eastAsia="ru-RU"/>
        </w:rPr>
        <w:t>Облачное управление цифровыми доказательствами (DEM) — это многофункциональная платформа, предназначенная для сбора, хранения, запроса и анализа цифровых доказательств, включая видео, аудио, фотографии и документы с нательных камер или других сторонних источников. DEM поддерживает локальное и облачное развёртывание, позволяя вам создать единую базу данных мультимедиа с высокой безопасностью и надёжностью, тем самым преобразуя управление доказательствами в цифровой, интеллектуальный процесс.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2"/>
      </w:tblGrid>
      <w:tr w14:paraId="3F1CD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92" w:type="dxa"/>
          </w:tcPr>
          <w:p w14:paraId="6F103E2B">
            <w:pPr>
              <w:pStyle w:val="30"/>
            </w:pPr>
            <w:r>
              <w:t>Ключевые особенности</w:t>
            </w:r>
          </w:p>
          <w:p w14:paraId="5D2DE790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Благодаря автоматическому анализу, классификации и интеграции метаданных доказательств DEM может быстро представить временную шкалу событий, траектории движения, ключевые видео- и аудиоклипы, помогая быстро просматривать и упрощая процесс расследования.</w:t>
            </w:r>
          </w:p>
          <w:p w14:paraId="4519678A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Когда доказательства необходимо обнародовать из-за общественного мнения или судебных разбирательств, это часто требует ограничения и десенсибилизации, что обычно является медленным и дорогостоящим процессом. DEM предоставляет эффективные функции, которые значительно сокращают время и стоимость редактирования, когда это возможно.</w:t>
            </w:r>
          </w:p>
          <w:p w14:paraId="7AA5E602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После того, как доказательства получены, все действия, предпринятые кем-либо вокруг доказательств, отслеживаются в виде журналов для защиты цепочки хранения, будь то на DEM или на нательных камерах и док-станциях. Создавайте отчёты аудита журналов для указанных доказательств, случаев и устройств для выполнения целей расследования, архивирования и обеспечения допустимости при даче показаний в суде.</w:t>
            </w:r>
          </w:p>
          <w:p w14:paraId="4975C281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DEM помогает вам обмениваться доказательствами, делами и другой информацией экономящим время, безопасным и отслеживаемым способом, как внутри компании, так и за ее пределами. Совместное использование облегчает сотрудничество с вашими партнёрами и позволяет представлять доказательства в суде или СМИ.</w:t>
            </w:r>
          </w:p>
          <w:p w14:paraId="45B3985E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DEM предоставляет вам быстрый и простой способ управления нательной камерой и док-станцией через выделенную ссылку APN. Вы можете получать доступ к информации о состоянии устройств и персонала, обновлять устройства партиями и т. д., тем самым повышая производительность.</w:t>
            </w:r>
          </w:p>
          <w:p w14:paraId="15E92F42">
            <w:pPr>
              <w:pStyle w:val="27"/>
              <w:numPr>
                <w:ilvl w:val="0"/>
                <w:numId w:val="23"/>
              </w:numPr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DEM гарантирует, что доказательства не будут утечены или подделаны с помощью технологии шифрования и контроля разрешений. Поддерживаются многочисленные механизмы резервного копирования и избыточности для обеспечения надёжности системы.</w:t>
            </w:r>
          </w:p>
          <w:tbl>
            <w:tblPr>
              <w:tblStyle w:val="1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358"/>
              <w:gridCol w:w="2175"/>
              <w:gridCol w:w="4233"/>
            </w:tblGrid>
            <w:tr w14:paraId="0BD65A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2DC6BA0A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Тип гарантии от производителя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BDBDAEA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Общий срок гарантии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7C6A0F35">
                  <w:pPr>
                    <w:pStyle w:val="27"/>
                    <w:jc w:val="center"/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</w:pPr>
                  <w:r>
                    <w:rPr>
                      <w:b/>
                      <w:bCs w:val="0"/>
                      <w:sz w:val="20"/>
                      <w:szCs w:val="15"/>
                      <w:lang w:eastAsia="zh-CN"/>
                    </w:rPr>
                    <w:t>Стоимость % от цены за 1 ед</w:t>
                  </w:r>
                </w:p>
              </w:tc>
            </w:tr>
            <w:tr w14:paraId="349274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39492027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Стандартная гарантийная техническая поддержка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5634EEF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12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0DD80DB4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0</w:t>
                  </w:r>
                </w:p>
              </w:tc>
            </w:tr>
            <w:tr w14:paraId="21E4A3D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shd w:val="clear" w:color="auto" w:fill="auto"/>
                  <w:vAlign w:val="center"/>
                </w:tcPr>
                <w:p w14:paraId="719C8D53">
                  <w:pPr>
                    <w:pStyle w:val="27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Продление стандартной гарантии на 1 год и более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1DE69234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24 мес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183A1D8">
                  <w:pPr>
                    <w:pStyle w:val="27"/>
                    <w:jc w:val="center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Зависит от функционала и количества абонентов</w:t>
                  </w:r>
                </w:p>
              </w:tc>
            </w:tr>
          </w:tbl>
          <w:p w14:paraId="5B6EA781">
            <w:pPr>
              <w:rPr>
                <w:sz w:val="24"/>
                <w:lang w:val="ru-RU"/>
              </w:rPr>
            </w:pPr>
          </w:p>
        </w:tc>
      </w:tr>
      <w:tr w14:paraId="01FB18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92" w:type="dxa"/>
          </w:tcPr>
          <w:p w14:paraId="50F27EE6">
            <w:pPr>
              <w:pStyle w:val="26"/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8DCEDF2">
      <w:pPr>
        <w:pStyle w:val="3"/>
      </w:pPr>
      <w:bookmarkStart w:id="68" w:name="_Toc6464"/>
      <w:bookmarkStart w:id="69" w:name="_Toc15786"/>
      <w:bookmarkStart w:id="70" w:name="_Toc27930"/>
      <w:r>
        <w:rPr>
          <w:lang w:val="ru-RU"/>
        </w:rPr>
        <w:t xml:space="preserve">Лицензии для </w:t>
      </w:r>
      <w:r>
        <w:t>DEM</w:t>
      </w:r>
      <w:bookmarkEnd w:id="68"/>
      <w:bookmarkEnd w:id="69"/>
      <w:bookmarkEnd w:id="70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7E806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EA108F9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71" w:name="_Toc14496"/>
            <w:bookmarkStart w:id="72" w:name="_Toc15481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2E221CF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2837C4AA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12689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3"/>
            <w:shd w:val="clear" w:color="auto" w:fill="92D050"/>
          </w:tcPr>
          <w:p w14:paraId="1EC8A4D7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Хранение цифровых доказательств</w:t>
            </w:r>
          </w:p>
        </w:tc>
      </w:tr>
      <w:tr w14:paraId="691A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1B35D9B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table_contents_lic_DEM%}</w:t>
            </w:r>
          </w:p>
        </w:tc>
      </w:tr>
      <w:tr w14:paraId="792C4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4743C53C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0DF26797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277CC8B3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C698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1D53BF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F9D0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3"/>
            <w:shd w:val="clear" w:color="auto" w:fill="92D050"/>
          </w:tcPr>
          <w:p w14:paraId="57D69EF5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Диспетчеризация</w:t>
            </w:r>
          </w:p>
        </w:tc>
      </w:tr>
      <w:tr w14:paraId="11A03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55A3B43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table_contents_lic_EXTRA1_DEM%}</w:t>
            </w:r>
          </w:p>
        </w:tc>
      </w:tr>
      <w:tr w14:paraId="1AC43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4AA48B6C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258590EB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10154351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E1B5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74EDB3E5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5DF3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3"/>
            <w:shd w:val="clear" w:color="auto" w:fill="92D050"/>
          </w:tcPr>
          <w:p w14:paraId="58F5B9A1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Кастомизация</w:t>
            </w:r>
          </w:p>
        </w:tc>
      </w:tr>
      <w:tr w14:paraId="0B8E9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EE252C8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table_contents_lic_EXTRA2_DEM%}</w:t>
            </w:r>
          </w:p>
        </w:tc>
      </w:tr>
      <w:tr w14:paraId="3BFBB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791F256B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3AEB6D4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74CB72B0">
            <w:pPr>
              <w:pStyle w:val="27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F268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41D4E37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32A0F60">
      <w:pPr>
        <w:pStyle w:val="3"/>
        <w:rPr>
          <w:lang w:val="ru-RU"/>
        </w:rPr>
      </w:pPr>
      <w:bookmarkStart w:id="73" w:name="_Toc9769"/>
      <w:r>
        <w:rPr>
          <w:lang w:val="ru-RU"/>
        </w:rPr>
        <w:t xml:space="preserve">Аксессуары для </w:t>
      </w:r>
      <w:r>
        <w:rPr>
          <w:lang w:eastAsia="zh-CN"/>
        </w:rPr>
        <w:t>DEM</w:t>
      </w:r>
      <w:bookmarkEnd w:id="71"/>
      <w:bookmarkEnd w:id="72"/>
      <w:bookmarkEnd w:id="73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61E16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F9CAA19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8363ADA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337C98C2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4DFD22F7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3334B6E">
            <w:pPr>
              <w:pStyle w:val="27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8EC7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FE39589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781DD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3B1D3FA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table_contents_acc_pow_DEM%}</w:t>
            </w:r>
          </w:p>
        </w:tc>
      </w:tr>
      <w:tr w14:paraId="40260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D60C8E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AAC7B5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60413E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57BEB8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E07110E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BEFD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0ECD8A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72157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A943081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328B7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D34ED96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table_contents_acc_aud_DEM%}</w:t>
            </w:r>
          </w:p>
        </w:tc>
      </w:tr>
      <w:tr w14:paraId="5074D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7515F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5D866BE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9EA61D7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FB82E4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7D423F8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AE15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DF13DEC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715A1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148CFD6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557B3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8B8D2C9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table_contents_acc_cab_DEM%}</w:t>
            </w:r>
          </w:p>
        </w:tc>
      </w:tr>
      <w:tr w14:paraId="4E068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8A518F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C67CB6B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4F39412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F846C5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63C9AAC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4AAC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CB27120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4AEA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5CF16E8">
            <w:pPr>
              <w:pStyle w:val="27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142CB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BEFA8D4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table_contents_acc_mou_DEM%}</w:t>
            </w:r>
          </w:p>
        </w:tc>
      </w:tr>
      <w:tr w14:paraId="4325B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2BED27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735A552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013FE74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A155C71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0882CA6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0EA1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9B8C855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481D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FB52CBC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301EC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4C7CD60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table_contents_acc_oth_DEM%}</w:t>
            </w:r>
          </w:p>
        </w:tc>
      </w:tr>
      <w:tr w14:paraId="20A66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8D15554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1C33902">
            <w:pPr>
              <w:pStyle w:val="27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96EABC3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5C02DDC">
            <w:pPr>
              <w:pStyle w:val="27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8AC2F7C">
            <w:pPr>
              <w:pStyle w:val="27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5732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A652618">
            <w:pPr>
              <w:pStyle w:val="27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D8CAD25">
      <w:pPr>
        <w:rPr>
          <w:lang w:val="ru-RU"/>
        </w:rPr>
      </w:pPr>
      <w:r>
        <w:rPr>
          <w:lang w:val="ru-RU"/>
        </w:rPr>
        <w:br w:type="page"/>
      </w:r>
    </w:p>
    <w:p w14:paraId="08DB36A4">
      <w:pPr>
        <w:rPr>
          <w:lang w:val="ru-RU"/>
        </w:rPr>
      </w:pPr>
    </w:p>
    <w:p w14:paraId="5CCBEF05">
      <w:pPr>
        <w:rPr>
          <w:lang w:val="ru-RU"/>
        </w:rPr>
      </w:pPr>
    </w:p>
    <w:p w14:paraId="169D6A8F">
      <w:pPr>
        <w:rPr>
          <w:lang w:val="ru-RU"/>
        </w:rPr>
      </w:pPr>
    </w:p>
    <w:p w14:paraId="300DBE53">
      <w:pPr>
        <w:rPr>
          <w:lang w:val="ru-RU"/>
        </w:rPr>
      </w:pPr>
    </w:p>
    <w:p w14:paraId="1A4B4FD8">
      <w:pPr>
        <w:rPr>
          <w:lang w:val="ru-RU"/>
        </w:rPr>
      </w:pPr>
    </w:p>
    <w:p w14:paraId="5642D534">
      <w:pPr>
        <w:rPr>
          <w:lang w:val="ru-RU"/>
        </w:rPr>
      </w:pPr>
    </w:p>
    <w:p w14:paraId="5CFA0D85">
      <w:pPr>
        <w:rPr>
          <w:lang w:val="ru-RU"/>
        </w:rPr>
      </w:pPr>
    </w:p>
    <w:p w14:paraId="7FE59B27">
      <w:pPr>
        <w:rPr>
          <w:lang w:val="ru-RU"/>
        </w:rPr>
      </w:pPr>
    </w:p>
    <w:p w14:paraId="267E2054">
      <w:pPr>
        <w:rPr>
          <w:lang w:val="ru-RU"/>
        </w:rPr>
      </w:pPr>
    </w:p>
    <w:p w14:paraId="4FAB056A">
      <w:pPr>
        <w:rPr>
          <w:lang w:val="ru-RU"/>
        </w:rPr>
      </w:pPr>
    </w:p>
    <w:p w14:paraId="6EFB979C">
      <w:pPr>
        <w:rPr>
          <w:lang w:val="ru-RU"/>
        </w:rPr>
      </w:pPr>
    </w:p>
    <w:p w14:paraId="44F42F49">
      <w:pPr>
        <w:rPr>
          <w:lang w:val="ru-RU"/>
        </w:rPr>
      </w:pPr>
    </w:p>
    <w:p w14:paraId="66C6E7D9">
      <w:pPr>
        <w:rPr>
          <w:lang w:val="ru-RU"/>
        </w:rPr>
      </w:pPr>
    </w:p>
    <w:p w14:paraId="77B951FC">
      <w:pPr>
        <w:rPr>
          <w:lang w:val="ru-RU"/>
        </w:rPr>
      </w:pPr>
    </w:p>
    <w:p w14:paraId="1B8B2ECE">
      <w:pPr>
        <w:rPr>
          <w:lang w:val="ru-RU"/>
        </w:rPr>
      </w:pPr>
    </w:p>
    <w:p w14:paraId="458F4ADC">
      <w:pPr>
        <w:rPr>
          <w:lang w:val="ru-RU"/>
        </w:rPr>
      </w:pPr>
    </w:p>
    <w:p w14:paraId="2537B257">
      <w:pPr>
        <w:rPr>
          <w:lang w:val="ru-RU"/>
        </w:rPr>
      </w:pPr>
    </w:p>
    <w:p w14:paraId="64C173F8">
      <w:pPr>
        <w:rPr>
          <w:lang w:val="ru-RU"/>
        </w:rPr>
      </w:pPr>
    </w:p>
    <w:p w14:paraId="6C8ACC0E">
      <w:pPr>
        <w:rPr>
          <w:lang w:val="ru-RU"/>
        </w:rPr>
      </w:pPr>
    </w:p>
    <w:p w14:paraId="23C3228F">
      <w:pPr>
        <w:rPr>
          <w:lang w:val="ru-RU"/>
        </w:rPr>
      </w:pPr>
    </w:p>
    <w:p w14:paraId="101189F7">
      <w:pPr>
        <w:jc w:val="center"/>
        <w:rPr>
          <w:lang w:val="ru-RU"/>
        </w:rPr>
      </w:pPr>
      <w:r>
        <w:rPr>
          <w:rFonts w:cs="Times New Roman"/>
          <w:lang w:val="ru-RU" w:eastAsia="ru-RU" w:bidi="ar-SA"/>
        </w:rPr>
        <w:drawing>
          <wp:inline distT="0" distB="0" distL="0" distR="0">
            <wp:extent cx="4177030" cy="1657985"/>
            <wp:effectExtent l="0" t="0" r="13970" b="18415"/>
            <wp:docPr id="1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.jpe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8" w:type="first"/>
      <w:headerReference r:id="rId7" w:type="default"/>
      <w:pgSz w:w="11910" w:h="16840"/>
      <w:pgMar w:top="567" w:right="567" w:bottom="567" w:left="567" w:header="340" w:footer="340" w:gutter="0"/>
      <w:pgNumType w:start="2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25E9A">
    <w:pPr>
      <w:pStyle w:val="16"/>
      <w:pBdr>
        <w:top w:val="single" w:color="auto" w:sz="4" w:space="0"/>
      </w:pBdr>
      <w:jc w:val="center"/>
      <w:rPr>
        <w:lang w:val="ru-RU"/>
      </w:rPr>
    </w:pPr>
    <w:r>
      <w:t>BWC</w:t>
    </w:r>
    <w:r>
      <w:rPr>
        <w:lang w:val="ru-RU"/>
      </w:rPr>
      <w:t xml:space="preserve"> Прайс-лист GPL, без НДС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36E5AE">
    <w:pPr>
      <w:pStyle w:val="16"/>
      <w:jc w:val="cen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B72D38">
    <w:pPr>
      <w:jc w:val="center"/>
    </w:pPr>
    <w:r>
      <w:rPr>
        <w:lang w:val="ru-RU" w:eastAsia="ru-RU" w:bidi="ar-SA"/>
      </w:rPr>
      <w:drawing>
        <wp:inline distT="0" distB="0" distL="0" distR="0">
          <wp:extent cx="812165" cy="370205"/>
          <wp:effectExtent l="0" t="0" r="6985" b="10795"/>
          <wp:docPr id="14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1.jpe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4450" b="-10882"/>
                  <a:stretch>
                    <a:fillRect/>
                  </a:stretch>
                </pic:blipFill>
                <pic:spPr>
                  <a:xfrm>
                    <a:off x="0" y="0"/>
                    <a:ext cx="812165" cy="3702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C62CA5">
    <w:pPr>
      <w:pStyle w:val="12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7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664"/>
      <w:gridCol w:w="3664"/>
      <w:gridCol w:w="3664"/>
    </w:tblGrid>
    <w:tr w14:paraId="300462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664" w:type="dxa"/>
          <w:vAlign w:val="center"/>
        </w:tcPr>
        <w:p w14:paraId="57B18B3E">
          <w:pPr>
            <w:pStyle w:val="27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fldChar w:fldCharType="begin"/>
          </w:r>
          <w:r>
            <w:rPr>
              <w:sz w:val="21"/>
              <w:szCs w:val="21"/>
              <w:lang w:eastAsia="zh-CN"/>
            </w:rPr>
            <w:instrText xml:space="preserve"> PAGE \* MERGEFORMAT </w:instrText>
          </w:r>
          <w:r>
            <w:rPr>
              <w:sz w:val="21"/>
              <w:szCs w:val="21"/>
              <w:lang w:eastAsia="zh-CN"/>
            </w:rPr>
            <w:fldChar w:fldCharType="separate"/>
          </w:r>
          <w:r>
            <w:rPr>
              <w:sz w:val="21"/>
              <w:szCs w:val="21"/>
              <w:lang w:eastAsia="zh-CN"/>
            </w:rPr>
            <w:t>2</w:t>
          </w:r>
          <w:r>
            <w:rPr>
              <w:sz w:val="21"/>
              <w:szCs w:val="21"/>
              <w:lang w:eastAsia="zh-CN"/>
            </w:rPr>
            <w:fldChar w:fldCharType="end"/>
          </w:r>
        </w:p>
      </w:tc>
      <w:tc>
        <w:tcPr>
          <w:tcW w:w="3664" w:type="dxa"/>
          <w:vAlign w:val="center"/>
        </w:tcPr>
        <w:p w14:paraId="5137ADDA">
          <w:pPr>
            <w:pStyle w:val="27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754380</wp:posOffset>
                </wp:positionH>
                <wp:positionV relativeFrom="paragraph">
                  <wp:posOffset>-71755</wp:posOffset>
                </wp:positionV>
                <wp:extent cx="812165" cy="370205"/>
                <wp:effectExtent l="0" t="0" r="6985" b="10795"/>
                <wp:wrapNone/>
                <wp:docPr id="7" name="image1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1.jpeg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4450" b="-1088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2165" cy="370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4" w:type="dxa"/>
          <w:vAlign w:val="center"/>
        </w:tcPr>
        <w:p w14:paraId="6015665A">
          <w:pPr>
            <w:pStyle w:val="27"/>
            <w:jc w:val="right"/>
            <w:rPr>
              <w:sz w:val="21"/>
              <w:szCs w:val="21"/>
              <w:lang w:eastAsia="zh-CN"/>
            </w:rPr>
          </w:pPr>
          <w:r>
            <w:rPr>
              <w:sz w:val="24"/>
            </w:rPr>
            <w:fldChar w:fldCharType="begin"/>
          </w:r>
          <w:r>
            <w:rPr>
              <w:sz w:val="24"/>
            </w:rPr>
            <w:instrText xml:space="preserve"> HYPERLINK \l "_top" </w:instrText>
          </w:r>
          <w:r>
            <w:rPr>
              <w:sz w:val="24"/>
            </w:rPr>
            <w:fldChar w:fldCharType="separate"/>
          </w:r>
          <w:r>
            <w:rPr>
              <w:rStyle w:val="10"/>
              <w:sz w:val="21"/>
              <w:szCs w:val="21"/>
              <w:lang w:eastAsia="zh-CN"/>
            </w:rPr>
            <w:t>наверх</w:t>
          </w:r>
          <w:r>
            <w:rPr>
              <w:rStyle w:val="10"/>
              <w:sz w:val="21"/>
              <w:szCs w:val="21"/>
              <w:lang w:eastAsia="zh-CN"/>
            </w:rPr>
            <w:fldChar w:fldCharType="end"/>
          </w:r>
        </w:p>
      </w:tc>
    </w:tr>
  </w:tbl>
  <w:p w14:paraId="3346F0CE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F91501">
    <w:pPr>
      <w:pStyle w:val="12"/>
      <w:pBdr>
        <w:bottom w:val="none" w:color="auto" w:sz="0" w:space="1"/>
      </w:pBdr>
    </w:pPr>
    <w:r>
      <w:rPr>
        <w:lang w:val="ru-RU" w:eastAsia="ru-RU"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30001B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V74Go8AgAAZwQAAA4AAABkcnMvZTJvRG9jLnhtbK1UzY7TMBC+I/EO&#10;lu80bRGrbt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6D7LwlpvLI/UUTxvF/sAAVtdoyidEiet0H9tZU6zEhv8z3176+H/Yf4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s0lY7tAAAAAFAQAADwAAAAAAAAABACAAAAAiAAAAZHJzL2Rvd25yZXYu&#10;eG1sUEsBAhQAFAAAAAgAh07iQIV74Go8AgAAZwQAAA4AAAAAAAAAAQAgAAAAH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30001B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5101B9"/>
    <w:multiLevelType w:val="singleLevel"/>
    <w:tmpl w:val="865101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A795E6F9"/>
    <w:multiLevelType w:val="singleLevel"/>
    <w:tmpl w:val="A795E6F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AD8D7A22"/>
    <w:multiLevelType w:val="multilevel"/>
    <w:tmpl w:val="AD8D7A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C20B1E65"/>
    <w:multiLevelType w:val="multilevel"/>
    <w:tmpl w:val="C20B1E6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CD9C7BFB"/>
    <w:multiLevelType w:val="multilevel"/>
    <w:tmpl w:val="CD9C7BF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D1611CF6"/>
    <w:multiLevelType w:val="multilevel"/>
    <w:tmpl w:val="D1611CF6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D2F3ED79"/>
    <w:multiLevelType w:val="singleLevel"/>
    <w:tmpl w:val="D2F3ED7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7">
    <w:nsid w:val="D6FD3AA4"/>
    <w:multiLevelType w:val="multilevel"/>
    <w:tmpl w:val="D6FD3AA4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DF46F518"/>
    <w:multiLevelType w:val="multilevel"/>
    <w:tmpl w:val="DF46F51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9">
    <w:nsid w:val="E81C7855"/>
    <w:multiLevelType w:val="multilevel"/>
    <w:tmpl w:val="E81C785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06FC176B"/>
    <w:multiLevelType w:val="multilevel"/>
    <w:tmpl w:val="06FC17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08E142F7"/>
    <w:multiLevelType w:val="multilevel"/>
    <w:tmpl w:val="08E142F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16946899"/>
    <w:multiLevelType w:val="multilevel"/>
    <w:tmpl w:val="16946899"/>
    <w:lvl w:ilvl="0" w:tentative="0">
      <w:start w:val="1"/>
      <w:numFmt w:val="bullet"/>
      <w:pStyle w:val="29"/>
      <w:lvlText w:val=""/>
      <w:lvlJc w:val="left"/>
      <w:pPr>
        <w:ind w:left="1070" w:hanging="710"/>
      </w:pPr>
      <w:rPr>
        <w:rFonts w:hint="default" w:ascii="Symbol" w:hAnsi="Symbol"/>
      </w:rPr>
    </w:lvl>
    <w:lvl w:ilvl="1" w:tentative="0">
      <w:start w:val="0"/>
      <w:numFmt w:val="bullet"/>
      <w:lvlText w:val="•"/>
      <w:lvlJc w:val="left"/>
      <w:pPr>
        <w:ind w:left="1790" w:hanging="710"/>
      </w:pPr>
      <w:rPr>
        <w:rFonts w:hint="default" w:ascii="Arial" w:hAnsi="Arial" w:eastAsia="Arial" w:cs="Arial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1ADB07C9"/>
    <w:multiLevelType w:val="multilevel"/>
    <w:tmpl w:val="1ADB07C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20977AD0"/>
    <w:multiLevelType w:val="multilevel"/>
    <w:tmpl w:val="20977AD0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226075F6"/>
    <w:multiLevelType w:val="multilevel"/>
    <w:tmpl w:val="226075F6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24B60D11"/>
    <w:multiLevelType w:val="multilevel"/>
    <w:tmpl w:val="24B60D11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32900A98"/>
    <w:multiLevelType w:val="multilevel"/>
    <w:tmpl w:val="32900A98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3EDB376D"/>
    <w:multiLevelType w:val="singleLevel"/>
    <w:tmpl w:val="3EDB376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</w:abstractNum>
  <w:abstractNum w:abstractNumId="19">
    <w:nsid w:val="418A8357"/>
    <w:multiLevelType w:val="multilevel"/>
    <w:tmpl w:val="418A835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473D4029"/>
    <w:multiLevelType w:val="multilevel"/>
    <w:tmpl w:val="473D402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60E341A2"/>
    <w:multiLevelType w:val="multilevel"/>
    <w:tmpl w:val="60E341A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CE05B55"/>
    <w:multiLevelType w:val="multilevel"/>
    <w:tmpl w:val="6CE05B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12"/>
  </w:num>
  <w:num w:numId="2">
    <w:abstractNumId w:val="11"/>
  </w:num>
  <w:num w:numId="3">
    <w:abstractNumId w:val="17"/>
  </w:num>
  <w:num w:numId="4">
    <w:abstractNumId w:val="15"/>
  </w:num>
  <w:num w:numId="5">
    <w:abstractNumId w:val="7"/>
  </w:num>
  <w:num w:numId="6">
    <w:abstractNumId w:val="10"/>
  </w:num>
  <w:num w:numId="7">
    <w:abstractNumId w:val="14"/>
  </w:num>
  <w:num w:numId="8">
    <w:abstractNumId w:val="21"/>
  </w:num>
  <w:num w:numId="9">
    <w:abstractNumId w:val="13"/>
  </w:num>
  <w:num w:numId="10">
    <w:abstractNumId w:val="19"/>
  </w:num>
  <w:num w:numId="11">
    <w:abstractNumId w:val="16"/>
  </w:num>
  <w:num w:numId="12">
    <w:abstractNumId w:val="4"/>
  </w:num>
  <w:num w:numId="13">
    <w:abstractNumId w:val="3"/>
  </w:num>
  <w:num w:numId="14">
    <w:abstractNumId w:val="20"/>
  </w:num>
  <w:num w:numId="15">
    <w:abstractNumId w:val="9"/>
  </w:num>
  <w:num w:numId="16">
    <w:abstractNumId w:val="2"/>
  </w:num>
  <w:num w:numId="17">
    <w:abstractNumId w:val="5"/>
  </w:num>
  <w:num w:numId="18">
    <w:abstractNumId w:val="0"/>
  </w:num>
  <w:num w:numId="19">
    <w:abstractNumId w:val="1"/>
  </w:num>
  <w:num w:numId="20">
    <w:abstractNumId w:val="18"/>
  </w:num>
  <w:num w:numId="21">
    <w:abstractNumId w:val="6"/>
  </w:num>
  <w:num w:numId="22">
    <w:abstractNumId w:val="8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08"/>
  <w:noPunctuationKerning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25"/>
    <w:rsid w:val="000026B0"/>
    <w:rsid w:val="000034B5"/>
    <w:rsid w:val="0001521F"/>
    <w:rsid w:val="0002493B"/>
    <w:rsid w:val="00034380"/>
    <w:rsid w:val="000355BC"/>
    <w:rsid w:val="00036155"/>
    <w:rsid w:val="000512A0"/>
    <w:rsid w:val="000563AC"/>
    <w:rsid w:val="00060342"/>
    <w:rsid w:val="000624DC"/>
    <w:rsid w:val="000705AA"/>
    <w:rsid w:val="000759DD"/>
    <w:rsid w:val="00076410"/>
    <w:rsid w:val="00076A42"/>
    <w:rsid w:val="0008358F"/>
    <w:rsid w:val="0009560A"/>
    <w:rsid w:val="00095E50"/>
    <w:rsid w:val="000A1569"/>
    <w:rsid w:val="000A161B"/>
    <w:rsid w:val="000A19AB"/>
    <w:rsid w:val="000B2CB5"/>
    <w:rsid w:val="000B36CC"/>
    <w:rsid w:val="000B4DDD"/>
    <w:rsid w:val="000D1E00"/>
    <w:rsid w:val="000D1F0C"/>
    <w:rsid w:val="000E643B"/>
    <w:rsid w:val="000F1983"/>
    <w:rsid w:val="00101B6D"/>
    <w:rsid w:val="00101BAF"/>
    <w:rsid w:val="00106954"/>
    <w:rsid w:val="00110FA4"/>
    <w:rsid w:val="00114793"/>
    <w:rsid w:val="00123E22"/>
    <w:rsid w:val="00131025"/>
    <w:rsid w:val="00135A7A"/>
    <w:rsid w:val="001366F2"/>
    <w:rsid w:val="00147FED"/>
    <w:rsid w:val="0018134D"/>
    <w:rsid w:val="00187B7E"/>
    <w:rsid w:val="001928EA"/>
    <w:rsid w:val="0019609A"/>
    <w:rsid w:val="001B2BB6"/>
    <w:rsid w:val="001B560D"/>
    <w:rsid w:val="001D51AF"/>
    <w:rsid w:val="001E13FF"/>
    <w:rsid w:val="001E4FE0"/>
    <w:rsid w:val="001E696D"/>
    <w:rsid w:val="001E773A"/>
    <w:rsid w:val="001F6027"/>
    <w:rsid w:val="001F743C"/>
    <w:rsid w:val="00205869"/>
    <w:rsid w:val="00210990"/>
    <w:rsid w:val="00214635"/>
    <w:rsid w:val="00216CDC"/>
    <w:rsid w:val="00221F60"/>
    <w:rsid w:val="00222776"/>
    <w:rsid w:val="002320D4"/>
    <w:rsid w:val="00234531"/>
    <w:rsid w:val="00235C36"/>
    <w:rsid w:val="00236A34"/>
    <w:rsid w:val="00237BF7"/>
    <w:rsid w:val="00250B44"/>
    <w:rsid w:val="002529C1"/>
    <w:rsid w:val="0026276B"/>
    <w:rsid w:val="0027717A"/>
    <w:rsid w:val="002B5217"/>
    <w:rsid w:val="002D5D7C"/>
    <w:rsid w:val="002E50FA"/>
    <w:rsid w:val="002E7A98"/>
    <w:rsid w:val="002F2436"/>
    <w:rsid w:val="00301E0C"/>
    <w:rsid w:val="00303B4B"/>
    <w:rsid w:val="00305E97"/>
    <w:rsid w:val="00314C74"/>
    <w:rsid w:val="003178F1"/>
    <w:rsid w:val="00320B5A"/>
    <w:rsid w:val="00323529"/>
    <w:rsid w:val="00324C72"/>
    <w:rsid w:val="00324FBD"/>
    <w:rsid w:val="003279AB"/>
    <w:rsid w:val="00340564"/>
    <w:rsid w:val="00341A20"/>
    <w:rsid w:val="00342A39"/>
    <w:rsid w:val="00353A58"/>
    <w:rsid w:val="00364AFF"/>
    <w:rsid w:val="00365903"/>
    <w:rsid w:val="003705DF"/>
    <w:rsid w:val="0037684F"/>
    <w:rsid w:val="00382450"/>
    <w:rsid w:val="003842EB"/>
    <w:rsid w:val="00385658"/>
    <w:rsid w:val="00392850"/>
    <w:rsid w:val="003932F8"/>
    <w:rsid w:val="003A0786"/>
    <w:rsid w:val="003A0EDE"/>
    <w:rsid w:val="003B359B"/>
    <w:rsid w:val="003B3DE1"/>
    <w:rsid w:val="003B68DF"/>
    <w:rsid w:val="003C0BD8"/>
    <w:rsid w:val="003C3A2D"/>
    <w:rsid w:val="003E7402"/>
    <w:rsid w:val="003F183C"/>
    <w:rsid w:val="003F640C"/>
    <w:rsid w:val="00403C3B"/>
    <w:rsid w:val="00405027"/>
    <w:rsid w:val="00431078"/>
    <w:rsid w:val="00431647"/>
    <w:rsid w:val="00432316"/>
    <w:rsid w:val="00435955"/>
    <w:rsid w:val="00436518"/>
    <w:rsid w:val="00436D3E"/>
    <w:rsid w:val="00441C6A"/>
    <w:rsid w:val="004438EB"/>
    <w:rsid w:val="004569CE"/>
    <w:rsid w:val="00461896"/>
    <w:rsid w:val="00465AC6"/>
    <w:rsid w:val="004726CF"/>
    <w:rsid w:val="00472F40"/>
    <w:rsid w:val="004778AC"/>
    <w:rsid w:val="00483FBA"/>
    <w:rsid w:val="0048478D"/>
    <w:rsid w:val="00485CB7"/>
    <w:rsid w:val="00487FEE"/>
    <w:rsid w:val="004B25E7"/>
    <w:rsid w:val="004B26A1"/>
    <w:rsid w:val="004B4098"/>
    <w:rsid w:val="004B5D15"/>
    <w:rsid w:val="004F45B6"/>
    <w:rsid w:val="00504A57"/>
    <w:rsid w:val="0051350F"/>
    <w:rsid w:val="005156D7"/>
    <w:rsid w:val="005226FE"/>
    <w:rsid w:val="00535B1B"/>
    <w:rsid w:val="005449EE"/>
    <w:rsid w:val="00544CBC"/>
    <w:rsid w:val="00571B8C"/>
    <w:rsid w:val="00573AD9"/>
    <w:rsid w:val="00575940"/>
    <w:rsid w:val="0058641D"/>
    <w:rsid w:val="005A0A7B"/>
    <w:rsid w:val="005A3A28"/>
    <w:rsid w:val="005A77E3"/>
    <w:rsid w:val="005B1B21"/>
    <w:rsid w:val="005B2CBD"/>
    <w:rsid w:val="005C1D33"/>
    <w:rsid w:val="005D0702"/>
    <w:rsid w:val="005D156C"/>
    <w:rsid w:val="005D3410"/>
    <w:rsid w:val="005D5D22"/>
    <w:rsid w:val="005E1320"/>
    <w:rsid w:val="006022F5"/>
    <w:rsid w:val="0060515D"/>
    <w:rsid w:val="006109E6"/>
    <w:rsid w:val="00610F19"/>
    <w:rsid w:val="006110CC"/>
    <w:rsid w:val="00616E00"/>
    <w:rsid w:val="006212E2"/>
    <w:rsid w:val="00622705"/>
    <w:rsid w:val="006228DF"/>
    <w:rsid w:val="00642A78"/>
    <w:rsid w:val="00652DAA"/>
    <w:rsid w:val="00693410"/>
    <w:rsid w:val="00696C73"/>
    <w:rsid w:val="006A137D"/>
    <w:rsid w:val="006B2BAA"/>
    <w:rsid w:val="006B4424"/>
    <w:rsid w:val="006B517E"/>
    <w:rsid w:val="006D2E4E"/>
    <w:rsid w:val="006E1426"/>
    <w:rsid w:val="006E1493"/>
    <w:rsid w:val="006E6290"/>
    <w:rsid w:val="006F15BB"/>
    <w:rsid w:val="006F368A"/>
    <w:rsid w:val="007075CF"/>
    <w:rsid w:val="0071617F"/>
    <w:rsid w:val="00716DC2"/>
    <w:rsid w:val="00717C8B"/>
    <w:rsid w:val="007335F3"/>
    <w:rsid w:val="0076070C"/>
    <w:rsid w:val="00762AA8"/>
    <w:rsid w:val="007640D4"/>
    <w:rsid w:val="007774B9"/>
    <w:rsid w:val="0078088E"/>
    <w:rsid w:val="00785643"/>
    <w:rsid w:val="00786C7D"/>
    <w:rsid w:val="00791DF4"/>
    <w:rsid w:val="00797BB2"/>
    <w:rsid w:val="007A0F6E"/>
    <w:rsid w:val="007B22BB"/>
    <w:rsid w:val="007C4673"/>
    <w:rsid w:val="007D0919"/>
    <w:rsid w:val="007D1C37"/>
    <w:rsid w:val="007D305A"/>
    <w:rsid w:val="007D4EA5"/>
    <w:rsid w:val="007E084C"/>
    <w:rsid w:val="0080604B"/>
    <w:rsid w:val="0080755B"/>
    <w:rsid w:val="00807656"/>
    <w:rsid w:val="00820C8B"/>
    <w:rsid w:val="00836610"/>
    <w:rsid w:val="00841736"/>
    <w:rsid w:val="0084796B"/>
    <w:rsid w:val="00851FBD"/>
    <w:rsid w:val="00855343"/>
    <w:rsid w:val="008700DA"/>
    <w:rsid w:val="00871311"/>
    <w:rsid w:val="00876D4E"/>
    <w:rsid w:val="0088258F"/>
    <w:rsid w:val="008C1C6E"/>
    <w:rsid w:val="008C2D90"/>
    <w:rsid w:val="008C4FF9"/>
    <w:rsid w:val="008C7720"/>
    <w:rsid w:val="008C7FC9"/>
    <w:rsid w:val="008D0442"/>
    <w:rsid w:val="008D1DEC"/>
    <w:rsid w:val="008D3B45"/>
    <w:rsid w:val="008E1CB1"/>
    <w:rsid w:val="008E3D52"/>
    <w:rsid w:val="008E68AA"/>
    <w:rsid w:val="009076C3"/>
    <w:rsid w:val="00912DAC"/>
    <w:rsid w:val="00913036"/>
    <w:rsid w:val="00935319"/>
    <w:rsid w:val="009431FE"/>
    <w:rsid w:val="00956E63"/>
    <w:rsid w:val="00963586"/>
    <w:rsid w:val="0096546E"/>
    <w:rsid w:val="009709B6"/>
    <w:rsid w:val="00972615"/>
    <w:rsid w:val="00990AC9"/>
    <w:rsid w:val="009937B3"/>
    <w:rsid w:val="009A1DD1"/>
    <w:rsid w:val="009A4409"/>
    <w:rsid w:val="009A6D9D"/>
    <w:rsid w:val="009C3802"/>
    <w:rsid w:val="009D23D3"/>
    <w:rsid w:val="009E3A2E"/>
    <w:rsid w:val="009E7495"/>
    <w:rsid w:val="009F175D"/>
    <w:rsid w:val="00A028AC"/>
    <w:rsid w:val="00A02B58"/>
    <w:rsid w:val="00A03600"/>
    <w:rsid w:val="00A0501B"/>
    <w:rsid w:val="00A06BE9"/>
    <w:rsid w:val="00A077C3"/>
    <w:rsid w:val="00A13E8C"/>
    <w:rsid w:val="00A25E01"/>
    <w:rsid w:val="00A3155D"/>
    <w:rsid w:val="00A4394E"/>
    <w:rsid w:val="00A46940"/>
    <w:rsid w:val="00A7249B"/>
    <w:rsid w:val="00A76590"/>
    <w:rsid w:val="00A80DE2"/>
    <w:rsid w:val="00A97ED4"/>
    <w:rsid w:val="00AA21FE"/>
    <w:rsid w:val="00AA5670"/>
    <w:rsid w:val="00AC0254"/>
    <w:rsid w:val="00AD1615"/>
    <w:rsid w:val="00AD6B40"/>
    <w:rsid w:val="00AE17DD"/>
    <w:rsid w:val="00AE4658"/>
    <w:rsid w:val="00B03CC0"/>
    <w:rsid w:val="00B049B3"/>
    <w:rsid w:val="00B0523A"/>
    <w:rsid w:val="00B128BF"/>
    <w:rsid w:val="00B2179F"/>
    <w:rsid w:val="00B21E0C"/>
    <w:rsid w:val="00B2410A"/>
    <w:rsid w:val="00B31E4E"/>
    <w:rsid w:val="00B33495"/>
    <w:rsid w:val="00B47774"/>
    <w:rsid w:val="00B51BB3"/>
    <w:rsid w:val="00B65983"/>
    <w:rsid w:val="00B6637B"/>
    <w:rsid w:val="00B6711B"/>
    <w:rsid w:val="00B92962"/>
    <w:rsid w:val="00B93C4C"/>
    <w:rsid w:val="00B97092"/>
    <w:rsid w:val="00B97A35"/>
    <w:rsid w:val="00BB1579"/>
    <w:rsid w:val="00BB3BA8"/>
    <w:rsid w:val="00BB7FDC"/>
    <w:rsid w:val="00BC540E"/>
    <w:rsid w:val="00BD0726"/>
    <w:rsid w:val="00BD1257"/>
    <w:rsid w:val="00BD301E"/>
    <w:rsid w:val="00BD3199"/>
    <w:rsid w:val="00BD4455"/>
    <w:rsid w:val="00BF1682"/>
    <w:rsid w:val="00C138C6"/>
    <w:rsid w:val="00C20C8A"/>
    <w:rsid w:val="00C21B36"/>
    <w:rsid w:val="00C22386"/>
    <w:rsid w:val="00C229C4"/>
    <w:rsid w:val="00C37F8A"/>
    <w:rsid w:val="00C43B92"/>
    <w:rsid w:val="00C50F5E"/>
    <w:rsid w:val="00C62C63"/>
    <w:rsid w:val="00C62C8C"/>
    <w:rsid w:val="00C7245D"/>
    <w:rsid w:val="00C73FFA"/>
    <w:rsid w:val="00CA49C5"/>
    <w:rsid w:val="00CB30C0"/>
    <w:rsid w:val="00CB5229"/>
    <w:rsid w:val="00CC1B02"/>
    <w:rsid w:val="00CD1704"/>
    <w:rsid w:val="00CD77F3"/>
    <w:rsid w:val="00CE0A53"/>
    <w:rsid w:val="00CF2645"/>
    <w:rsid w:val="00CF274A"/>
    <w:rsid w:val="00CF5661"/>
    <w:rsid w:val="00CF6FDA"/>
    <w:rsid w:val="00D1322B"/>
    <w:rsid w:val="00D30AE8"/>
    <w:rsid w:val="00D30D67"/>
    <w:rsid w:val="00D32DCE"/>
    <w:rsid w:val="00D32F67"/>
    <w:rsid w:val="00D5030C"/>
    <w:rsid w:val="00D544D0"/>
    <w:rsid w:val="00D63BBE"/>
    <w:rsid w:val="00D70CC3"/>
    <w:rsid w:val="00DA0384"/>
    <w:rsid w:val="00DA0E22"/>
    <w:rsid w:val="00DB586D"/>
    <w:rsid w:val="00DC62CB"/>
    <w:rsid w:val="00DC6622"/>
    <w:rsid w:val="00DD4F07"/>
    <w:rsid w:val="00DF7AB1"/>
    <w:rsid w:val="00E169BB"/>
    <w:rsid w:val="00E1737E"/>
    <w:rsid w:val="00E20F62"/>
    <w:rsid w:val="00E240C1"/>
    <w:rsid w:val="00E30169"/>
    <w:rsid w:val="00E329AC"/>
    <w:rsid w:val="00E41540"/>
    <w:rsid w:val="00E4767C"/>
    <w:rsid w:val="00E5065F"/>
    <w:rsid w:val="00E50AE2"/>
    <w:rsid w:val="00E55C2B"/>
    <w:rsid w:val="00E561C9"/>
    <w:rsid w:val="00E5752A"/>
    <w:rsid w:val="00E600C2"/>
    <w:rsid w:val="00E66B33"/>
    <w:rsid w:val="00E81B5D"/>
    <w:rsid w:val="00E849AD"/>
    <w:rsid w:val="00E84F0C"/>
    <w:rsid w:val="00EA0BF2"/>
    <w:rsid w:val="00EB0933"/>
    <w:rsid w:val="00EB692A"/>
    <w:rsid w:val="00EB71BD"/>
    <w:rsid w:val="00ED63AC"/>
    <w:rsid w:val="00EE3774"/>
    <w:rsid w:val="00EE3C84"/>
    <w:rsid w:val="00EF01EF"/>
    <w:rsid w:val="00EF0A8A"/>
    <w:rsid w:val="00EF6B24"/>
    <w:rsid w:val="00EF7F77"/>
    <w:rsid w:val="00F0620D"/>
    <w:rsid w:val="00F154CB"/>
    <w:rsid w:val="00F175B1"/>
    <w:rsid w:val="00F258B1"/>
    <w:rsid w:val="00F25B2D"/>
    <w:rsid w:val="00F30117"/>
    <w:rsid w:val="00F3129D"/>
    <w:rsid w:val="00F32E9F"/>
    <w:rsid w:val="00F52336"/>
    <w:rsid w:val="00F63823"/>
    <w:rsid w:val="00F854AE"/>
    <w:rsid w:val="00F9435F"/>
    <w:rsid w:val="00FA23BE"/>
    <w:rsid w:val="00FB3D07"/>
    <w:rsid w:val="00FD6F12"/>
    <w:rsid w:val="00FF2318"/>
    <w:rsid w:val="035C1184"/>
    <w:rsid w:val="03A3498F"/>
    <w:rsid w:val="03C50E25"/>
    <w:rsid w:val="04D8246A"/>
    <w:rsid w:val="04ED34F6"/>
    <w:rsid w:val="05CB306B"/>
    <w:rsid w:val="05D8655F"/>
    <w:rsid w:val="06310DA0"/>
    <w:rsid w:val="06FB1FC5"/>
    <w:rsid w:val="078833B7"/>
    <w:rsid w:val="079D7ABF"/>
    <w:rsid w:val="0A83784C"/>
    <w:rsid w:val="0AB04874"/>
    <w:rsid w:val="0AE31184"/>
    <w:rsid w:val="0B8B6394"/>
    <w:rsid w:val="0BD64C7B"/>
    <w:rsid w:val="0C141C40"/>
    <w:rsid w:val="0C2C7C08"/>
    <w:rsid w:val="0D223089"/>
    <w:rsid w:val="0DAE0831"/>
    <w:rsid w:val="0E041A0C"/>
    <w:rsid w:val="0EF21F7A"/>
    <w:rsid w:val="0F570F64"/>
    <w:rsid w:val="0F6F1B4E"/>
    <w:rsid w:val="10653592"/>
    <w:rsid w:val="10F56EB4"/>
    <w:rsid w:val="110452B5"/>
    <w:rsid w:val="110B1C50"/>
    <w:rsid w:val="1176148B"/>
    <w:rsid w:val="11E248BC"/>
    <w:rsid w:val="12474998"/>
    <w:rsid w:val="12E0002E"/>
    <w:rsid w:val="12EE12AA"/>
    <w:rsid w:val="13247BA3"/>
    <w:rsid w:val="13B72174"/>
    <w:rsid w:val="13E147FE"/>
    <w:rsid w:val="14231E3E"/>
    <w:rsid w:val="147F3C58"/>
    <w:rsid w:val="150A6AC4"/>
    <w:rsid w:val="154806D8"/>
    <w:rsid w:val="157039A4"/>
    <w:rsid w:val="15C1657F"/>
    <w:rsid w:val="165B6199"/>
    <w:rsid w:val="18CA23F9"/>
    <w:rsid w:val="18E90EEB"/>
    <w:rsid w:val="198A0A74"/>
    <w:rsid w:val="1AE43317"/>
    <w:rsid w:val="1AF5570C"/>
    <w:rsid w:val="1B394F38"/>
    <w:rsid w:val="1B740588"/>
    <w:rsid w:val="1B7F18C3"/>
    <w:rsid w:val="1B816A09"/>
    <w:rsid w:val="1CDD25BB"/>
    <w:rsid w:val="1CE03FEC"/>
    <w:rsid w:val="1E4C4E5D"/>
    <w:rsid w:val="1EF76F5D"/>
    <w:rsid w:val="1F0C6A29"/>
    <w:rsid w:val="1F9B1B7F"/>
    <w:rsid w:val="223170AB"/>
    <w:rsid w:val="22BB1F99"/>
    <w:rsid w:val="22C55A80"/>
    <w:rsid w:val="236F6A5C"/>
    <w:rsid w:val="24EC39BD"/>
    <w:rsid w:val="266A38D0"/>
    <w:rsid w:val="278F0300"/>
    <w:rsid w:val="27B779EA"/>
    <w:rsid w:val="280D4B53"/>
    <w:rsid w:val="2990166F"/>
    <w:rsid w:val="2A6F2291"/>
    <w:rsid w:val="2AB23075"/>
    <w:rsid w:val="2AC749C1"/>
    <w:rsid w:val="2B1237CE"/>
    <w:rsid w:val="2B5374DC"/>
    <w:rsid w:val="2BF92686"/>
    <w:rsid w:val="2C4A7B6D"/>
    <w:rsid w:val="2D957ACE"/>
    <w:rsid w:val="2DD01E4F"/>
    <w:rsid w:val="2DD54CC4"/>
    <w:rsid w:val="2E3667CC"/>
    <w:rsid w:val="2E6A0EAD"/>
    <w:rsid w:val="2E953FA5"/>
    <w:rsid w:val="2E9662A7"/>
    <w:rsid w:val="30156F66"/>
    <w:rsid w:val="30AA716C"/>
    <w:rsid w:val="30CF3A29"/>
    <w:rsid w:val="30DB5DAD"/>
    <w:rsid w:val="311F72A6"/>
    <w:rsid w:val="31ED4E56"/>
    <w:rsid w:val="32C063C7"/>
    <w:rsid w:val="3317796E"/>
    <w:rsid w:val="33A6428B"/>
    <w:rsid w:val="33DD795F"/>
    <w:rsid w:val="33E05AA6"/>
    <w:rsid w:val="344C0EF6"/>
    <w:rsid w:val="34F25BA4"/>
    <w:rsid w:val="36F05BAE"/>
    <w:rsid w:val="370B7ED6"/>
    <w:rsid w:val="375F6A32"/>
    <w:rsid w:val="37A80BE0"/>
    <w:rsid w:val="37BE11F0"/>
    <w:rsid w:val="37EC0F08"/>
    <w:rsid w:val="381710D8"/>
    <w:rsid w:val="38714948"/>
    <w:rsid w:val="38914D57"/>
    <w:rsid w:val="39675EF5"/>
    <w:rsid w:val="3A0D13A5"/>
    <w:rsid w:val="3A2A3456"/>
    <w:rsid w:val="3A3C5316"/>
    <w:rsid w:val="3A450C54"/>
    <w:rsid w:val="3BB040F9"/>
    <w:rsid w:val="3BF75AF2"/>
    <w:rsid w:val="3C30025E"/>
    <w:rsid w:val="3C3502D7"/>
    <w:rsid w:val="3C88789C"/>
    <w:rsid w:val="3CDE7A04"/>
    <w:rsid w:val="3D3D3B70"/>
    <w:rsid w:val="3DDE29ED"/>
    <w:rsid w:val="3E9B4882"/>
    <w:rsid w:val="3F57765C"/>
    <w:rsid w:val="3F806C80"/>
    <w:rsid w:val="412D0F6B"/>
    <w:rsid w:val="41372629"/>
    <w:rsid w:val="43306FA4"/>
    <w:rsid w:val="438E3917"/>
    <w:rsid w:val="4431076F"/>
    <w:rsid w:val="45766210"/>
    <w:rsid w:val="45A0451A"/>
    <w:rsid w:val="45BD294A"/>
    <w:rsid w:val="465265F4"/>
    <w:rsid w:val="46543967"/>
    <w:rsid w:val="46965C96"/>
    <w:rsid w:val="488321E9"/>
    <w:rsid w:val="49432AC6"/>
    <w:rsid w:val="4A9045D0"/>
    <w:rsid w:val="4A9115B6"/>
    <w:rsid w:val="4AB629B8"/>
    <w:rsid w:val="4B5C1D19"/>
    <w:rsid w:val="4B5D50E6"/>
    <w:rsid w:val="4B6A5029"/>
    <w:rsid w:val="4B94025E"/>
    <w:rsid w:val="4C7B030A"/>
    <w:rsid w:val="4D4A65A8"/>
    <w:rsid w:val="4D5D74D3"/>
    <w:rsid w:val="4F8172FD"/>
    <w:rsid w:val="503A546B"/>
    <w:rsid w:val="51897864"/>
    <w:rsid w:val="521C524F"/>
    <w:rsid w:val="525D4279"/>
    <w:rsid w:val="528E2818"/>
    <w:rsid w:val="52D75189"/>
    <w:rsid w:val="530A1AFE"/>
    <w:rsid w:val="532D763E"/>
    <w:rsid w:val="53377A74"/>
    <w:rsid w:val="54F8191D"/>
    <w:rsid w:val="55043FDA"/>
    <w:rsid w:val="5777558A"/>
    <w:rsid w:val="57A76B14"/>
    <w:rsid w:val="5804694A"/>
    <w:rsid w:val="580842B2"/>
    <w:rsid w:val="5A012FE1"/>
    <w:rsid w:val="5A062F3F"/>
    <w:rsid w:val="5A7C24EF"/>
    <w:rsid w:val="5AA73C82"/>
    <w:rsid w:val="5ADD2FA2"/>
    <w:rsid w:val="5AEE2FDA"/>
    <w:rsid w:val="5B9A2187"/>
    <w:rsid w:val="5C310F08"/>
    <w:rsid w:val="5CCC29D7"/>
    <w:rsid w:val="5D0B1930"/>
    <w:rsid w:val="5D805A5B"/>
    <w:rsid w:val="5DDA4CE2"/>
    <w:rsid w:val="5E5370CD"/>
    <w:rsid w:val="5EBA7379"/>
    <w:rsid w:val="5EFB4662"/>
    <w:rsid w:val="5F01048F"/>
    <w:rsid w:val="5F485F14"/>
    <w:rsid w:val="60546469"/>
    <w:rsid w:val="60762B6B"/>
    <w:rsid w:val="609D7C10"/>
    <w:rsid w:val="60AF6795"/>
    <w:rsid w:val="615A0D07"/>
    <w:rsid w:val="627C00D7"/>
    <w:rsid w:val="63FE61EB"/>
    <w:rsid w:val="641F7EE6"/>
    <w:rsid w:val="65C508B6"/>
    <w:rsid w:val="66143A07"/>
    <w:rsid w:val="661F5733"/>
    <w:rsid w:val="6678196F"/>
    <w:rsid w:val="66B57FC1"/>
    <w:rsid w:val="66B64324"/>
    <w:rsid w:val="66C53F3E"/>
    <w:rsid w:val="67260343"/>
    <w:rsid w:val="67447A0C"/>
    <w:rsid w:val="67B65BB9"/>
    <w:rsid w:val="67C666F2"/>
    <w:rsid w:val="680B173B"/>
    <w:rsid w:val="680C40E2"/>
    <w:rsid w:val="6843718B"/>
    <w:rsid w:val="69362DAC"/>
    <w:rsid w:val="6B12155B"/>
    <w:rsid w:val="6B331FC9"/>
    <w:rsid w:val="6B3C12B7"/>
    <w:rsid w:val="6B951AD8"/>
    <w:rsid w:val="6C083018"/>
    <w:rsid w:val="6C0B19CC"/>
    <w:rsid w:val="6D4358DA"/>
    <w:rsid w:val="6D550E34"/>
    <w:rsid w:val="6EE6079A"/>
    <w:rsid w:val="6F862C4A"/>
    <w:rsid w:val="6F9A5E37"/>
    <w:rsid w:val="6FCE0E3D"/>
    <w:rsid w:val="7049536C"/>
    <w:rsid w:val="714658F3"/>
    <w:rsid w:val="71AD6F9E"/>
    <w:rsid w:val="71C033CC"/>
    <w:rsid w:val="71EB20BB"/>
    <w:rsid w:val="72120827"/>
    <w:rsid w:val="7227309B"/>
    <w:rsid w:val="72725AF6"/>
    <w:rsid w:val="729740B0"/>
    <w:rsid w:val="732E1D2E"/>
    <w:rsid w:val="74BA3C59"/>
    <w:rsid w:val="7556731D"/>
    <w:rsid w:val="75734990"/>
    <w:rsid w:val="75DC799F"/>
    <w:rsid w:val="767804C0"/>
    <w:rsid w:val="77100EF6"/>
    <w:rsid w:val="773E00AD"/>
    <w:rsid w:val="77A52E38"/>
    <w:rsid w:val="77F14F5D"/>
    <w:rsid w:val="78641FB8"/>
    <w:rsid w:val="7908765A"/>
    <w:rsid w:val="794025E4"/>
    <w:rsid w:val="79A07F80"/>
    <w:rsid w:val="7A5D221F"/>
    <w:rsid w:val="7A805BDA"/>
    <w:rsid w:val="7AC152BB"/>
    <w:rsid w:val="7AD865B5"/>
    <w:rsid w:val="7B153F02"/>
    <w:rsid w:val="7B540C30"/>
    <w:rsid w:val="7BEA6093"/>
    <w:rsid w:val="7E460003"/>
    <w:rsid w:val="7F6E507E"/>
    <w:rsid w:val="7F93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nhideWhenUsed="0" w:uiPriority="0" w:semiHidden="0" w:name="endnote reference"/>
    <w:lsdException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autoRedefine/>
    <w:qFormat/>
    <w:uiPriority w:val="1"/>
    <w:pPr>
      <w:widowControl w:val="0"/>
      <w:jc w:val="both"/>
    </w:pPr>
    <w:rPr>
      <w:rFonts w:ascii="Times New Roman" w:hAnsi="Times New Roman" w:eastAsia="Arial" w:cs="Arial"/>
      <w:szCs w:val="22"/>
      <w:lang w:val="en-US" w:eastAsia="en-US" w:bidi="en-US"/>
    </w:rPr>
  </w:style>
  <w:style w:type="paragraph" w:styleId="2">
    <w:name w:val="heading 1"/>
    <w:basedOn w:val="1"/>
    <w:next w:val="1"/>
    <w:link w:val="18"/>
    <w:qFormat/>
    <w:uiPriority w:val="1"/>
    <w:pPr>
      <w:keepNext/>
      <w:pageBreakBefore/>
      <w:kinsoku w:val="0"/>
      <w:adjustRightInd w:val="0"/>
      <w:snapToGrid w:val="0"/>
      <w:spacing w:after="120"/>
      <w:jc w:val="center"/>
      <w:outlineLvl w:val="0"/>
    </w:pPr>
    <w:rPr>
      <w:b/>
      <w:bCs/>
      <w:caps/>
      <w:color w:val="92D050"/>
      <w:sz w:val="40"/>
      <w:szCs w:val="48"/>
    </w:rPr>
  </w:style>
  <w:style w:type="paragraph" w:styleId="3">
    <w:name w:val="heading 2"/>
    <w:basedOn w:val="2"/>
    <w:next w:val="1"/>
    <w:link w:val="19"/>
    <w:qFormat/>
    <w:uiPriority w:val="1"/>
    <w:pPr>
      <w:pageBreakBefore w:val="0"/>
      <w:spacing w:before="240" w:after="20"/>
      <w:outlineLvl w:val="1"/>
    </w:pPr>
    <w:rPr>
      <w:caps w:val="0"/>
      <w:sz w:val="28"/>
      <w:szCs w:val="28"/>
    </w:rPr>
  </w:style>
  <w:style w:type="paragraph" w:styleId="4">
    <w:name w:val="heading 3"/>
    <w:basedOn w:val="1"/>
    <w:next w:val="1"/>
    <w:link w:val="20"/>
    <w:qFormat/>
    <w:uiPriority w:val="1"/>
    <w:pPr>
      <w:ind w:left="796"/>
      <w:outlineLvl w:val="2"/>
    </w:pPr>
    <w:rPr>
      <w:b/>
      <w:bCs/>
      <w:sz w:val="24"/>
      <w:szCs w:val="24"/>
    </w:rPr>
  </w:style>
  <w:style w:type="paragraph" w:styleId="5">
    <w:name w:val="heading 4"/>
    <w:basedOn w:val="1"/>
    <w:next w:val="1"/>
    <w:link w:val="21"/>
    <w:qFormat/>
    <w:uiPriority w:val="1"/>
    <w:pPr>
      <w:ind w:left="796"/>
      <w:outlineLvl w:val="3"/>
    </w:pPr>
    <w:rPr>
      <w:sz w:val="24"/>
      <w:szCs w:val="24"/>
    </w:rPr>
  </w:style>
  <w:style w:type="paragraph" w:styleId="6">
    <w:name w:val="heading 5"/>
    <w:basedOn w:val="1"/>
    <w:next w:val="1"/>
    <w:link w:val="22"/>
    <w:qFormat/>
    <w:uiPriority w:val="1"/>
    <w:pPr>
      <w:spacing w:before="4"/>
      <w:ind w:left="1221" w:hanging="360"/>
      <w:outlineLvl w:val="4"/>
    </w:pPr>
    <w:rPr>
      <w:b/>
      <w:bCs/>
    </w:rPr>
  </w:style>
  <w:style w:type="paragraph" w:styleId="7">
    <w:name w:val="heading 6"/>
    <w:next w:val="1"/>
    <w:unhideWhenUsed/>
    <w:qFormat/>
    <w:uiPriority w:val="9"/>
    <w:pPr>
      <w:spacing w:before="100" w:beforeLines="100"/>
      <w:jc w:val="center"/>
      <w:outlineLvl w:val="5"/>
    </w:pPr>
    <w:rPr>
      <w:rFonts w:ascii="Times New Roman" w:hAnsi="Times New Roman" w:eastAsia="SimSun" w:cs="Times New Roman"/>
      <w:b/>
      <w:bCs/>
      <w:color w:val="92D050"/>
      <w:sz w:val="28"/>
      <w:lang w:val="ru-RU" w:eastAsia="ru-RU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paragraph" w:styleId="12">
    <w:name w:val="header"/>
    <w:basedOn w:val="1"/>
    <w:link w:val="24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toc 1"/>
    <w:basedOn w:val="1"/>
    <w:next w:val="1"/>
    <w:autoRedefine/>
    <w:qFormat/>
    <w:uiPriority w:val="39"/>
    <w:rPr>
      <w:rFonts w:eastAsia="Malgun Gothic"/>
    </w:rPr>
  </w:style>
  <w:style w:type="paragraph" w:styleId="14">
    <w:name w:val="toc 3"/>
    <w:basedOn w:val="1"/>
    <w:next w:val="1"/>
    <w:autoRedefine/>
    <w:qFormat/>
    <w:uiPriority w:val="39"/>
    <w:pPr>
      <w:ind w:left="840" w:leftChars="400"/>
    </w:pPr>
  </w:style>
  <w:style w:type="paragraph" w:styleId="15">
    <w:name w:val="toc 2"/>
    <w:basedOn w:val="1"/>
    <w:next w:val="1"/>
    <w:autoRedefine/>
    <w:qFormat/>
    <w:uiPriority w:val="39"/>
    <w:pPr>
      <w:ind w:left="420" w:leftChars="200"/>
    </w:pPr>
    <w:rPr>
      <w:rFonts w:eastAsia="Malgun Gothic"/>
    </w:rPr>
  </w:style>
  <w:style w:type="paragraph" w:styleId="16">
    <w:name w:val="footer"/>
    <w:basedOn w:val="1"/>
    <w:link w:val="23"/>
    <w:autoRedefine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17">
    <w:name w:val="Table Grid"/>
    <w:basedOn w:val="9"/>
    <w:autoRedefine/>
    <w:qFormat/>
    <w:uiPriority w:val="0"/>
    <w:rPr>
      <w:sz w:val="24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Заголовок 1 Знак"/>
    <w:basedOn w:val="8"/>
    <w:link w:val="2"/>
    <w:autoRedefine/>
    <w:qFormat/>
    <w:uiPriority w:val="1"/>
    <w:rPr>
      <w:rFonts w:ascii="Times New Roman" w:hAnsi="Times New Roman" w:eastAsia="Arial" w:cs="Arial"/>
      <w:b/>
      <w:bCs/>
      <w:caps/>
      <w:color w:val="92D050"/>
      <w:kern w:val="0"/>
      <w:sz w:val="40"/>
      <w:szCs w:val="48"/>
      <w:lang w:val="en-US" w:bidi="en-US"/>
      <w14:ligatures w14:val="none"/>
    </w:rPr>
  </w:style>
  <w:style w:type="character" w:customStyle="1" w:styleId="19">
    <w:name w:val="Заголовок 2 Знак"/>
    <w:basedOn w:val="8"/>
    <w:link w:val="3"/>
    <w:autoRedefine/>
    <w:qFormat/>
    <w:uiPriority w:val="1"/>
    <w:rPr>
      <w:rFonts w:ascii="Times New Roman" w:hAnsi="Times New Roman" w:eastAsia="Arial" w:cs="Arial"/>
      <w:b/>
      <w:bCs/>
      <w:kern w:val="0"/>
      <w:sz w:val="28"/>
      <w:szCs w:val="28"/>
      <w:lang w:val="en-US" w:bidi="en-US"/>
      <w14:ligatures w14:val="none"/>
    </w:rPr>
  </w:style>
  <w:style w:type="character" w:customStyle="1" w:styleId="20">
    <w:name w:val="Заголовок 3 Знак"/>
    <w:basedOn w:val="8"/>
    <w:link w:val="4"/>
    <w:autoRedefine/>
    <w:qFormat/>
    <w:uiPriority w:val="1"/>
    <w:rPr>
      <w:rFonts w:ascii="Arial" w:hAnsi="Arial" w:eastAsia="Arial" w:cs="Arial"/>
      <w:b/>
      <w:bCs/>
      <w:kern w:val="0"/>
      <w:sz w:val="24"/>
      <w:szCs w:val="24"/>
      <w:lang w:val="en-US" w:bidi="en-US"/>
      <w14:ligatures w14:val="none"/>
    </w:rPr>
  </w:style>
  <w:style w:type="character" w:customStyle="1" w:styleId="21">
    <w:name w:val="Заголовок 4 Знак"/>
    <w:basedOn w:val="8"/>
    <w:link w:val="5"/>
    <w:autoRedefine/>
    <w:qFormat/>
    <w:uiPriority w:val="1"/>
    <w:rPr>
      <w:rFonts w:ascii="Arial" w:hAnsi="Arial" w:eastAsia="Arial" w:cs="Arial"/>
      <w:kern w:val="0"/>
      <w:sz w:val="24"/>
      <w:szCs w:val="24"/>
      <w:lang w:val="en-US" w:bidi="en-US"/>
      <w14:ligatures w14:val="none"/>
    </w:rPr>
  </w:style>
  <w:style w:type="character" w:customStyle="1" w:styleId="22">
    <w:name w:val="Заголовок 5 Знак"/>
    <w:basedOn w:val="8"/>
    <w:link w:val="6"/>
    <w:autoRedefine/>
    <w:qFormat/>
    <w:uiPriority w:val="1"/>
    <w:rPr>
      <w:rFonts w:ascii="Arial" w:hAnsi="Arial" w:eastAsia="Arial" w:cs="Arial"/>
      <w:b/>
      <w:bCs/>
      <w:kern w:val="0"/>
      <w:lang w:val="en-US" w:bidi="en-US"/>
      <w14:ligatures w14:val="none"/>
    </w:rPr>
  </w:style>
  <w:style w:type="character" w:customStyle="1" w:styleId="23">
    <w:name w:val="Нижний колонтитул Знак"/>
    <w:basedOn w:val="8"/>
    <w:link w:val="16"/>
    <w:autoRedefine/>
    <w:qFormat/>
    <w:uiPriority w:val="99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character" w:customStyle="1" w:styleId="24">
    <w:name w:val="Верхний колонтитул Знак"/>
    <w:basedOn w:val="8"/>
    <w:link w:val="12"/>
    <w:autoRedefine/>
    <w:qFormat/>
    <w:uiPriority w:val="0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table" w:customStyle="1" w:styleId="25">
    <w:name w:val="Table Normal"/>
    <w:autoRedefine/>
    <w:semiHidden/>
    <w:unhideWhenUsed/>
    <w:qFormat/>
    <w:uiPriority w:val="2"/>
    <w:rPr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Комментарий"/>
    <w:basedOn w:val="1"/>
    <w:next w:val="1"/>
    <w:qFormat/>
    <w:uiPriority w:val="0"/>
    <w:pPr>
      <w:jc w:val="center"/>
    </w:pPr>
    <w:rPr>
      <w:i/>
      <w:iCs/>
      <w:sz w:val="18"/>
      <w:szCs w:val="16"/>
      <w:lang w:val="ru-RU" w:eastAsia="zh-CN"/>
    </w:rPr>
  </w:style>
  <w:style w:type="paragraph" w:customStyle="1" w:styleId="27">
    <w:name w:val="Таблица"/>
    <w:qFormat/>
    <w:uiPriority w:val="0"/>
    <w:pPr>
      <w:jc w:val="both"/>
    </w:pPr>
    <w:rPr>
      <w:rFonts w:ascii="Times New Roman" w:hAnsi="Times New Roman" w:eastAsia="SimSun" w:cs="Times New Roman"/>
      <w:bCs/>
      <w:lang w:val="ru-RU" w:eastAsia="ru-RU" w:bidi="ar-SA"/>
    </w:rPr>
  </w:style>
  <w:style w:type="paragraph" w:customStyle="1" w:styleId="28">
    <w:name w:val="Таблица-Заголовок"/>
    <w:basedOn w:val="1"/>
    <w:qFormat/>
    <w:uiPriority w:val="0"/>
    <w:pPr>
      <w:jc w:val="center"/>
    </w:pPr>
    <w:rPr>
      <w:rFonts w:cs="Times New Roman"/>
      <w:b/>
      <w:szCs w:val="24"/>
      <w:lang w:val="ru-RU"/>
    </w:rPr>
  </w:style>
  <w:style w:type="paragraph" w:styleId="29">
    <w:name w:val="List Paragraph"/>
    <w:basedOn w:val="1"/>
    <w:autoRedefine/>
    <w:qFormat/>
    <w:uiPriority w:val="1"/>
    <w:pPr>
      <w:numPr>
        <w:ilvl w:val="0"/>
        <w:numId w:val="1"/>
      </w:numPr>
      <w:spacing w:before="35"/>
      <w:ind w:left="313" w:hanging="284"/>
    </w:pPr>
    <w:rPr>
      <w:rFonts w:cs="Times New Roman"/>
      <w:lang w:val="ru-RU" w:eastAsia="zh-CN"/>
    </w:rPr>
  </w:style>
  <w:style w:type="paragraph" w:customStyle="1" w:styleId="30">
    <w:name w:val="Раздел"/>
    <w:basedOn w:val="1"/>
    <w:next w:val="1"/>
    <w:qFormat/>
    <w:uiPriority w:val="0"/>
    <w:pPr>
      <w:jc w:val="center"/>
    </w:pPr>
    <w:rPr>
      <w:b/>
      <w:bCs/>
      <w:color w:val="92D050"/>
      <w:sz w:val="28"/>
      <w:szCs w:val="28"/>
      <w:lang w:val="ru-RU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jpeg"/><Relationship Id="rId24" Type="http://schemas.openxmlformats.org/officeDocument/2006/relationships/image" Target="media/image15.jpeg"/><Relationship Id="rId23" Type="http://schemas.openxmlformats.org/officeDocument/2006/relationships/image" Target="media/image14.jpeg"/><Relationship Id="rId22" Type="http://schemas.openxmlformats.org/officeDocument/2006/relationships/image" Target="media/image13.png"/><Relationship Id="rId21" Type="http://schemas.openxmlformats.org/officeDocument/2006/relationships/image" Target="media/image12.jpe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microsoft.com/office/2007/relationships/hdphoto" Target="media/image10.wdp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jpe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 Inc.</Company>
  <Pages>25</Pages>
  <Words>1167</Words>
  <Characters>7650</Characters>
  <Lines>311</Lines>
  <Paragraphs>87</Paragraphs>
  <TotalTime>1</TotalTime>
  <ScaleCrop>false</ScaleCrop>
  <LinksUpToDate>false</LinksUpToDate>
  <CharactersWithSpaces>8650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2024-07-10T07:49:00Z</dcterms:created>
  <dc:creator>KAV</dc:creator>
  <cp:lastModifiedBy>KAV</cp:lastModifiedBy>
  <cp:lastPrinted>2024-05-17T13:23:00Z</cp:lastPrinted>
  <dcterms:modified xsi:type="dcterms:W3CDTF">2026-06-28T11:20:41Z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644722F1C4D34280A66B61427706D47C_13</vt:lpwstr>
  </property>
  <property fmtid="{D5CDD505-2E9C-101B-9397-08002B2CF9AE}" pid="4" name="KSOTemplateDocerSaveRecord">
    <vt:lpwstr>eyJoZGlkIjoiM2ZiYmNhZTQ3ZTdhYzYwZDA1YmNjOGY2MWUyZDEzZWQiLCJ1c2VySWQiOiI4NDI1MDExODIwOTkifQ==</vt:lpwstr>
  </property>
</Properties>
</file>