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73AD" w14:textId="7132BFB0" w:rsidR="00220EFA" w:rsidRPr="00220EFA" w:rsidRDefault="00220EFA" w:rsidP="00220EFA">
      <w:pPr>
        <w:rPr>
          <w:b/>
          <w:bCs/>
          <w:u w:val="single"/>
        </w:rPr>
      </w:pPr>
      <w:r w:rsidRPr="00220EFA">
        <w:rPr>
          <w:b/>
          <w:bCs/>
        </w:rPr>
        <w:t>1</w:t>
      </w:r>
      <w:r w:rsidRPr="00220EFA">
        <w:rPr>
          <w:b/>
          <w:bCs/>
          <w:u w:val="single"/>
        </w:rPr>
        <w:t xml:space="preserve">. </w:t>
      </w:r>
      <w:r w:rsidRPr="00220EFA">
        <w:rPr>
          <w:b/>
          <w:bCs/>
          <w:sz w:val="28"/>
          <w:szCs w:val="28"/>
          <w:u w:val="single"/>
        </w:rPr>
        <w:t>Relatório de como foi feito a leitura e extração de informações da base RAIS.</w:t>
      </w:r>
    </w:p>
    <w:p w14:paraId="057D8200" w14:textId="328FB632" w:rsidR="00220EFA" w:rsidRPr="00033262" w:rsidRDefault="00220EFA" w:rsidP="00220EFA">
      <w:pPr>
        <w:rPr>
          <w:b/>
          <w:bCs/>
          <w:u w:val="single"/>
        </w:rPr>
      </w:pPr>
      <w:r w:rsidRPr="00220EFA">
        <w:t>O projeto iniciou com o desafio de processar a base bruta da RAIS (aproximadamente 3GB), o que exigiu técnicas de otimização para evitar o esgotamento da memória RAM.</w:t>
      </w:r>
      <w:r w:rsidR="009E2CC6">
        <w:t xml:space="preserve"> </w:t>
      </w:r>
      <w:r w:rsidR="00F770FE" w:rsidRPr="00033262">
        <w:rPr>
          <w:b/>
          <w:bCs/>
          <w:highlight w:val="yellow"/>
          <w:u w:val="single"/>
        </w:rPr>
        <w:t xml:space="preserve">Todo arquivo foi tratado com </w:t>
      </w:r>
      <w:r w:rsidR="00BA6355" w:rsidRPr="00033262">
        <w:rPr>
          <w:b/>
          <w:bCs/>
          <w:highlight w:val="yellow"/>
          <w:u w:val="single"/>
        </w:rPr>
        <w:t>auxílio</w:t>
      </w:r>
      <w:r w:rsidR="00F770FE" w:rsidRPr="00033262">
        <w:rPr>
          <w:b/>
          <w:bCs/>
          <w:highlight w:val="yellow"/>
          <w:u w:val="single"/>
        </w:rPr>
        <w:t xml:space="preserve"> do GEMINI </w:t>
      </w:r>
      <w:r w:rsidR="00BA6355" w:rsidRPr="00033262">
        <w:rPr>
          <w:b/>
          <w:bCs/>
          <w:highlight w:val="yellow"/>
          <w:u w:val="single"/>
        </w:rPr>
        <w:t>PRO.</w:t>
      </w:r>
    </w:p>
    <w:p w14:paraId="3AF0FEC9" w14:textId="77777777" w:rsidR="00220EFA" w:rsidRPr="00220EFA" w:rsidRDefault="00220EFA" w:rsidP="00220EFA">
      <w:pPr>
        <w:numPr>
          <w:ilvl w:val="0"/>
          <w:numId w:val="1"/>
        </w:numPr>
      </w:pPr>
      <w:r w:rsidRPr="00220EFA">
        <w:rPr>
          <w:b/>
          <w:bCs/>
        </w:rPr>
        <w:t>Resolução de Encoding e Delimitadores:</w:t>
      </w:r>
      <w:r w:rsidRPr="00220EFA">
        <w:t xml:space="preserve"> Identificou-se que a base do governo utiliza codificação latin1 e separador ponto e vírgula (;), corrigindo falhas iniciais de leitura (utf-8).</w:t>
      </w:r>
    </w:p>
    <w:p w14:paraId="4A6B351E" w14:textId="77777777" w:rsidR="00220EFA" w:rsidRPr="00220EFA" w:rsidRDefault="00220EFA" w:rsidP="00220EFA">
      <w:pPr>
        <w:numPr>
          <w:ilvl w:val="0"/>
          <w:numId w:val="1"/>
        </w:numPr>
      </w:pPr>
      <w:r w:rsidRPr="00220EFA">
        <w:rPr>
          <w:b/>
          <w:bCs/>
        </w:rPr>
        <w:t>Processamento em Lotes (Chunking):</w:t>
      </w:r>
      <w:r w:rsidRPr="00220EFA">
        <w:t xml:space="preserve"> Implementou-se a leitura iterativa do arquivo em blocos de 100.000 linhas, permitindo o processamento eficiente de grandes volumes de dados.</w:t>
      </w:r>
    </w:p>
    <w:p w14:paraId="0DE1A069" w14:textId="77777777" w:rsidR="00220EFA" w:rsidRPr="00220EFA" w:rsidRDefault="00220EFA" w:rsidP="00220EFA">
      <w:pPr>
        <w:numPr>
          <w:ilvl w:val="0"/>
          <w:numId w:val="1"/>
        </w:numPr>
      </w:pPr>
      <w:r w:rsidRPr="00220EFA">
        <w:rPr>
          <w:b/>
          <w:bCs/>
        </w:rPr>
        <w:t>Filtros Geográficos em Cascata:</w:t>
      </w:r>
      <w:r w:rsidRPr="00220EFA">
        <w:t xml:space="preserve"> A base nacional foi filtrada sequencialmente. Primeiro, isolaram-se os dados do Estado de São Paulo (UF = 35) e, em seguida, realizou-se o filtro cirúrgico para o município de São José dos Campos (Código IBGE = 354990).</w:t>
      </w:r>
    </w:p>
    <w:p w14:paraId="23D38DD3" w14:textId="77777777" w:rsidR="00220EFA" w:rsidRPr="00220EFA" w:rsidRDefault="00220EFA" w:rsidP="00220EFA">
      <w:pPr>
        <w:numPr>
          <w:ilvl w:val="0"/>
          <w:numId w:val="1"/>
        </w:numPr>
      </w:pPr>
      <w:r w:rsidRPr="00220EFA">
        <w:rPr>
          <w:b/>
          <w:bCs/>
        </w:rPr>
        <w:t>Conversão de Formato:</w:t>
      </w:r>
      <w:r w:rsidRPr="00220EFA">
        <w:t xml:space="preserve"> Os dados filtrados foram exportados de .txt para arquivos .xlsx otimizados utilizando a biblioteca openpyxl.</w:t>
      </w:r>
    </w:p>
    <w:p w14:paraId="05F49B8B" w14:textId="77777777" w:rsidR="00220EFA" w:rsidRPr="00220EFA" w:rsidRDefault="00220EFA" w:rsidP="00220EFA">
      <w:pPr>
        <w:rPr>
          <w:b/>
          <w:bCs/>
        </w:rPr>
      </w:pPr>
      <w:r w:rsidRPr="00220EFA">
        <w:rPr>
          <w:b/>
          <w:bCs/>
        </w:rPr>
        <w:t>2. Enriquecimento e Análise Exploratória (EDA)</w:t>
      </w:r>
    </w:p>
    <w:p w14:paraId="13FFC657" w14:textId="77777777" w:rsidR="00220EFA" w:rsidRPr="00220EFA" w:rsidRDefault="00220EFA" w:rsidP="00220EFA">
      <w:r w:rsidRPr="00220EFA">
        <w:t>Com a base municipal isolada, iniciou-se o processo de qualificação da informação.</w:t>
      </w:r>
    </w:p>
    <w:p w14:paraId="5668BCD7" w14:textId="77777777" w:rsidR="00220EFA" w:rsidRPr="00220EFA" w:rsidRDefault="00220EFA" w:rsidP="00220EFA">
      <w:pPr>
        <w:numPr>
          <w:ilvl w:val="0"/>
          <w:numId w:val="2"/>
        </w:numPr>
      </w:pPr>
      <w:r w:rsidRPr="00220EFA">
        <w:rPr>
          <w:b/>
          <w:bCs/>
        </w:rPr>
        <w:t>Diagnóstico da Base:</w:t>
      </w:r>
      <w:r w:rsidRPr="00220EFA">
        <w:t xml:space="preserve"> Execução de análise exploratória para verificar a integridade das 47.339 linhas, tipos de dados, valores nulos e contagem de vínculos ativos.</w:t>
      </w:r>
    </w:p>
    <w:p w14:paraId="0B2157A7" w14:textId="77777777" w:rsidR="00220EFA" w:rsidRPr="00220EFA" w:rsidRDefault="00220EFA" w:rsidP="00220EFA">
      <w:pPr>
        <w:numPr>
          <w:ilvl w:val="0"/>
          <w:numId w:val="2"/>
        </w:numPr>
      </w:pPr>
      <w:r w:rsidRPr="00220EFA">
        <w:rPr>
          <w:b/>
          <w:bCs/>
        </w:rPr>
        <w:t>Integração com API Pública:</w:t>
      </w:r>
      <w:r w:rsidRPr="00220EFA">
        <w:t xml:space="preserve"> Para viabilizar a leitura de negócios, desenvolveu-se um script de requisição HTTP (via pacote requests) que consultou a API do IBGE para traduzir os mais de 500 códigos CNAE em descrições textuais compreensíveis.</w:t>
      </w:r>
    </w:p>
    <w:p w14:paraId="192C6974" w14:textId="77777777" w:rsidR="00220EFA" w:rsidRPr="00220EFA" w:rsidRDefault="00220EFA" w:rsidP="00220EFA">
      <w:pPr>
        <w:rPr>
          <w:b/>
          <w:bCs/>
        </w:rPr>
      </w:pPr>
      <w:r w:rsidRPr="00220EFA">
        <w:rPr>
          <w:b/>
          <w:bCs/>
        </w:rPr>
        <w:t>3. Segmentações Estratégicas</w:t>
      </w:r>
    </w:p>
    <w:p w14:paraId="57D63B11" w14:textId="77777777" w:rsidR="00220EFA" w:rsidRPr="00220EFA" w:rsidRDefault="00220EFA" w:rsidP="00220EFA">
      <w:r w:rsidRPr="00220EFA">
        <w:t>A massa de dados foi categorizada em recortes econômicos essenciais para compreender a vocação da cidade.</w:t>
      </w:r>
    </w:p>
    <w:p w14:paraId="50A4D04B" w14:textId="2228C7AC" w:rsidR="00220EFA" w:rsidRPr="00220EFA" w:rsidRDefault="00220EFA" w:rsidP="00220EFA">
      <w:pPr>
        <w:numPr>
          <w:ilvl w:val="0"/>
          <w:numId w:val="3"/>
        </w:numPr>
      </w:pPr>
      <w:r w:rsidRPr="00220EFA">
        <w:rPr>
          <w:b/>
          <w:bCs/>
        </w:rPr>
        <w:t>Mapeamento Setorial:</w:t>
      </w:r>
      <w:r w:rsidRPr="00220EFA">
        <w:t xml:space="preserve"> Criação de bases exclusivas mapeando CNAEs específicos para os setores </w:t>
      </w:r>
      <w:r w:rsidRPr="00220EFA">
        <w:rPr>
          <w:b/>
          <w:bCs/>
        </w:rPr>
        <w:t>Aeroespacial, Automotivo, Tecnologia da Informação (TI)</w:t>
      </w:r>
      <w:r w:rsidR="00055704">
        <w:rPr>
          <w:b/>
          <w:bCs/>
        </w:rPr>
        <w:t xml:space="preserve">, </w:t>
      </w:r>
      <w:r w:rsidR="00FF60FF">
        <w:rPr>
          <w:b/>
          <w:bCs/>
        </w:rPr>
        <w:t>Q</w:t>
      </w:r>
      <w:r w:rsidR="00055704">
        <w:rPr>
          <w:b/>
          <w:bCs/>
        </w:rPr>
        <w:t>uímico</w:t>
      </w:r>
      <w:r w:rsidR="00FF60FF">
        <w:rPr>
          <w:b/>
          <w:bCs/>
        </w:rPr>
        <w:t>, Logística e Serviços Especializados.</w:t>
      </w:r>
    </w:p>
    <w:p w14:paraId="697E481A" w14:textId="77777777" w:rsidR="009E2CC6" w:rsidRDefault="009E2CC6" w:rsidP="00220EFA">
      <w:pPr>
        <w:rPr>
          <w:b/>
          <w:bCs/>
        </w:rPr>
      </w:pPr>
    </w:p>
    <w:p w14:paraId="2254C7E8" w14:textId="249B00E6" w:rsidR="00220EFA" w:rsidRPr="00220EFA" w:rsidRDefault="00220EFA" w:rsidP="00220EFA">
      <w:pPr>
        <w:rPr>
          <w:b/>
          <w:bCs/>
        </w:rPr>
      </w:pPr>
      <w:r w:rsidRPr="00220EFA">
        <w:rPr>
          <w:b/>
          <w:bCs/>
        </w:rPr>
        <w:t>4. Visualização e Entregáveis</w:t>
      </w:r>
    </w:p>
    <w:p w14:paraId="2985D2B8" w14:textId="77777777" w:rsidR="00220EFA" w:rsidRPr="00220EFA" w:rsidRDefault="00220EFA" w:rsidP="00220EFA">
      <w:r w:rsidRPr="00220EFA">
        <w:t>A etapa final consolidou os achados em formatos visuais e geográficos para facilitar a tomada de decisão.</w:t>
      </w:r>
    </w:p>
    <w:p w14:paraId="09F7CBE9" w14:textId="77777777" w:rsidR="00220EFA" w:rsidRDefault="00220EFA" w:rsidP="00220EFA">
      <w:pPr>
        <w:numPr>
          <w:ilvl w:val="0"/>
          <w:numId w:val="4"/>
        </w:numPr>
      </w:pPr>
      <w:r w:rsidRPr="00220EFA">
        <w:rPr>
          <w:b/>
          <w:bCs/>
        </w:rPr>
        <w:t>Geração de Gráficos:</w:t>
      </w:r>
      <w:r w:rsidRPr="00220EFA">
        <w:t xml:space="preserve"> Utilização de matplotlib e seaborn para gerar gráficos de barras horizontais descritivos dos Top 10 maiores setores e empregadores do município.</w:t>
      </w:r>
    </w:p>
    <w:p w14:paraId="41899C27" w14:textId="2680E1A2" w:rsidR="00FC4323" w:rsidRPr="00220EFA" w:rsidRDefault="003D2F70" w:rsidP="00B50623">
      <w:r>
        <w:rPr>
          <w:noProof/>
        </w:rPr>
        <w:drawing>
          <wp:inline distT="0" distB="0" distL="0" distR="0" wp14:anchorId="395CB8D4" wp14:editId="432DFFFC">
            <wp:extent cx="5867400" cy="3552825"/>
            <wp:effectExtent l="38100" t="38100" r="38100" b="47625"/>
            <wp:docPr id="1010963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3641" name="Imagem 10109636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528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B12BA" w14:textId="77777777" w:rsidR="00220EFA" w:rsidRDefault="00220EFA"/>
    <w:sectPr w:rsidR="00220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281"/>
    <w:multiLevelType w:val="multilevel"/>
    <w:tmpl w:val="1E02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A55DA"/>
    <w:multiLevelType w:val="multilevel"/>
    <w:tmpl w:val="A64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35CA6"/>
    <w:multiLevelType w:val="multilevel"/>
    <w:tmpl w:val="086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D070E"/>
    <w:multiLevelType w:val="multilevel"/>
    <w:tmpl w:val="B59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71568">
    <w:abstractNumId w:val="1"/>
  </w:num>
  <w:num w:numId="2" w16cid:durableId="1927422327">
    <w:abstractNumId w:val="3"/>
  </w:num>
  <w:num w:numId="3" w16cid:durableId="135805967">
    <w:abstractNumId w:val="0"/>
  </w:num>
  <w:num w:numId="4" w16cid:durableId="247538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FA"/>
    <w:rsid w:val="00033262"/>
    <w:rsid w:val="00055704"/>
    <w:rsid w:val="00055EE8"/>
    <w:rsid w:val="00220EFA"/>
    <w:rsid w:val="003D2F70"/>
    <w:rsid w:val="00616FE0"/>
    <w:rsid w:val="008C3AC8"/>
    <w:rsid w:val="009E2CC6"/>
    <w:rsid w:val="00B50623"/>
    <w:rsid w:val="00BA6355"/>
    <w:rsid w:val="00CF7875"/>
    <w:rsid w:val="00F26B64"/>
    <w:rsid w:val="00F770FE"/>
    <w:rsid w:val="00FC4323"/>
    <w:rsid w:val="00FF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7FF19"/>
  <w15:chartTrackingRefBased/>
  <w15:docId w15:val="{74CCC65E-A9B4-4C80-B773-523A2AA7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E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E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E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E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E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E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E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rodolfomarques@ymail.com</dc:creator>
  <cp:keywords/>
  <dc:description/>
  <cp:lastModifiedBy>Ana Caroline Ferreira Silva</cp:lastModifiedBy>
  <cp:revision>2</cp:revision>
  <dcterms:created xsi:type="dcterms:W3CDTF">2026-09-26T22:35:00Z</dcterms:created>
  <dcterms:modified xsi:type="dcterms:W3CDTF">2026-09-26T22:35:00Z</dcterms:modified>
</cp:coreProperties>
</file>