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8" cy="1238249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5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40" cy="2285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cs="Arial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  </w: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</w:r>
    </w:p>
    <w:tbl>
      <w:tblPr>
        <w:tblStyle w:val="834"/>
        <w:jc w:val="center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8"/>
        <w:gridCol w:w="1276"/>
        <w:gridCol w:w="1559"/>
        <w:gridCol w:w="1701"/>
        <w:gridCol w:w="1417"/>
        <w:gridCol w:w="2246"/>
      </w:tblGrid>
      <w:tr>
        <w:trPr>
          <w:trHeight w:val="0"/>
        </w:trPr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المواصفات ا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لعامة: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28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المصاعد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59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المبنى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>
              <w:top w:val="single" w:color="000000" w:sz="4" w:space="0"/>
            </w:tcBorders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العنوان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{7136}}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السرعة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عــدد الوقفات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وضع الماكينة  (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/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)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عــــدد الأشخـاص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الحمـــــولـة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أعمال اضافية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جهات الدخول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الماكينة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جهاز تشغيل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control VVVF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Schneider 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طـريقة التشغيل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مسميات الـوقفات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التيار الكهربائي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الـــبــــــــــــــــئر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مبنى من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 الداخلي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الابواب الخارجية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والداخلية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طريقة التشغيل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مقاسـاتها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الباب الداخلى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الدلائل والتعليق  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سكك الصاعدة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سكك ثقل الموازنة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حبال الجر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الكابل المرن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الاطار الحامل للصاعدة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الصـــــاعـــــــدة: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المقاسات الداخلية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السقف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اضاءة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تحريك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الأرضية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المحـتويات الاخرى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لوحة الطلب  الداخلية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اللوحة  الداخلية COP 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لوحات الطلب  الخارجية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الوقفة الرئيسية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الوقفات الاخـرى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 والأمان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 :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الاتصال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الانارة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الأمان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ستارة ضوئية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منظم السرعة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مخففات الصدمات buffers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نهاية المشوار Limit swich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كامة تأمين فتح الباب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مزايت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مفتاح الباب الخارجى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التوصيلات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color w:val="000000"/>
                <w:sz w:val="24"/>
                <w:szCs w:val="24"/>
                <w:cs/>
              </w:rPr>
              <w:t xml:space="preserve">الأجهزة الإضافية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التوريد والتركيب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التـوريد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التركيب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السعـــــــــــــــر والدفعات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قيمة المصعد :</w:t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الضريبة  15% :</w:t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/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اجمالي السعر شامل الضريبة 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788"/>
        <w:gridCol w:w="992"/>
        <w:gridCol w:w="2268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عند توقيع العقد  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الأولى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بعد الانتهاء من المرحلة الأولى سكك وأبواب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الثانية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بعد الانتهاء من المرحلة الثانية ميكانيكا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الثالثة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بعد التسليم والتشغيل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الرابعة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780"/>
        <w:gridCol w:w="224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الأعمال التحضيرية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1.تجهيز بئر خاص مزود بإنارة ثابتة ، مع تأمين وسائل الحماية المناسبة واللازمة لفتحات ابواب الاعتاب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2.تأمين حفرة بئر المصعد معزولة عن المياه بعمق  120 سم أو حسب الرسم المعتمد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3.تجهيز فتحات المداخل لتتلائم مع الابواب الخارجية  طبقاً للمقاسات المطلوبة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4.التشطيب والتقطيب  حول الأبواب الخارجية بعد الانتهاء من أعمال التركيب. للابواب الخارجية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5.توريد وتركيب جميع الكمرات الفاصلة اللازمة لتثبيت كوابيل السكك ، الماكينة ، والأبواب ، وذلك عند اللزوم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6.تأمين غرفة لوضع الماكينة تكون مجهزة بمكيف وفتحة باب مناسبة ومعزولةعنتسرب المياه اليها . 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7.تحديد المنسوب النهائي لارضية الادوار قبل بدء التركيب و تأمين ممر لإدخال السكك داخل بئر المصعد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8.تأمين كافة التوصيلات اللازمة للكابل الكهربائى  حتى غرفة الماكينات. وقاطع كهربائى 3 فاز .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9.تأمين مخزن ملائم ومقفل لحفظ مهمات المصعد والمعدات اثناء التركيب ، وذلك دون مقابل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10.تأمين رفع مهمات المصعد والماكينة حتى  المكان المخصص لها أعلى البئر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</w:r>
      <w:r>
        <w:rPr>
          <w:rFonts w:ascii="Arial" w:hAnsi="Arial" w:eastAsia="Arial" w:cs="Arial"/>
          <w:sz w:val="24"/>
          <w:szCs w:val="24"/>
          <w:highlight w:val="none"/>
        </w:rPr>
        <w:t xml:space="preserve">حسب متطلباتنا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355"/>
        <w:gridCol w:w="2671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67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الضمـان والصيانة المجانية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38" w:lineRule="auto"/>
        <w:ind w:right="0" w:firstLine="0" w:left="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الضمــــــــــــــان :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لمدة عشر سنوات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خمس </w:t>
      </w:r>
      <w:r>
        <w:rPr>
          <w:rFonts w:hint="cs" w:ascii="Times New Roman" w:hAnsi="Times New Roman" w:eastAsia="Times New Roman" w:cs="Times New Roman"/>
          <w:b/>
          <w:bCs/>
          <w:color w:val="ff0000"/>
          <w:sz w:val="24"/>
          <w:szCs w:val="24"/>
          <w:cs/>
        </w:rPr>
        <w:t xml:space="preserve">سنوات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)  من تاريخ الاستلام .او من تاريخ الانتهاء من أعمال التركيب أيهما أقرب 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الصيانة المجانية </w:t>
      </w:r>
      <w:r>
        <w:rPr>
          <w:rFonts w:ascii="Times New Roman" w:hAnsi="Times New Roman" w:eastAsia="Times New Roman" w:cs="Times New Roman"/>
          <w:b/>
          <w:color w:val="000000"/>
          <w:sz w:val="24"/>
          <w:u w:val="single"/>
        </w:rPr>
        <w:t xml:space="preserve">: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لمدة (   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عامين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1134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كما يحق للشركة ( الطرف الاول ) ايقاف العمل عن التركيب اذا لم يقم العميل ( الطرف الثانى ) بسداد أقساط الدفعات في مواعيدها </w:t>
      </w:r>
      <w:r>
        <w:rPr>
          <w:rFonts w:ascii="Times New Roman" w:hAnsi="Times New Roman" w:eastAsia="Times New Roman" w:cs="Times New Roman"/>
          <w:sz w:val="20"/>
        </w:rPr>
      </w:r>
      <w:r/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</w:rPr>
        <w:t xml:space="preserve">نأمل أن ينال عرضنا رضاكم واستحسانكم</w:t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265412</wp:posOffset>
                </wp:positionV>
                <wp:extent cx="1454139" cy="876212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364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54139" cy="876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-325632;o:allowoverlap:true;o:allowincell:true;mso-position-horizontal-relative:text;margin-left:38.18pt;mso-position-horizontal:absolute;mso-position-vertical-relative:text;margin-top:20.90pt;mso-position-vertical:absolute;width:114.50pt;height:68.99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sz w:val="20"/>
          <w:szCs w:val="20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25"/>
        </w:tabs>
        <w:spacing/>
        <w:ind w:right="0" w:firstLine="0" w:left="0"/>
        <w:jc w:val="right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     </w:t>
      </w:r>
      <w:r>
        <w:rPr>
          <w:rFonts w:ascii="Times New Roman" w:hAnsi="Times New Roman" w:eastAsia="Times New Roman" w:cs="Times New Roman"/>
          <w:sz w:val="20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21</cp:revision>
  <dcterms:modified xsi:type="dcterms:W3CDTF">2025-09-29T20:08:33Z</dcterms:modified>
</cp:coreProperties>
</file>