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Translation Brief: Mangrove Reforestation for Coastal Abrasion Mitigation</w:t>
      </w:r>
    </w:p>
    <w:p>
      <w:r>
        <w:rPr>
          <w:i/>
        </w:rPr>
        <w:t>Source file: mangrove.docx</w:t>
      </w:r>
      <w:r>
        <w:rPr>
          <w:i/>
        </w:rPr>
        <w:t xml:space="preserve">   |   Client: universitas-sari</w:t>
      </w:r>
    </w:p>
    <w:p>
      <w:pPr>
        <w:pStyle w:val="Heading1"/>
      </w:pPr>
      <w:r>
        <w:t>Topic Overview</w:t>
      </w:r>
    </w:p>
    <w:p>
      <w:r>
        <w:t xml:space="preserve">This article discusses mangrove reforestation as a nature-based approach to mitigating coastal abrasion in Indonesia, including </w:t>
      </w:r>
      <w:r>
        <w:rPr>
          <w:i/>
        </w:rPr>
        <w:t>community-based</w:t>
      </w:r>
      <w:r>
        <w:t xml:space="preserve"> (locally organized) program results across two coastal sites.</w:t>
      </w:r>
    </w:p>
    <w:p>
      <w:pPr>
        <w:pStyle w:val="Heading1"/>
      </w:pPr>
      <w:r>
        <w:t>Key Terminology</w:t>
      </w:r>
    </w:p>
    <w:p>
      <w:r>
        <w:t>Terms below either lack a clean single-word English equivalent, are used in a specific technical sense in this article, or are kept as loanwords per academic convention.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Notes / English equivalent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berbasis komunitas</w:t>
            </w:r>
          </w:p>
        </w:tc>
        <w:tc>
          <w:tcPr>
            <w:tcW w:type="dxa" w:w="4320"/>
          </w:tcPr>
          <w:p>
            <w:r>
              <w:t>Has a direct English equivalent: 'community-based'. Not italicized in the final translation since it's not a loanword.</w:t>
            </w:r>
          </w:p>
        </w:tc>
      </w:tr>
    </w:tbl>
    <w:p>
      <w:pPr>
        <w:pStyle w:val="Heading1"/>
      </w:pPr>
      <w:r>
        <w:t>Questions for Translator</w:t>
      </w:r>
    </w:p>
    <w:p>
      <w:r>
        <w:t>Please answer directly in the table below (right-hand column), then resend this document.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Row tbl0_r1_c1_p0.s0 / tbl0_r2_c1_p0.s0: areas given in hectares (ha) with one decimal - confirm no rounding needed for the final table.</w:t>
            </w:r>
          </w:p>
        </w:tc>
        <w:tc>
          <w:tcPr>
            <w:tcW w:type="dxa" w:w="4320"/>
          </w:tcPr>
          <w:p>
            <w:r>
              <w:t>Confirmed, no rounding needed.</w:t>
            </w:r>
          </w:p>
        </w:tc>
      </w:tr>
    </w:tbl>
    <w:p>
      <w:r>
        <w:br w:type="page"/>
      </w:r>
    </w:p>
    <w:p>
      <w:pPr>
        <w:pStyle w:val="Heading1"/>
      </w:pPr>
      <w:r>
        <w:t>Segmented Translation</w:t>
      </w:r>
    </w:p>
    <w:p>
      <w:r>
        <w:t>Fill in the "Final" column: write "default" to accept the Proposed translation as-is, or write your own replacement. Row IDs are stable references back to the source document - use them if you need to ask about a specific row.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</w:tcPr>
          <w:p>
            <w:r>
              <w:rPr>
                <w:b/>
              </w:rPr>
              <w:t>ID</w:t>
            </w:r>
          </w:p>
        </w:tc>
        <w:tc>
          <w:tcPr>
            <w:tcW w:type="dxa" w:w="10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Source (ID)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Proposed (EN)</w:t>
            </w:r>
          </w:p>
        </w:tc>
        <w:tc>
          <w:tcPr>
            <w:tcW w:type="dxa" w:w="3024"/>
          </w:tcPr>
          <w:p>
            <w:r>
              <w:rPr>
                <w:b/>
              </w:rPr>
              <w:t>Final (EN)</w:t>
            </w:r>
          </w:p>
        </w:tc>
      </w:tr>
      <w:tr>
        <w:tc>
          <w:tcPr>
            <w:tcW w:type="dxa" w:w="864"/>
          </w:tcPr>
          <w:p>
            <w:r>
              <w:t>p0.s0</w:t>
            </w:r>
          </w:p>
        </w:tc>
        <w:tc>
          <w:tcPr>
            <w:tcW w:type="dxa" w:w="1008"/>
          </w:tcPr>
          <w:p>
            <w:r>
              <w:t>heading</w:t>
            </w:r>
          </w:p>
        </w:tc>
        <w:tc>
          <w:tcPr>
            <w:tcW w:type="dxa" w:w="3024"/>
          </w:tcPr>
          <w:p>
            <w:r>
              <w:t>Reboisasi Mangrove untuk Mitigasi Abrasi Pantai</w:t>
            </w:r>
          </w:p>
        </w:tc>
        <w:tc>
          <w:tcPr>
            <w:tcW w:type="dxa" w:w="3024"/>
          </w:tcPr>
          <w:p>
            <w:r>
              <w:t>Mangrove Reforestation for Coastal Abrasion Mitigation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p1.s0</w:t>
            </w:r>
          </w:p>
        </w:tc>
        <w:tc>
          <w:tcPr>
            <w:tcW w:type="dxa" w:w="1008"/>
          </w:tcPr>
          <w:p>
            <w:r>
              <w:t>heading</w:t>
            </w:r>
          </w:p>
        </w:tc>
        <w:tc>
          <w:tcPr>
            <w:tcW w:type="dxa" w:w="3024"/>
          </w:tcPr>
          <w:p>
            <w:r>
              <w:t>Latar Belakang</w:t>
            </w:r>
          </w:p>
        </w:tc>
        <w:tc>
          <w:tcPr>
            <w:tcW w:type="dxa" w:w="3024"/>
          </w:tcPr>
          <w:p>
            <w:r>
              <w:t>Background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p2.s0</w:t>
            </w:r>
          </w:p>
        </w:tc>
        <w:tc>
          <w:tcPr>
            <w:tcW w:type="dxa" w:w="1008"/>
          </w:tcPr>
          <w:p>
            <w:r>
              <w:t>body</w:t>
            </w:r>
          </w:p>
        </w:tc>
        <w:tc>
          <w:tcPr>
            <w:tcW w:type="dxa" w:w="3024"/>
          </w:tcPr>
          <w:p>
            <w:r>
              <w:t>Abrasi pantai menjadi ancaman serius bagi wilayah pesisir Indonesia.</w:t>
            </w:r>
          </w:p>
        </w:tc>
        <w:tc>
          <w:tcPr>
            <w:tcW w:type="dxa" w:w="3024"/>
          </w:tcPr>
          <w:p>
            <w:r>
              <w:t>Coastal abrasion is a serious threat to Indonesia's coastal regions.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p2.s1</w:t>
            </w:r>
          </w:p>
        </w:tc>
        <w:tc>
          <w:tcPr>
            <w:tcW w:type="dxa" w:w="1008"/>
          </w:tcPr>
          <w:p>
            <w:r>
              <w:t>body</w:t>
            </w:r>
          </w:p>
        </w:tc>
        <w:tc>
          <w:tcPr>
            <w:tcW w:type="dxa" w:w="3024"/>
          </w:tcPr>
          <w:p>
            <w:r>
              <w:t>Reboisasi mangrove dinilai sebagai solusi berbasis alam yang efektif dan berbiaya rendah dibandingkan pembangunan tanggul beton.</w:t>
            </w:r>
          </w:p>
        </w:tc>
        <w:tc>
          <w:tcPr>
            <w:tcW w:type="dxa" w:w="3024"/>
          </w:tcPr>
          <w:p>
            <w:r>
              <w:t>Mangrove reforestation is considered an effective, low-cost, nature-based solution compared to building concrete seawalls.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p3.s0</w:t>
            </w:r>
          </w:p>
        </w:tc>
        <w:tc>
          <w:tcPr>
            <w:tcW w:type="dxa" w:w="1008"/>
          </w:tcPr>
          <w:p>
            <w:r>
              <w:t>body</w:t>
            </w:r>
          </w:p>
        </w:tc>
        <w:tc>
          <w:tcPr>
            <w:tcW w:type="dxa" w:w="3024"/>
          </w:tcPr>
          <w:p>
            <w:r>
              <w:t>Program reboisasi mangrove yang melibatkan masyarakat lokal, sering disebut sebagai program berbasis komunitas, telah menunjukkan hasil yang menjanjikan di beberapa provinsi.</w:t>
            </w:r>
          </w:p>
        </w:tc>
        <w:tc>
          <w:tcPr>
            <w:tcW w:type="dxa" w:w="3024"/>
          </w:tcPr>
          <w:p>
            <w:r>
              <w:rPr>
                <w:i/>
              </w:rPr>
              <w:t>Community-based</w:t>
            </w:r>
            <w:r>
              <w:t xml:space="preserve"> mangrove reforestation programs involving local residents have shown promising results in several provinces.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p4.s0</w:t>
            </w:r>
          </w:p>
        </w:tc>
        <w:tc>
          <w:tcPr>
            <w:tcW w:type="dxa" w:w="1008"/>
          </w:tcPr>
          <w:p>
            <w:r>
              <w:t>heading</w:t>
            </w:r>
          </w:p>
        </w:tc>
        <w:tc>
          <w:tcPr>
            <w:tcW w:type="dxa" w:w="3024"/>
          </w:tcPr>
          <w:p>
            <w:r>
              <w:t>Hasil</w:t>
            </w:r>
          </w:p>
        </w:tc>
        <w:tc>
          <w:tcPr>
            <w:tcW w:type="dxa" w:w="3024"/>
          </w:tcPr>
          <w:p>
            <w:r>
              <w:t>Results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tbl0_r0_c0_p0.s0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Lokasi</w:t>
            </w:r>
          </w:p>
        </w:tc>
        <w:tc>
          <w:tcPr>
            <w:tcW w:type="dxa" w:w="3024"/>
          </w:tcPr>
          <w:p>
            <w:r>
              <w:t>Location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tbl0_r0_c1_p0.s0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Luas (ha)</w:t>
            </w:r>
          </w:p>
        </w:tc>
        <w:tc>
          <w:tcPr>
            <w:tcW w:type="dxa" w:w="3024"/>
          </w:tcPr>
          <w:p>
            <w:r>
              <w:t>Area (ha)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tbl0_r0_c2_p0.s0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Tingkat Keberhasilan</w:t>
            </w:r>
          </w:p>
        </w:tc>
        <w:tc>
          <w:tcPr>
            <w:tcW w:type="dxa" w:w="3024"/>
          </w:tcPr>
          <w:p>
            <w:r>
              <w:t>Success Rate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tbl0_r1_c0_p0.s0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Pesisir Demak</w:t>
            </w:r>
          </w:p>
        </w:tc>
        <w:tc>
          <w:tcPr>
            <w:tcW w:type="dxa" w:w="3024"/>
          </w:tcPr>
          <w:p>
            <w:r>
              <w:t>Demak Coast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tbl0_r1_c1_p0.s0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12.5</w:t>
            </w:r>
          </w:p>
        </w:tc>
        <w:tc>
          <w:tcPr>
            <w:tcW w:type="dxa" w:w="3024"/>
          </w:tcPr>
          <w:p>
            <w:r>
              <w:t>12.5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tbl0_r1_c2_p0.s0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78%</w:t>
            </w:r>
          </w:p>
        </w:tc>
        <w:tc>
          <w:tcPr>
            <w:tcW w:type="dxa" w:w="3024"/>
          </w:tcPr>
          <w:p>
            <w:r>
              <w:t>78%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tbl0_r2_c0_p0.s0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Pesisir Indramayu</w:t>
            </w:r>
          </w:p>
        </w:tc>
        <w:tc>
          <w:tcPr>
            <w:tcW w:type="dxa" w:w="3024"/>
          </w:tcPr>
          <w:p>
            <w:r>
              <w:t>Indramayu Coast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tbl0_r2_c1_p0.s0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8.2</w:t>
            </w:r>
          </w:p>
        </w:tc>
        <w:tc>
          <w:tcPr>
            <w:tcW w:type="dxa" w:w="3024"/>
          </w:tcPr>
          <w:p>
            <w:r>
              <w:t>8.2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tbl0_r2_c2_p0.s0</w:t>
            </w:r>
          </w:p>
        </w:tc>
        <w:tc>
          <w:tcPr>
            <w:tcW w:type="dxa" w:w="1008"/>
          </w:tcPr>
          <w:p>
            <w:r>
              <w:t>table_cell</w:t>
            </w:r>
          </w:p>
        </w:tc>
        <w:tc>
          <w:tcPr>
            <w:tcW w:type="dxa" w:w="3024"/>
          </w:tcPr>
          <w:p>
            <w:r>
              <w:t>65%</w:t>
            </w:r>
          </w:p>
        </w:tc>
        <w:tc>
          <w:tcPr>
            <w:tcW w:type="dxa" w:w="3024"/>
          </w:tcPr>
          <w:p>
            <w:r>
              <w:t>65%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p5.s0</w:t>
            </w:r>
          </w:p>
        </w:tc>
        <w:tc>
          <w:tcPr>
            <w:tcW w:type="dxa" w:w="1008"/>
          </w:tcPr>
          <w:p>
            <w:r>
              <w:t>heading</w:t>
            </w:r>
          </w:p>
        </w:tc>
        <w:tc>
          <w:tcPr>
            <w:tcW w:type="dxa" w:w="3024"/>
          </w:tcPr>
          <w:p>
            <w:r>
              <w:t>Daftar Pustaka</w:t>
            </w:r>
          </w:p>
        </w:tc>
        <w:tc>
          <w:tcPr>
            <w:tcW w:type="dxa" w:w="3024"/>
          </w:tcPr>
          <w:p>
            <w:r>
              <w:t>References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  <w:tr>
        <w:tc>
          <w:tcPr>
            <w:tcW w:type="dxa" w:w="864"/>
          </w:tcPr>
          <w:p>
            <w:r>
              <w:t>p6.s0</w:t>
            </w:r>
          </w:p>
        </w:tc>
        <w:tc>
          <w:tcPr>
            <w:tcW w:type="dxa" w:w="1008"/>
          </w:tcPr>
          <w:p>
            <w:r>
              <w:t>bibliography</w:t>
            </w:r>
          </w:p>
        </w:tc>
        <w:tc>
          <w:tcPr>
            <w:tcW w:type="dxa" w:w="3024"/>
          </w:tcPr>
          <w:p>
            <w:r>
              <w:t>Prasetyo, D. (2020). Ekologi mangrove pesisir utara Jawa. Bandung: ITB Press.</w:t>
            </w:r>
          </w:p>
        </w:tc>
        <w:tc>
          <w:tcPr>
            <w:tcW w:type="dxa" w:w="3024"/>
          </w:tcPr>
          <w:p>
            <w:r>
              <w:t>Prasetyo, D. (2020). Ekologi mangrove pesisir utara Jawa. Bandung: ITB Press.</w:t>
            </w:r>
          </w:p>
        </w:tc>
        <w:tc>
          <w:tcPr>
            <w:tcW w:type="dxa" w:w="3024"/>
          </w:tcPr>
          <w:p>
            <w:r>
              <w:t>default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