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04" w:rsidRPr="006327CD" w:rsidRDefault="006A5D04" w:rsidP="00844042">
      <w:pPr>
        <w:spacing w:after="0"/>
        <w:jc w:val="center"/>
        <w:rPr>
          <w:b/>
          <w:sz w:val="28"/>
          <w:szCs w:val="28"/>
          <w:u w:val="single"/>
          <w:lang w:val="en-US"/>
        </w:rPr>
      </w:pPr>
      <w:r w:rsidRPr="006327CD">
        <w:rPr>
          <w:b/>
          <w:sz w:val="28"/>
          <w:szCs w:val="28"/>
          <w:u w:val="single"/>
        </w:rPr>
        <w:t>Minutes of Meeting</w:t>
      </w:r>
    </w:p>
    <w:p w:rsidR="006A5D04" w:rsidRPr="008E1881" w:rsidRDefault="006A5D04" w:rsidP="00844042">
      <w:pPr>
        <w:spacing w:after="0"/>
        <w:rPr>
          <w:rFonts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3816"/>
        <w:gridCol w:w="4082"/>
      </w:tblGrid>
      <w:tr w:rsidR="006A5D04" w:rsidRPr="00E25EEE" w:rsidTr="00260FC8">
        <w:tc>
          <w:tcPr>
            <w:tcW w:w="1347" w:type="dxa"/>
            <w:shd w:val="clear" w:color="auto" w:fill="B8CCE4"/>
          </w:tcPr>
          <w:p w:rsidR="006A5D04" w:rsidRPr="008E1881" w:rsidRDefault="006A5D04" w:rsidP="00844042">
            <w:pPr>
              <w:spacing w:after="0"/>
              <w:jc w:val="right"/>
              <w:rPr>
                <w:rFonts w:cs="Calibri"/>
              </w:rPr>
            </w:pPr>
            <w:r w:rsidRPr="008E1881">
              <w:rPr>
                <w:rFonts w:cs="Calibri"/>
              </w:rPr>
              <w:t>Venue</w:t>
            </w:r>
          </w:p>
        </w:tc>
        <w:tc>
          <w:tcPr>
            <w:tcW w:w="7993" w:type="dxa"/>
            <w:gridSpan w:val="2"/>
            <w:shd w:val="clear" w:color="auto" w:fill="auto"/>
          </w:tcPr>
          <w:p w:rsidR="006A5D04" w:rsidRPr="001E759F" w:rsidRDefault="00DA22C0" w:rsidP="00CA388A">
            <w:pPr>
              <w:spacing w:after="0"/>
              <w:rPr>
                <w:rFonts w:cs="Calibri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Ruang Divisi Teknik AP II Halim</w:t>
            </w:r>
          </w:p>
        </w:tc>
      </w:tr>
      <w:tr w:rsidR="006A5D04" w:rsidRPr="00E25EEE" w:rsidTr="00260FC8">
        <w:tc>
          <w:tcPr>
            <w:tcW w:w="1347" w:type="dxa"/>
            <w:tcBorders>
              <w:bottom w:val="single" w:sz="4" w:space="0" w:color="auto"/>
            </w:tcBorders>
            <w:shd w:val="clear" w:color="auto" w:fill="B8CCE4"/>
          </w:tcPr>
          <w:p w:rsidR="006A5D04" w:rsidRPr="008E1881" w:rsidRDefault="006A5D04" w:rsidP="00844042">
            <w:pPr>
              <w:spacing w:after="0"/>
              <w:jc w:val="right"/>
              <w:rPr>
                <w:rFonts w:cs="Calibri"/>
              </w:rPr>
            </w:pPr>
            <w:r w:rsidRPr="008E1881">
              <w:rPr>
                <w:rFonts w:cs="Calibri"/>
              </w:rPr>
              <w:t>Date/Time</w:t>
            </w:r>
          </w:p>
        </w:tc>
        <w:tc>
          <w:tcPr>
            <w:tcW w:w="79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A5D04" w:rsidRPr="008E1881" w:rsidRDefault="00DA22C0" w:rsidP="00DA22C0">
            <w:pPr>
              <w:spacing w:after="0"/>
              <w:rPr>
                <w:rFonts w:cs="Calibri"/>
                <w:lang w:val="en-ID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18 Oktober</w:t>
            </w:r>
            <w:r w:rsidR="001E79E8">
              <w:rPr>
                <w:rFonts w:cs="Calibri"/>
                <w:sz w:val="24"/>
                <w:szCs w:val="24"/>
                <w:lang w:val="en-US"/>
              </w:rPr>
              <w:t xml:space="preserve"> 20</w:t>
            </w:r>
            <w:r w:rsidR="00E12B09">
              <w:rPr>
                <w:rFonts w:cs="Calibri"/>
                <w:sz w:val="24"/>
                <w:szCs w:val="24"/>
                <w:lang w:val="en-US"/>
              </w:rPr>
              <w:t>21</w:t>
            </w:r>
            <w:r w:rsidR="00FA3634">
              <w:rPr>
                <w:rFonts w:cs="Calibri"/>
                <w:sz w:val="24"/>
                <w:szCs w:val="24"/>
              </w:rPr>
              <w:t xml:space="preserve"> </w:t>
            </w:r>
            <w:r w:rsidR="00E12B09">
              <w:rPr>
                <w:rFonts w:cs="Calibri"/>
                <w:lang w:val="en-ID"/>
              </w:rPr>
              <w:t xml:space="preserve">/ </w:t>
            </w:r>
            <w:r w:rsidR="00234BFC">
              <w:rPr>
                <w:rFonts w:cs="Calibri"/>
                <w:lang w:val="en-ID"/>
              </w:rPr>
              <w:t>1</w:t>
            </w:r>
            <w:r>
              <w:rPr>
                <w:rFonts w:cs="Calibri"/>
                <w:lang w:val="en-ID"/>
              </w:rPr>
              <w:t>6</w:t>
            </w:r>
            <w:r w:rsidR="00D96157">
              <w:rPr>
                <w:rFonts w:cs="Calibri"/>
                <w:lang w:val="en-ID"/>
              </w:rPr>
              <w:t>.</w:t>
            </w:r>
            <w:r w:rsidR="00E12B09">
              <w:rPr>
                <w:rFonts w:cs="Calibri"/>
                <w:lang w:val="en-ID"/>
              </w:rPr>
              <w:t>00</w:t>
            </w:r>
            <w:r>
              <w:rPr>
                <w:rFonts w:cs="Calibri"/>
                <w:lang w:val="en-ID"/>
              </w:rPr>
              <w:t xml:space="preserve"> – 17.00</w:t>
            </w:r>
            <w:r w:rsidR="006A5D04" w:rsidRPr="008E1881">
              <w:rPr>
                <w:rFonts w:cs="Calibri"/>
                <w:lang w:val="en-ID"/>
              </w:rPr>
              <w:t xml:space="preserve"> WIB</w:t>
            </w:r>
          </w:p>
        </w:tc>
      </w:tr>
      <w:tr w:rsidR="00495286" w:rsidRPr="00E25EEE" w:rsidTr="00260FC8">
        <w:trPr>
          <w:trHeight w:val="1452"/>
        </w:trPr>
        <w:tc>
          <w:tcPr>
            <w:tcW w:w="1347" w:type="dxa"/>
            <w:tcBorders>
              <w:bottom w:val="nil"/>
            </w:tcBorders>
            <w:shd w:val="clear" w:color="auto" w:fill="B8CCE4"/>
          </w:tcPr>
          <w:p w:rsidR="006A5D04" w:rsidRPr="008E1881" w:rsidRDefault="006A5D04" w:rsidP="00844042">
            <w:pPr>
              <w:spacing w:after="0"/>
              <w:jc w:val="right"/>
              <w:rPr>
                <w:rFonts w:cs="Calibri"/>
              </w:rPr>
            </w:pPr>
            <w:r w:rsidRPr="008E1881">
              <w:rPr>
                <w:rFonts w:cs="Calibri"/>
              </w:rPr>
              <w:t>Attend</w:t>
            </w:r>
            <w:r w:rsidRPr="008E1881">
              <w:rPr>
                <w:rFonts w:cs="Calibri"/>
                <w:lang w:val="en-US"/>
              </w:rPr>
              <w:t>ee</w:t>
            </w:r>
            <w:r w:rsidRPr="008E1881">
              <w:rPr>
                <w:rFonts w:cs="Calibri"/>
              </w:rPr>
              <w:t>s</w:t>
            </w:r>
          </w:p>
        </w:tc>
        <w:tc>
          <w:tcPr>
            <w:tcW w:w="3854" w:type="dxa"/>
            <w:tcBorders>
              <w:bottom w:val="nil"/>
            </w:tcBorders>
            <w:shd w:val="clear" w:color="auto" w:fill="auto"/>
          </w:tcPr>
          <w:p w:rsidR="008F5F1B" w:rsidRPr="00DA22C0" w:rsidRDefault="00DA22C0" w:rsidP="001E79E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Bangun Desa (Arfan dan Pak Wawan)</w:t>
            </w:r>
          </w:p>
          <w:p w:rsidR="00DA22C0" w:rsidRPr="00DA22C0" w:rsidRDefault="00DA22C0" w:rsidP="001E79E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AP II (Pak Wawan dan Ibu Hera)</w:t>
            </w:r>
          </w:p>
          <w:p w:rsidR="00DA22C0" w:rsidRPr="00DA22C0" w:rsidRDefault="00DA22C0" w:rsidP="001E79E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Vendor CCTV (Jakarta Solution)</w:t>
            </w:r>
          </w:p>
          <w:p w:rsidR="00DA22C0" w:rsidRPr="00D96157" w:rsidRDefault="00DA22C0" w:rsidP="00DA22C0">
            <w:pPr>
              <w:pStyle w:val="ListParagraph"/>
              <w:spacing w:after="0"/>
              <w:rPr>
                <w:rFonts w:cs="Calibri"/>
              </w:rPr>
            </w:pPr>
          </w:p>
          <w:p w:rsidR="002F1593" w:rsidRPr="004B479B" w:rsidRDefault="002F1593" w:rsidP="004B479B">
            <w:pPr>
              <w:spacing w:after="0"/>
              <w:rPr>
                <w:rFonts w:cs="Calibri"/>
              </w:rPr>
            </w:pPr>
          </w:p>
        </w:tc>
        <w:tc>
          <w:tcPr>
            <w:tcW w:w="4139" w:type="dxa"/>
            <w:tcBorders>
              <w:bottom w:val="nil"/>
            </w:tcBorders>
            <w:shd w:val="clear" w:color="auto" w:fill="auto"/>
          </w:tcPr>
          <w:p w:rsidR="001E79E8" w:rsidRPr="001E79E8" w:rsidRDefault="001E79E8" w:rsidP="001E79E8">
            <w:pPr>
              <w:pStyle w:val="ListParagraph"/>
              <w:spacing w:after="0"/>
              <w:rPr>
                <w:rFonts w:cs="Calibri"/>
                <w:lang w:val="en-US"/>
              </w:rPr>
            </w:pPr>
          </w:p>
          <w:p w:rsidR="006A5D04" w:rsidRPr="001E759F" w:rsidRDefault="006A5D04" w:rsidP="00844042">
            <w:pPr>
              <w:spacing w:after="0"/>
              <w:rPr>
                <w:rFonts w:cs="Calibri"/>
              </w:rPr>
            </w:pPr>
          </w:p>
          <w:p w:rsidR="006A5D04" w:rsidRPr="001E759F" w:rsidRDefault="006A5D04" w:rsidP="00614040">
            <w:pPr>
              <w:spacing w:after="0"/>
              <w:rPr>
                <w:rFonts w:cs="Calibri"/>
                <w:lang w:val="en-ID"/>
              </w:rPr>
            </w:pPr>
          </w:p>
        </w:tc>
      </w:tr>
      <w:tr w:rsidR="00495286" w:rsidRPr="00E25EEE" w:rsidTr="00260FC8">
        <w:tc>
          <w:tcPr>
            <w:tcW w:w="1347" w:type="dxa"/>
            <w:shd w:val="clear" w:color="auto" w:fill="B8CCE4"/>
          </w:tcPr>
          <w:p w:rsidR="006A5D04" w:rsidRPr="008E1881" w:rsidRDefault="006A5D04" w:rsidP="00844042">
            <w:pPr>
              <w:spacing w:after="0"/>
              <w:jc w:val="right"/>
              <w:rPr>
                <w:rFonts w:cs="Calibri"/>
              </w:rPr>
            </w:pPr>
            <w:r w:rsidRPr="008E1881">
              <w:rPr>
                <w:rFonts w:cs="Calibri"/>
              </w:rPr>
              <w:t>Minutes By</w:t>
            </w:r>
          </w:p>
        </w:tc>
        <w:tc>
          <w:tcPr>
            <w:tcW w:w="3854" w:type="dxa"/>
            <w:shd w:val="clear" w:color="auto" w:fill="auto"/>
          </w:tcPr>
          <w:p w:rsidR="006A5D04" w:rsidRPr="001E759F" w:rsidRDefault="006A5D04" w:rsidP="00844042">
            <w:pPr>
              <w:spacing w:after="0"/>
              <w:rPr>
                <w:rFonts w:cs="Calibri"/>
                <w:lang w:val="en-US"/>
              </w:rPr>
            </w:pPr>
          </w:p>
        </w:tc>
        <w:tc>
          <w:tcPr>
            <w:tcW w:w="4139" w:type="dxa"/>
            <w:shd w:val="clear" w:color="auto" w:fill="auto"/>
          </w:tcPr>
          <w:p w:rsidR="006A5D04" w:rsidRPr="008E1881" w:rsidRDefault="006A5D04" w:rsidP="00844042">
            <w:pPr>
              <w:spacing w:after="0"/>
              <w:rPr>
                <w:rFonts w:cs="Calibri"/>
              </w:rPr>
            </w:pPr>
          </w:p>
        </w:tc>
      </w:tr>
    </w:tbl>
    <w:p w:rsidR="006A5D04" w:rsidRPr="008E1881" w:rsidRDefault="006A5D04" w:rsidP="00844042">
      <w:pPr>
        <w:spacing w:after="0"/>
        <w:rPr>
          <w:rFonts w:cs="Calibri"/>
          <w:lang w:val="en-US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8055"/>
      </w:tblGrid>
      <w:tr w:rsidR="006A5D04" w:rsidRPr="00E25EEE" w:rsidTr="00260FC8">
        <w:tc>
          <w:tcPr>
            <w:tcW w:w="1330" w:type="dxa"/>
            <w:shd w:val="clear" w:color="auto" w:fill="B8CCE4"/>
          </w:tcPr>
          <w:p w:rsidR="006A5D04" w:rsidRPr="008E1881" w:rsidRDefault="006A5D04" w:rsidP="00844042">
            <w:pPr>
              <w:spacing w:after="0"/>
              <w:jc w:val="right"/>
              <w:rPr>
                <w:rFonts w:cs="Calibri"/>
                <w:lang w:val="en-US"/>
              </w:rPr>
            </w:pPr>
            <w:r w:rsidRPr="008E1881">
              <w:rPr>
                <w:rFonts w:cs="Calibri"/>
                <w:lang w:val="en-US"/>
              </w:rPr>
              <w:t>Agenda</w:t>
            </w:r>
          </w:p>
        </w:tc>
        <w:tc>
          <w:tcPr>
            <w:tcW w:w="8055" w:type="dxa"/>
            <w:shd w:val="clear" w:color="auto" w:fill="auto"/>
          </w:tcPr>
          <w:p w:rsidR="006A5D04" w:rsidRPr="00F7236E" w:rsidRDefault="00DA22C0" w:rsidP="001E79E8">
            <w:pPr>
              <w:spacing w:after="0"/>
              <w:rPr>
                <w:rFonts w:cs="Calibri"/>
                <w:lang w:val="en-ID"/>
              </w:rPr>
            </w:pPr>
            <w:r>
              <w:rPr>
                <w:rFonts w:cs="Calibri"/>
                <w:sz w:val="24"/>
                <w:szCs w:val="24"/>
                <w:lang w:val="en-ID"/>
              </w:rPr>
              <w:t>Koordinasi perihal perbaikan CCTV</w:t>
            </w:r>
          </w:p>
        </w:tc>
      </w:tr>
      <w:tr w:rsidR="006A5D04" w:rsidRPr="00E25EEE" w:rsidTr="00260FC8">
        <w:tc>
          <w:tcPr>
            <w:tcW w:w="1330" w:type="dxa"/>
            <w:shd w:val="clear" w:color="auto" w:fill="B8CCE4"/>
          </w:tcPr>
          <w:p w:rsidR="006A5D04" w:rsidRPr="008E1881" w:rsidRDefault="006A5D04" w:rsidP="00844042">
            <w:pPr>
              <w:spacing w:after="0"/>
              <w:jc w:val="right"/>
              <w:rPr>
                <w:rFonts w:cs="Calibri"/>
                <w:lang w:val="en-US"/>
              </w:rPr>
            </w:pPr>
            <w:r w:rsidRPr="008E1881">
              <w:rPr>
                <w:rFonts w:cs="Calibri"/>
                <w:lang w:val="en-US"/>
              </w:rPr>
              <w:t>Note</w:t>
            </w:r>
          </w:p>
        </w:tc>
        <w:tc>
          <w:tcPr>
            <w:tcW w:w="8055" w:type="dxa"/>
            <w:shd w:val="clear" w:color="auto" w:fill="auto"/>
          </w:tcPr>
          <w:p w:rsidR="006A5D04" w:rsidRPr="001E759F" w:rsidRDefault="00DA22C0" w:rsidP="00844042">
            <w:pPr>
              <w:spacing w:after="0"/>
              <w:rPr>
                <w:rFonts w:cs="Calibri"/>
                <w:iCs/>
                <w:lang w:val="en-US"/>
              </w:rPr>
            </w:pPr>
            <w:r>
              <w:rPr>
                <w:rFonts w:cs="Calibri"/>
                <w:iCs/>
                <w:lang w:val="en-US"/>
              </w:rPr>
              <w:t>CCTV tertubruk driver Casmari</w:t>
            </w:r>
          </w:p>
        </w:tc>
      </w:tr>
    </w:tbl>
    <w:p w:rsidR="000277C4" w:rsidRDefault="00846751" w:rsidP="00844042"/>
    <w:tbl>
      <w:tblPr>
        <w:tblW w:w="94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752"/>
        <w:gridCol w:w="6212"/>
      </w:tblGrid>
      <w:tr w:rsidR="006A5D04" w:rsidRPr="00E25EEE" w:rsidTr="00260FC8">
        <w:trPr>
          <w:trHeight w:val="283"/>
        </w:trPr>
        <w:tc>
          <w:tcPr>
            <w:tcW w:w="511" w:type="dxa"/>
            <w:shd w:val="clear" w:color="auto" w:fill="B8CCE4"/>
          </w:tcPr>
          <w:p w:rsidR="006A5D04" w:rsidRPr="008E1881" w:rsidRDefault="006A5D04" w:rsidP="00844042">
            <w:pPr>
              <w:spacing w:after="0"/>
              <w:jc w:val="center"/>
              <w:rPr>
                <w:rFonts w:cs="Calibri"/>
                <w:b/>
              </w:rPr>
            </w:pPr>
            <w:r w:rsidRPr="008E1881">
              <w:rPr>
                <w:rFonts w:cs="Calibri"/>
                <w:b/>
              </w:rPr>
              <w:t>No</w:t>
            </w:r>
          </w:p>
        </w:tc>
        <w:tc>
          <w:tcPr>
            <w:tcW w:w="2752" w:type="dxa"/>
            <w:shd w:val="clear" w:color="auto" w:fill="B8CCE4"/>
          </w:tcPr>
          <w:p w:rsidR="006A5D04" w:rsidRPr="008E1881" w:rsidRDefault="006A5D04" w:rsidP="00844042">
            <w:pPr>
              <w:spacing w:after="0"/>
              <w:jc w:val="center"/>
              <w:rPr>
                <w:rFonts w:cs="Calibri"/>
                <w:b/>
              </w:rPr>
            </w:pPr>
            <w:r w:rsidRPr="008E1881">
              <w:rPr>
                <w:rFonts w:cs="Calibri"/>
                <w:b/>
              </w:rPr>
              <w:t>Subject</w:t>
            </w:r>
          </w:p>
        </w:tc>
        <w:tc>
          <w:tcPr>
            <w:tcW w:w="6212" w:type="dxa"/>
            <w:shd w:val="clear" w:color="auto" w:fill="B8CCE4"/>
          </w:tcPr>
          <w:p w:rsidR="006A5D04" w:rsidRPr="008E1881" w:rsidRDefault="006A5D04" w:rsidP="00844042">
            <w:pPr>
              <w:spacing w:after="0"/>
              <w:jc w:val="center"/>
              <w:rPr>
                <w:rFonts w:cs="Calibri"/>
                <w:b/>
                <w:lang w:val="en-US"/>
              </w:rPr>
            </w:pPr>
            <w:r w:rsidRPr="008E1881">
              <w:rPr>
                <w:rFonts w:cs="Calibri"/>
                <w:b/>
              </w:rPr>
              <w:t>Detail</w:t>
            </w:r>
            <w:r w:rsidRPr="008E1881">
              <w:rPr>
                <w:rFonts w:cs="Calibri"/>
                <w:b/>
                <w:lang w:val="en-US"/>
              </w:rPr>
              <w:t>s</w:t>
            </w:r>
          </w:p>
        </w:tc>
      </w:tr>
      <w:tr w:rsidR="006A5D04" w:rsidRPr="00E25EEE" w:rsidTr="004B479B">
        <w:trPr>
          <w:trHeight w:val="3608"/>
        </w:trPr>
        <w:tc>
          <w:tcPr>
            <w:tcW w:w="511" w:type="dxa"/>
            <w:shd w:val="clear" w:color="auto" w:fill="auto"/>
          </w:tcPr>
          <w:p w:rsidR="006A5D04" w:rsidRPr="008E1881" w:rsidRDefault="006A5D04" w:rsidP="00844042">
            <w:pPr>
              <w:spacing w:after="0"/>
              <w:jc w:val="center"/>
              <w:rPr>
                <w:rFonts w:cs="Calibri"/>
                <w:b/>
              </w:rPr>
            </w:pPr>
            <w:r w:rsidRPr="008E1881">
              <w:rPr>
                <w:rFonts w:cs="Calibri"/>
                <w:b/>
              </w:rPr>
              <w:t>1.</w:t>
            </w:r>
          </w:p>
          <w:p w:rsidR="006A5D04" w:rsidRDefault="006A5D04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439D" w:rsidRDefault="0026439D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6B1C76" w:rsidP="00844042">
            <w:pPr>
              <w:spacing w:after="0"/>
              <w:rPr>
                <w:rFonts w:cs="Calibri"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2</w:t>
            </w: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C81DB6" w:rsidRDefault="00C81DB6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333E46" w:rsidRDefault="00333E46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333E46" w:rsidRDefault="00333E46" w:rsidP="00844042">
            <w:pPr>
              <w:spacing w:after="0"/>
              <w:rPr>
                <w:rFonts w:cs="Calibri"/>
                <w:b/>
                <w:lang w:val="en-US"/>
              </w:rPr>
            </w:pPr>
          </w:p>
          <w:p w:rsidR="00267D47" w:rsidRDefault="00267D47" w:rsidP="00844042">
            <w:pPr>
              <w:spacing w:after="0"/>
              <w:rPr>
                <w:rFonts w:cs="Calibri"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 xml:space="preserve"> </w:t>
            </w:r>
          </w:p>
          <w:p w:rsidR="00844042" w:rsidRPr="000F7F12" w:rsidRDefault="00844042" w:rsidP="00844042">
            <w:pPr>
              <w:spacing w:after="0"/>
              <w:rPr>
                <w:rFonts w:cs="Calibri"/>
                <w:b/>
                <w:lang w:val="en-US"/>
              </w:rPr>
            </w:pPr>
          </w:p>
        </w:tc>
        <w:tc>
          <w:tcPr>
            <w:tcW w:w="2752" w:type="dxa"/>
            <w:shd w:val="clear" w:color="auto" w:fill="auto"/>
          </w:tcPr>
          <w:p w:rsidR="00267D47" w:rsidRDefault="00DA22C0" w:rsidP="00267D47">
            <w:pPr>
              <w:spacing w:after="0"/>
              <w:rPr>
                <w:rFonts w:cs="Calibri"/>
                <w:bCs/>
                <w:lang w:val="en-ID"/>
              </w:rPr>
            </w:pPr>
            <w:r>
              <w:rPr>
                <w:rFonts w:cs="Calibri"/>
                <w:bCs/>
                <w:lang w:val="en-ID"/>
              </w:rPr>
              <w:t>Progress Penggantian</w:t>
            </w:r>
            <w:r w:rsidR="0054432A">
              <w:rPr>
                <w:rFonts w:cs="Calibri"/>
                <w:bCs/>
                <w:lang w:val="en-ID"/>
              </w:rPr>
              <w:t xml:space="preserve"> Tiang</w:t>
            </w: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54432A" w:rsidRDefault="0054432A" w:rsidP="00267D47">
            <w:pPr>
              <w:spacing w:after="0"/>
              <w:rPr>
                <w:rFonts w:cs="Calibri"/>
                <w:bCs/>
                <w:lang w:val="en-ID"/>
              </w:rPr>
            </w:pPr>
            <w:r>
              <w:rPr>
                <w:rFonts w:cs="Calibri"/>
                <w:bCs/>
                <w:lang w:val="en-ID"/>
              </w:rPr>
              <w:t>Progres Penggantian Kamera CCTV</w:t>
            </w:r>
          </w:p>
          <w:p w:rsidR="00DA22C0" w:rsidRDefault="00DA22C0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267D47" w:rsidRDefault="00267D47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267D47" w:rsidRDefault="00267D47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267D47" w:rsidRDefault="00267D47" w:rsidP="00267D47">
            <w:pPr>
              <w:spacing w:after="0"/>
              <w:rPr>
                <w:rFonts w:cs="Calibri"/>
                <w:bCs/>
                <w:lang w:val="en-ID"/>
              </w:rPr>
            </w:pPr>
          </w:p>
          <w:p w:rsidR="00267D47" w:rsidRPr="002878B9" w:rsidRDefault="00267D47" w:rsidP="00844042">
            <w:pPr>
              <w:spacing w:after="0"/>
              <w:rPr>
                <w:rFonts w:cs="Calibri"/>
                <w:bCs/>
                <w:lang w:val="en-ID"/>
              </w:rPr>
            </w:pPr>
          </w:p>
        </w:tc>
        <w:tc>
          <w:tcPr>
            <w:tcW w:w="6212" w:type="dxa"/>
            <w:shd w:val="clear" w:color="auto" w:fill="auto"/>
          </w:tcPr>
          <w:p w:rsidR="005F7ABE" w:rsidRDefault="00DA22C0" w:rsidP="00804D01">
            <w:pPr>
              <w:pStyle w:val="ListParagraph"/>
              <w:numPr>
                <w:ilvl w:val="0"/>
                <w:numId w:val="5"/>
              </w:numPr>
              <w:spacing w:after="0"/>
              <w:ind w:left="344"/>
              <w:jc w:val="both"/>
              <w:rPr>
                <w:lang w:val="en-US"/>
              </w:rPr>
            </w:pPr>
            <w:r>
              <w:rPr>
                <w:lang w:val="en-US"/>
              </w:rPr>
              <w:t>Pemasangan Tiang hari Selasa 19 O</w:t>
            </w:r>
            <w:r w:rsidR="0054432A">
              <w:rPr>
                <w:lang w:val="en-US"/>
              </w:rPr>
              <w:t>ktober 2021, oleh vendor (Tambak Las)</w:t>
            </w:r>
          </w:p>
          <w:p w:rsidR="00DA22C0" w:rsidRDefault="0054432A" w:rsidP="00804D01">
            <w:pPr>
              <w:pStyle w:val="ListParagraph"/>
              <w:numPr>
                <w:ilvl w:val="0"/>
                <w:numId w:val="5"/>
              </w:numPr>
              <w:spacing w:after="0"/>
              <w:ind w:left="34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Untuk penyambungan kabel bawah ke tiang, menggunakan jasa vendor (PT Jakarta Solution), penawaran biaya intalasi sudah diminta, namun vendor akan survey lapangan untuk memastikan kabel yg akan disiapkan </w:t>
            </w:r>
          </w:p>
          <w:p w:rsidR="0054432A" w:rsidRDefault="0054432A" w:rsidP="0054432A">
            <w:pPr>
              <w:spacing w:after="0"/>
              <w:jc w:val="both"/>
              <w:rPr>
                <w:lang w:val="en-US"/>
              </w:rPr>
            </w:pPr>
          </w:p>
          <w:p w:rsidR="0054432A" w:rsidRPr="0054432A" w:rsidRDefault="0054432A" w:rsidP="0054432A">
            <w:pPr>
              <w:spacing w:after="0"/>
              <w:jc w:val="both"/>
              <w:rPr>
                <w:lang w:val="en-US"/>
              </w:rPr>
            </w:pPr>
          </w:p>
          <w:p w:rsidR="0054432A" w:rsidRDefault="0054432A" w:rsidP="00804D01">
            <w:pPr>
              <w:pStyle w:val="ListParagraph"/>
              <w:numPr>
                <w:ilvl w:val="0"/>
                <w:numId w:val="5"/>
              </w:numPr>
              <w:spacing w:after="0"/>
              <w:ind w:left="344"/>
              <w:jc w:val="both"/>
              <w:rPr>
                <w:lang w:val="en-US"/>
              </w:rPr>
            </w:pPr>
            <w:r>
              <w:rPr>
                <w:lang w:val="en-US"/>
              </w:rPr>
              <w:t>Vendor CCTV (PT Jakarta Solution), mengalami kendala dalam mencari unit kamera , EP 550, yg dia dapatkan EP 521</w:t>
            </w:r>
          </w:p>
          <w:p w:rsidR="0054432A" w:rsidRDefault="0054432A" w:rsidP="00804D01">
            <w:pPr>
              <w:pStyle w:val="ListParagraph"/>
              <w:numPr>
                <w:ilvl w:val="0"/>
                <w:numId w:val="5"/>
              </w:numPr>
              <w:spacing w:after="0"/>
              <w:ind w:left="34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Pihak AP II tetap sesuai spesifikasi EP 550, diperbolehkan beli ataupun repair unit, dan tetap mengarahkan ke PT Galva Teknologi sebagai agen terferivikasi Sony, hal ini terkait dengan pengujian </w:t>
            </w:r>
            <w:r w:rsidR="006B1C76">
              <w:rPr>
                <w:lang w:val="en-US"/>
              </w:rPr>
              <w:t>unit yg distandarisasi dari SOny</w:t>
            </w:r>
          </w:p>
          <w:p w:rsidR="0054432A" w:rsidRDefault="006B1C76" w:rsidP="00804D01">
            <w:pPr>
              <w:pStyle w:val="ListParagraph"/>
              <w:numPr>
                <w:ilvl w:val="0"/>
                <w:numId w:val="5"/>
              </w:numPr>
              <w:spacing w:after="0"/>
              <w:ind w:left="344"/>
              <w:jc w:val="both"/>
              <w:rPr>
                <w:lang w:val="en-US"/>
              </w:rPr>
            </w:pPr>
            <w:r>
              <w:rPr>
                <w:lang w:val="en-US"/>
              </w:rPr>
              <w:t>Untuk Deadline tgl 20 Oktober, diberikan perpanjangan waktu sampai akhir minggu tgl 24 Oktober 2021</w:t>
            </w:r>
          </w:p>
          <w:p w:rsidR="006B1C76" w:rsidRDefault="006B1C76" w:rsidP="00804D01">
            <w:pPr>
              <w:pStyle w:val="ListParagraph"/>
              <w:numPr>
                <w:ilvl w:val="0"/>
                <w:numId w:val="5"/>
              </w:numPr>
              <w:spacing w:after="0"/>
              <w:ind w:left="344"/>
              <w:jc w:val="both"/>
              <w:rPr>
                <w:lang w:val="en-US"/>
              </w:rPr>
            </w:pPr>
            <w:r>
              <w:rPr>
                <w:lang w:val="en-US"/>
              </w:rPr>
              <w:t>Terkait asuransi, pihak AP menyampaikan secara lisan bahwa tidak ada, dan tidak bersedia menyampaikan via email (konfirmasi oleh pak Wawan Divisi Teknik)</w:t>
            </w:r>
          </w:p>
          <w:p w:rsidR="006B1C76" w:rsidRDefault="006B1C76" w:rsidP="00804D01">
            <w:pPr>
              <w:pStyle w:val="ListParagraph"/>
              <w:numPr>
                <w:ilvl w:val="0"/>
                <w:numId w:val="5"/>
              </w:numPr>
              <w:spacing w:after="0"/>
              <w:ind w:left="344"/>
              <w:jc w:val="both"/>
              <w:rPr>
                <w:lang w:val="en-US"/>
              </w:rPr>
            </w:pPr>
            <w:r>
              <w:rPr>
                <w:lang w:val="en-US"/>
              </w:rPr>
              <w:t>Hari ini, Selasa 19 oktober, kita akan approach ke PT Galva untuk repair atau pembelian produk EP 550</w:t>
            </w:r>
          </w:p>
          <w:p w:rsidR="00267D47" w:rsidRPr="00267D47" w:rsidRDefault="00267D47" w:rsidP="00DA22C0">
            <w:pPr>
              <w:pStyle w:val="ListParagraph"/>
              <w:spacing w:after="0"/>
              <w:ind w:left="344"/>
              <w:jc w:val="both"/>
              <w:rPr>
                <w:lang w:val="en-US"/>
              </w:rPr>
            </w:pPr>
          </w:p>
        </w:tc>
      </w:tr>
    </w:tbl>
    <w:p w:rsidR="006A5D04" w:rsidRDefault="006A5D04" w:rsidP="00844042">
      <w:pPr>
        <w:spacing w:after="0"/>
        <w:rPr>
          <w:rFonts w:cs="Calibri"/>
          <w:b/>
          <w:lang w:val="en-US"/>
        </w:rPr>
      </w:pPr>
    </w:p>
    <w:p w:rsidR="004B479B" w:rsidRDefault="004B479B" w:rsidP="00844042">
      <w:pPr>
        <w:spacing w:after="0"/>
        <w:rPr>
          <w:rFonts w:cs="Calibri"/>
          <w:b/>
          <w:lang w:val="en-US"/>
        </w:rPr>
      </w:pPr>
    </w:p>
    <w:p w:rsidR="004B479B" w:rsidRDefault="004B479B" w:rsidP="00844042">
      <w:pPr>
        <w:spacing w:after="0"/>
        <w:rPr>
          <w:rFonts w:cs="Calibri"/>
          <w:b/>
          <w:lang w:val="en-US"/>
        </w:rPr>
      </w:pPr>
    </w:p>
    <w:p w:rsidR="004A04FD" w:rsidRPr="008E1881" w:rsidRDefault="004A04FD" w:rsidP="00844042">
      <w:pPr>
        <w:spacing w:after="0"/>
        <w:rPr>
          <w:rFonts w:cs="Calibri"/>
          <w:b/>
          <w:lang w:val="en-US"/>
        </w:rPr>
      </w:pPr>
    </w:p>
    <w:p w:rsidR="006A5D04" w:rsidRDefault="006A5D04" w:rsidP="00844042">
      <w:pPr>
        <w:contextualSpacing/>
        <w:jc w:val="center"/>
        <w:rPr>
          <w:lang w:val="en-ID"/>
        </w:rPr>
      </w:pPr>
    </w:p>
    <w:p w:rsidR="006A5D04" w:rsidRDefault="006A5D04" w:rsidP="00844042">
      <w:pPr>
        <w:contextualSpacing/>
        <w:rPr>
          <w:lang w:val="en-ID"/>
        </w:rPr>
      </w:pPr>
      <w:r>
        <w:rPr>
          <w:lang w:val="en-ID"/>
        </w:rPr>
        <w:t xml:space="preserve">  </w:t>
      </w:r>
    </w:p>
    <w:p w:rsidR="006A5D04" w:rsidRDefault="00AB3A68" w:rsidP="003C01FA">
      <w:pPr>
        <w:contextualSpacing/>
        <w:rPr>
          <w:lang w:val="en-ID"/>
        </w:rPr>
      </w:pPr>
      <w:r>
        <w:rPr>
          <w:lang w:val="en-ID"/>
        </w:rPr>
        <w:t xml:space="preserve">   Jakarta</w:t>
      </w:r>
      <w:r w:rsidR="006B1C76">
        <w:rPr>
          <w:lang w:val="en-ID"/>
        </w:rPr>
        <w:t>, 19 Oktober 2021</w:t>
      </w:r>
      <w:bookmarkStart w:id="0" w:name="_GoBack"/>
      <w:bookmarkEnd w:id="0"/>
      <w:r w:rsidR="003C01FA">
        <w:rPr>
          <w:lang w:val="en-ID"/>
        </w:rPr>
        <w:tab/>
      </w:r>
      <w:r w:rsidR="003C01FA">
        <w:rPr>
          <w:lang w:val="en-ID"/>
        </w:rPr>
        <w:tab/>
      </w:r>
    </w:p>
    <w:p w:rsidR="006A5D04" w:rsidRDefault="006A5D04" w:rsidP="00844042">
      <w:pPr>
        <w:contextualSpacing/>
        <w:jc w:val="center"/>
        <w:rPr>
          <w:lang w:val="en-ID"/>
        </w:rPr>
      </w:pPr>
    </w:p>
    <w:p w:rsidR="008E6383" w:rsidRDefault="008E6383" w:rsidP="00AE3388">
      <w:pPr>
        <w:contextualSpacing/>
        <w:rPr>
          <w:lang w:val="en-ID"/>
        </w:rPr>
      </w:pPr>
      <w:r>
        <w:rPr>
          <w:lang w:val="en-ID"/>
        </w:rPr>
        <w:t xml:space="preserve">      </w:t>
      </w:r>
    </w:p>
    <w:p w:rsidR="008E6383" w:rsidRDefault="00A94779" w:rsidP="008E6383">
      <w:pPr>
        <w:contextualSpacing/>
        <w:rPr>
          <w:lang w:val="en-ID"/>
        </w:rPr>
      </w:pPr>
      <w:r>
        <w:rPr>
          <w:lang w:val="en-ID"/>
        </w:rPr>
        <w:t xml:space="preserve">    </w:t>
      </w:r>
      <w:r w:rsidR="00FA3634">
        <w:rPr>
          <w:lang w:val="en-ID"/>
        </w:rPr>
        <w:t>(</w:t>
      </w:r>
      <w:r w:rsidR="006664D3">
        <w:rPr>
          <w:lang w:val="en-ID"/>
        </w:rPr>
        <w:t>Arfan Bayu</w:t>
      </w:r>
      <w:r w:rsidR="006A5D04">
        <w:rPr>
          <w:lang w:val="en-ID"/>
        </w:rPr>
        <w:t>)</w:t>
      </w:r>
      <w:r w:rsidR="006A5D04">
        <w:rPr>
          <w:lang w:val="en-ID"/>
        </w:rPr>
        <w:tab/>
      </w:r>
      <w:r w:rsidR="006A5D04">
        <w:rPr>
          <w:lang w:val="en-ID"/>
        </w:rPr>
        <w:tab/>
      </w:r>
    </w:p>
    <w:p w:rsidR="006A5D04" w:rsidRPr="002F1BD8" w:rsidRDefault="00A94779" w:rsidP="00A94779">
      <w:pPr>
        <w:contextualSpacing/>
        <w:rPr>
          <w:b/>
          <w:u w:val="single"/>
          <w:lang w:val="en-ID"/>
        </w:rPr>
      </w:pPr>
      <w:r>
        <w:rPr>
          <w:b/>
          <w:lang w:val="en-ID"/>
        </w:rPr>
        <w:t xml:space="preserve">    </w:t>
      </w:r>
      <w:r w:rsidR="006664D3">
        <w:rPr>
          <w:b/>
          <w:lang w:val="en-ID"/>
        </w:rPr>
        <w:t>Ka RT Halim</w:t>
      </w:r>
    </w:p>
    <w:sectPr w:rsidR="006A5D04" w:rsidRPr="002F1BD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51" w:rsidRDefault="00846751" w:rsidP="004A04FD">
      <w:pPr>
        <w:spacing w:after="0" w:line="240" w:lineRule="auto"/>
      </w:pPr>
      <w:r>
        <w:separator/>
      </w:r>
    </w:p>
  </w:endnote>
  <w:endnote w:type="continuationSeparator" w:id="0">
    <w:p w:rsidR="00846751" w:rsidRDefault="00846751" w:rsidP="004A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544964"/>
      <w:docPartObj>
        <w:docPartGallery w:val="Page Numbers (Bottom of Page)"/>
        <w:docPartUnique/>
      </w:docPartObj>
    </w:sdtPr>
    <w:sdtEndPr/>
    <w:sdtContent>
      <w:p w:rsidR="004A04FD" w:rsidRDefault="004A04FD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4FD" w:rsidRDefault="004A04F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B1C7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4A04FD" w:rsidRDefault="004A04F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B1C76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1="http://schemas.microsoft.com/office/drawing/2015/9/8/chartex" xmlns:cx="http://schemas.microsoft.com/office/drawing/2014/chartex">
              <w:pict>
                <v:shapetype w14:anchorId="1C691C4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51" w:rsidRDefault="00846751" w:rsidP="004A04FD">
      <w:pPr>
        <w:spacing w:after="0" w:line="240" w:lineRule="auto"/>
      </w:pPr>
      <w:r>
        <w:separator/>
      </w:r>
    </w:p>
  </w:footnote>
  <w:footnote w:type="continuationSeparator" w:id="0">
    <w:p w:rsidR="00846751" w:rsidRDefault="00846751" w:rsidP="004A0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08C4"/>
    <w:multiLevelType w:val="hybridMultilevel"/>
    <w:tmpl w:val="95544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24988"/>
    <w:multiLevelType w:val="hybridMultilevel"/>
    <w:tmpl w:val="0A5CB306"/>
    <w:lvl w:ilvl="0" w:tplc="9E2A575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657BA"/>
    <w:multiLevelType w:val="hybridMultilevel"/>
    <w:tmpl w:val="910E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A75DE"/>
    <w:multiLevelType w:val="hybridMultilevel"/>
    <w:tmpl w:val="BAA257C2"/>
    <w:lvl w:ilvl="0" w:tplc="096CF6D4">
      <w:start w:val="1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>
    <w:nsid w:val="2B30174E"/>
    <w:multiLevelType w:val="hybridMultilevel"/>
    <w:tmpl w:val="FFDE9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7222E"/>
    <w:multiLevelType w:val="hybridMultilevel"/>
    <w:tmpl w:val="24F65AB2"/>
    <w:lvl w:ilvl="0" w:tplc="D0D07C12">
      <w:start w:val="3"/>
      <w:numFmt w:val="bullet"/>
      <w:lvlText w:val="-"/>
      <w:lvlJc w:val="left"/>
      <w:pPr>
        <w:ind w:left="7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6">
    <w:nsid w:val="35500BA0"/>
    <w:multiLevelType w:val="hybridMultilevel"/>
    <w:tmpl w:val="6D282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E14B8"/>
    <w:multiLevelType w:val="hybridMultilevel"/>
    <w:tmpl w:val="98A6AD18"/>
    <w:lvl w:ilvl="0" w:tplc="D68074F6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">
    <w:nsid w:val="519B7A43"/>
    <w:multiLevelType w:val="hybridMultilevel"/>
    <w:tmpl w:val="0B3C4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55723"/>
    <w:multiLevelType w:val="hybridMultilevel"/>
    <w:tmpl w:val="04EC1CBE"/>
    <w:lvl w:ilvl="0" w:tplc="375E8D7A">
      <w:start w:val="3"/>
      <w:numFmt w:val="bullet"/>
      <w:lvlText w:val="-"/>
      <w:lvlJc w:val="left"/>
      <w:pPr>
        <w:ind w:left="7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0">
    <w:nsid w:val="7BB060D9"/>
    <w:multiLevelType w:val="hybridMultilevel"/>
    <w:tmpl w:val="2A76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5179A"/>
    <w:multiLevelType w:val="hybridMultilevel"/>
    <w:tmpl w:val="8EC0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50C3B"/>
    <w:multiLevelType w:val="hybridMultilevel"/>
    <w:tmpl w:val="39389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04"/>
    <w:rsid w:val="0008486F"/>
    <w:rsid w:val="00096BED"/>
    <w:rsid w:val="000A7725"/>
    <w:rsid w:val="000E1A5B"/>
    <w:rsid w:val="000F5FEE"/>
    <w:rsid w:val="001335B8"/>
    <w:rsid w:val="00175AD5"/>
    <w:rsid w:val="001935DF"/>
    <w:rsid w:val="001E759F"/>
    <w:rsid w:val="001E79E8"/>
    <w:rsid w:val="00234BFC"/>
    <w:rsid w:val="0024443F"/>
    <w:rsid w:val="0024456E"/>
    <w:rsid w:val="00260489"/>
    <w:rsid w:val="0026439D"/>
    <w:rsid w:val="00267D47"/>
    <w:rsid w:val="0028550A"/>
    <w:rsid w:val="00286954"/>
    <w:rsid w:val="002878B9"/>
    <w:rsid w:val="00293CCD"/>
    <w:rsid w:val="002C0A24"/>
    <w:rsid w:val="002F1593"/>
    <w:rsid w:val="002F1BD8"/>
    <w:rsid w:val="00333E46"/>
    <w:rsid w:val="00364CA9"/>
    <w:rsid w:val="0038393F"/>
    <w:rsid w:val="00393BC4"/>
    <w:rsid w:val="003C01FA"/>
    <w:rsid w:val="004003AA"/>
    <w:rsid w:val="00473345"/>
    <w:rsid w:val="00495286"/>
    <w:rsid w:val="004A04FD"/>
    <w:rsid w:val="004A7674"/>
    <w:rsid w:val="004B479B"/>
    <w:rsid w:val="004C1310"/>
    <w:rsid w:val="004E6596"/>
    <w:rsid w:val="0053176D"/>
    <w:rsid w:val="0053576D"/>
    <w:rsid w:val="0054432A"/>
    <w:rsid w:val="00547977"/>
    <w:rsid w:val="005C3F9C"/>
    <w:rsid w:val="005E5E33"/>
    <w:rsid w:val="005F7ABE"/>
    <w:rsid w:val="00614040"/>
    <w:rsid w:val="00656C15"/>
    <w:rsid w:val="006664D3"/>
    <w:rsid w:val="00671B8E"/>
    <w:rsid w:val="006A5D04"/>
    <w:rsid w:val="006B1C76"/>
    <w:rsid w:val="006B7EE9"/>
    <w:rsid w:val="006E03EE"/>
    <w:rsid w:val="00742DAB"/>
    <w:rsid w:val="00773B9F"/>
    <w:rsid w:val="007815ED"/>
    <w:rsid w:val="00793565"/>
    <w:rsid w:val="007C0FE7"/>
    <w:rsid w:val="00804D01"/>
    <w:rsid w:val="00844042"/>
    <w:rsid w:val="00846751"/>
    <w:rsid w:val="008C52F0"/>
    <w:rsid w:val="008E6383"/>
    <w:rsid w:val="008F5F1B"/>
    <w:rsid w:val="00925785"/>
    <w:rsid w:val="009F3490"/>
    <w:rsid w:val="009F607C"/>
    <w:rsid w:val="00A61F77"/>
    <w:rsid w:val="00A83EA2"/>
    <w:rsid w:val="00A94779"/>
    <w:rsid w:val="00AB3A68"/>
    <w:rsid w:val="00AE3388"/>
    <w:rsid w:val="00B26BB9"/>
    <w:rsid w:val="00BA41A7"/>
    <w:rsid w:val="00C06869"/>
    <w:rsid w:val="00C11D81"/>
    <w:rsid w:val="00C27538"/>
    <w:rsid w:val="00C33192"/>
    <w:rsid w:val="00C81DB6"/>
    <w:rsid w:val="00CA388A"/>
    <w:rsid w:val="00CD0A5F"/>
    <w:rsid w:val="00CF1D21"/>
    <w:rsid w:val="00D96157"/>
    <w:rsid w:val="00DA22C0"/>
    <w:rsid w:val="00DC0922"/>
    <w:rsid w:val="00DC5501"/>
    <w:rsid w:val="00E1080E"/>
    <w:rsid w:val="00E12B09"/>
    <w:rsid w:val="00E9628F"/>
    <w:rsid w:val="00F02F67"/>
    <w:rsid w:val="00F0562E"/>
    <w:rsid w:val="00F66E57"/>
    <w:rsid w:val="00F81A6A"/>
    <w:rsid w:val="00F91514"/>
    <w:rsid w:val="00FA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8084E-00DC-445D-ABB2-C8442EA8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04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FD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A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FD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Traffic Support</dc:creator>
  <cp:keywords/>
  <dc:description/>
  <cp:lastModifiedBy>User</cp:lastModifiedBy>
  <cp:revision>2</cp:revision>
  <cp:lastPrinted>2019-09-02T06:36:00Z</cp:lastPrinted>
  <dcterms:created xsi:type="dcterms:W3CDTF">2021-10-19T02:42:00Z</dcterms:created>
  <dcterms:modified xsi:type="dcterms:W3CDTF">2021-10-19T02:42:00Z</dcterms:modified>
</cp:coreProperties>
</file>