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44"/>
          <w:szCs w:val="44"/>
        </w:rPr>
        <w:t xml:space="preserve">BIST 28 Hissesi Üzerinde Derin Pekiştirmeli</w:t>
      </w:r>
    </w:p>
    <w:p>
      <w:pPr>
        <w:spacing w:after="360"/>
        <w:jc w:val="center"/>
      </w:pPr>
      <w:r>
        <w:rPr>
          <w:b/>
          <w:bCs/>
          <w:color w:val="1F4E79"/>
          <w:sz w:val="44"/>
          <w:szCs w:val="44"/>
        </w:rPr>
        <w:t xml:space="preserve">Öğrenme ile Portföy Yönetimi</w:t>
      </w:r>
    </w:p>
    <w:p>
      <w:pPr>
        <w:spacing w:after="1000"/>
        <w:jc w:val="center"/>
      </w:pPr>
      <w:r>
        <w:rPr>
          <w:i/>
          <w:iCs/>
          <w:sz w:val="28"/>
          <w:szCs w:val="28"/>
        </w:rPr>
        <w:t xml:space="preserve">Pekiştirmeli Öğrenme — Final Proje Raporu</w:t>
      </w:r>
    </w:p>
    <w:p>
      <w:pPr>
        <w:spacing w:after="80"/>
        <w:jc w:val="center"/>
      </w:pPr>
      <w:r>
        <w:rPr>
          <w:sz w:val="24"/>
          <w:szCs w:val="24"/>
        </w:rPr>
        <w:t xml:space="preserve">DQN · PPO · SAC · TD3   (PyTorch, CPU)</w:t>
      </w:r>
    </w:p>
    <w:p>
      <w:pPr>
        <w:spacing w:after="1400"/>
        <w:jc w:val="center"/>
      </w:pPr>
      <w:r>
        <w:rPr>
          <w:color w:val="555555"/>
          <w:sz w:val="22"/>
          <w:szCs w:val="22"/>
        </w:rPr>
        <w:t xml:space="preserve">İnteraktif Streamlit demo + CLI pipeline</w:t>
      </w:r>
    </w:p>
    <w:p>
      <w:pPr>
        <w:spacing w:after="80"/>
        <w:jc w:val="center"/>
      </w:pPr>
      <w:r>
        <w:rPr>
          <w:b/>
          <w:bCs/>
          <w:sz w:val="26"/>
          <w:szCs w:val="26"/>
        </w:rPr>
        <w:t xml:space="preserve">Hazırlayan: Harun Benli</w:t>
      </w:r>
    </w:p>
    <w:p>
      <w:pPr>
        <w:spacing w:after="80"/>
        <w:jc w:val="center"/>
      </w:pPr>
      <w:r>
        <w:rPr>
          <w:sz w:val="24"/>
          <w:szCs w:val="24"/>
        </w:rPr>
        <w:t xml:space="preserve">UYİK 2026 Bildirisi</w:t>
      </w:r>
    </w:p>
    <w:p>
      <w:pPr>
        <w:spacing w:after="80"/>
        <w:jc w:val="center"/>
      </w:pPr>
      <w:r>
        <w:rPr>
          <w:color w:val="555555"/>
          <w:sz w:val="22"/>
          <w:szCs w:val="22"/>
        </w:rPr>
        <w:t xml:space="preserve">Haziran 2026</w:t>
      </w:r>
    </w:p>
    <w:p>
      <w:r>
        <w:br w:type="page"/>
      </w: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pPr>
        <w:spacing w:after="140"/>
        <w:jc w:val="both"/>
      </w:pPr>
      <w:r>
        <w:rPr>
          <w:i/>
          <w:iCs/>
          <w:color w:val="555555"/>
        </w:rPr>
        <w:t xml:space="preserve">(İçindekiler tablosu Word'de açıldığında otomatik güncellenir: tabloya sağ tık → "Alanı Güncelle".)</w:t>
      </w:r>
    </w:p>
    <w:p>
      <w:r>
        <w:br w:type="page"/>
      </w:r>
    </w:p>
    <w:p>
      <w:pPr>
        <w:pStyle w:val="Heading1"/>
      </w:pPr>
      <w:r>
        <w:t xml:space="preserve">0. Yönetici Özeti</w:t>
      </w:r>
    </w:p>
    <w:p>
      <w:pPr>
        <w:spacing w:after="140"/>
        <w:jc w:val="both"/>
      </w:pPr>
      <w:r>
        <w:t xml:space="preserve">Bu proje, BIST 30 endeksinden seçilen 28 hisse (KOZAA.IS ve KOZAL.IS hariç) üzerinde, 2015–2024 dönemi günlük fiyatlarıyla bir portföy-yönetimi probleminin derin pekiştirmeli öğrenme (RL) ile çözülmesini konu alır. Problem bilinçli olarak hem ayrık (DQN) hem sürekli (PPO, SAC, TD3) bir Markov Karar Süreci (MDP) olarak formüle edilmiş; dört algoritma aynı problem üzerinde bağımsız eğitilip karşılaştırılmıştır. Ana teslim, eğitim ve testi adım adım gözlemlenebilen bir Streamlit arayüzüdür.</w:t>
      </w:r>
    </w:p>
    <w:p>
      <w:pPr>
        <w:spacing w:after="140"/>
        <w:jc w:val="both"/>
      </w:pPr>
      <w:r>
        <w:rPr>
          <w:b/>
          <w:bCs/>
        </w:rPr>
        <w:t xml:space="preserve">Amaç: </w:t>
      </w:r>
      <w:r>
        <w:t xml:space="preserve">Öğrencinin bir karar problemini RL bakış açısıyla modelleyebildiğini, durum/eylem/geçiş/ödül/sonlandırma bileşenlerini bilinçle tasarlayabildiğini, ilk tasarımdaki eksikleri eğitimde görüp gidererek daha olgun bir çözüme ulaşabildiğini ve sonucu arayüzle sunabildiğini göstermektir.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Konu</w:t>
            </w:r>
          </w:p>
        </w:tc>
        <w:tc>
          <w:tcPr>
            <w:tcW w:type="dxa" w:w="67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Değer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Problem türü</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Sürekli kontrol — portföy tahsisi (allocation)</w:t>
            </w:r>
          </w:p>
        </w:tc>
      </w:tr>
      <w:tr>
        <w:tc>
          <w:tcPr>
            <w:tcW w:type="dxa" w:w="26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Evren / dönem</w:t>
            </w:r>
          </w:p>
        </w:tc>
        <w:tc>
          <w:tcPr>
            <w:tcW w:type="dxa" w:w="6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28 BIST hissesi · 2015-01-01 → 2024-12-31 · train/test ayrımı 2022-01-01 (parametrik)</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Durum uzayı</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ℝ³⁹⁷ (DQN/SAC/TD3: 13×28 + 4 makro + 29 ağırlık) · ℝ³⁶⁹ (PPO: 12×28 + 4 + 29)</w:t>
            </w:r>
          </w:p>
        </w:tc>
      </w:tr>
      <w:tr>
        <w:tc>
          <w:tcPr>
            <w:tcW w:type="dxa" w:w="26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Eylem uzayı</w:t>
            </w:r>
          </w:p>
        </w:tc>
        <w:tc>
          <w:tcPr>
            <w:tcW w:type="dxa" w:w="6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Ayrık 6 şablon (DQN) veya sürekli ℝ²⁹ → softmax simpleks (PPO/SAC/TD3)</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Ödül</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log(1+w·r) − η·‖Δw‖₁ − λ·max(0,DD−τ) − iflas + w_dsr·DSR − κ·CVaR (adaptif, rejim-amplified)</w:t>
            </w:r>
          </w:p>
        </w:tc>
      </w:tr>
      <w:tr>
        <w:tc>
          <w:tcPr>
            <w:tcW w:type="dxa" w:w="26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Algoritmalar</w:t>
            </w:r>
          </w:p>
        </w:tc>
        <w:tc>
          <w:tcPr>
            <w:tcW w:type="dxa" w:w="6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DQN (ayrık) · PPO (sürekli on-policy) · SAC (sürekli off-policy stokastik) · TD3 (sürekli off-policy deterministik)</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Doğrulama</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131 pytest + golden-master (1e-6) + walk-forward (3 kat) + DSR/PBO + Monte-Carlo stres</w:t>
            </w:r>
          </w:p>
        </w:tc>
      </w:tr>
      <w:tr>
        <w:tc>
          <w:tcPr>
            <w:tcW w:type="dxa" w:w="26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Determinizm</w:t>
            </w:r>
          </w:p>
        </w:tc>
        <w:tc>
          <w:tcPr>
            <w:tcW w:type="dxa" w:w="6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SEED=42 (her yerde sabit, tekrar-üretilebilir)</w:t>
            </w:r>
          </w:p>
        </w:tc>
      </w:tr>
    </w:tbl>
    <w:p>
      <w:r>
        <w:br w:type="page"/>
      </w:r>
    </w:p>
    <w:p>
      <w:pPr>
        <w:pStyle w:val="Heading1"/>
      </w:pPr>
      <w:r>
        <w:t xml:space="preserve">1. Giriş (Rapor §9.1)</w:t>
      </w:r>
    </w:p>
    <w:p>
      <w:pPr>
        <w:spacing w:after="140"/>
        <w:jc w:val="both"/>
      </w:pPr>
      <w:r>
        <w:rPr>
          <w:b/>
          <w:bCs/>
        </w:rPr>
        <w:t xml:space="preserve">Problem neden önemli? </w:t>
      </w:r>
      <w:r>
        <w:t xml:space="preserve">Portföy yönetimi, sınırlı sermayeyi zaman içinde değişen riskli varlıklara dağıtma problemidir. Her gün piyasa yeni bilgi üretir; yatırımcı işlem maliyeti, düşüş (drawdown) riski ve getiri arasında sürekli bir denge kurmak zorundadır. Bu yapı, doğası gereği bir ardışık karar verme (sequential decision-making) problemidir: bugün verilen ağırlık kararı, yarınki durumu ve maliyeti etkiler.</w:t>
      </w:r>
    </w:p>
    <w:p>
      <w:pPr>
        <w:spacing w:after="140"/>
        <w:jc w:val="both"/>
      </w:pPr>
      <w:r>
        <w:rPr>
          <w:b/>
          <w:bCs/>
        </w:rPr>
        <w:t xml:space="preserve">RL ile çözülmesi neden anlamlı? </w:t>
      </w:r>
      <w:r>
        <w:t xml:space="preserve">Klasik yöntemler (eşit ağırlık, al-tut, ortalama-varyans) ya statiktir ya da tek-adımlık optimizasyon yapar; işlem maliyetini, rejim değişimini ve düşüş cezasını çok-adımlı bir amaç içinde birlikte optimize etmez. Pekiştirmeli öğrenme, bu terimleri ödül fonksiyonuna koyarak ajanın uzun vadeli iskonto edilmiş ödülü doğrudan maksimize etmesini sağlar — tam da portföy yönetiminin doğasına uyan formülasyon budur. Amaç, tek bir günü değil, bütün bir test dönemini (2022–2024) optimize eden bir politika öğrenmektir.</w:t>
      </w:r>
    </w:p>
    <w:p>
      <w:pPr>
        <w:spacing w:after="140"/>
        <w:jc w:val="both"/>
      </w:pPr>
      <w:r>
        <w:rPr>
          <w:b/>
          <w:bCs/>
        </w:rPr>
        <w:t xml:space="preserve">Ajan hangi kararı öğreniyor? </w:t>
      </w:r>
      <w:r>
        <w:t xml:space="preserve">Ajan her rebalans gününde, gözlediği duruma (teknik göstergeler + bir-adım getiri tahmini + mevcut ağırlıklar + makro rejim) bakarak yeni portföy ağırlık vektörünü seçer. Öğrendiği politika şu soruya yanıt verir: "Hangi piyasa koşulunda, ne kadar işlem yaparak, hangi varlıklara ne ağırlık vermeliyim ki düşüşten korunup risk-ayarlı getiriyi büyüteyim?"</w:t>
      </w:r>
    </w:p>
    <w:p>
      <w:pPr>
        <w:spacing w:after="140"/>
        <w:jc w:val="both"/>
      </w:pPr>
      <w:r>
        <w:rPr>
          <w:b/>
          <w:bCs/>
        </w:rPr>
        <w:t xml:space="preserve">Bu çalışmanın katkısı: </w:t>
      </w:r>
      <w:r>
        <w:t xml:space="preserve">Tek bir makro rejim skorunu hem duruma (V6) hem de ödüle (V7 CVaR kuyruk amplifikasyonu) bağlayan birleşik bir tasarım sunması ve López de Prado titizliğiyle (Deflated/Probabilistic Sharpe, PBO) RL'in pasif baseline'ı dürüstçe geçemediğini gösteren — yani abartısız ve savunulabilir — bir BIST portföy-RL referansı olmasıdır.</w:t>
      </w:r>
    </w:p>
    <w:p>
      <w:pPr>
        <w:pStyle w:val="Heading1"/>
      </w:pPr>
      <w:r>
        <w:t xml:space="preserve">2. Problem Tanımı (Rapor §9.2 / PDF §2)</w:t>
      </w:r>
    </w:p>
    <w:p>
      <w:pPr>
        <w:spacing w:after="140"/>
        <w:jc w:val="both"/>
      </w:pPr>
      <w:r>
        <w:t xml:space="preserve">PDF şablonunun §2'de istediği tüm unsurlar aşağıda tanımlanmıştır: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Başlık</w:t>
            </w:r>
          </w:p>
        </w:tc>
        <w:tc>
          <w:tcPr>
            <w:tcW w:type="dxa" w:w="71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Tanım</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Problem adı</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BIST 28 portföy tahsisi</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Problem senaryosu</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Ajan, 28 BIST hissesinden oluşan bir piyasada her gün durumu gözler, yeni ağırlık vektörü seçer, ertesi günün getirisiyle NAV'ı güncellenir, ödül alır ve yeni duruma geçer</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Ajan / ajanlar</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Tek ajan. Dört algoritma (DQN/PPO/SAC/TD3) aynı problem için ayrı ayrı eğitilip karşılaştırılır</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Görev hedefi</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Test döneminde (2022–2024) risk-ayarlı getiriyi (Sharpe/Sortino) ve nihai NAV'ı klasik baseline'lara karşı en iyi biçimde yönetmek; düşüşü kontrol etmek</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Başlangıç koşulları</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Episode başında portföy %100 nakit (w=[0,…,0,1]), NAV=1.0. Eğitimde rastgele başlangıç penceresi (random_start), değerlendirmede sabit başlangıç</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Değişkenlik</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Eğitimde her episode farklı tarih penceresinden başlar (çeşitlilik → genelleme). Getiriler stokastiktir; vade preset'i (kısa/orta/uzun) rebalans frekansını ve ödül katsayılarını değiştirir; eğitimde her episode fiyatlara minik gürültü eklenir (anti-ezber)</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Başarı ölçütü</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Episode sonunda ajan NAV'ı eşit-ağırlık benchmark NAV'ını geçtiyse "başarılı" (success_vs_benchmark); test döneminde Sharpe/Sortino/CAGR baseline üstü</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Başarısızlık durumu</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NAV iflas eşiğinin (varsayılan 0.01) altına düşerse episode "iflas" ile biter ve büyük ceza uygulanır</w:t>
            </w:r>
          </w:p>
        </w:tc>
      </w:tr>
    </w:tbl>
    <w:p>
      <w:pPr>
        <w:pStyle w:val="Heading1"/>
      </w:pPr>
      <w:r>
        <w:t xml:space="preserve">3. Problem Kısıtları (PDF §3)</w:t>
      </w:r>
    </w:p>
    <w:p>
      <w:pPr>
        <w:spacing w:after="140"/>
        <w:jc w:val="both"/>
      </w:pPr>
      <w:r>
        <w:t xml:space="preserve">Kısıtlar yalnızca programlama ayrıntısı değildir; doğrudan öğrenme davranışını belirler. Bu projedeki açık kısıtlar ve amaçları: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Kısıt türü</w:t>
            </w:r>
          </w:p>
        </w:tc>
        <w:tc>
          <w:tcPr>
            <w:tcW w:type="dxa" w:w="69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Bu projedeki karşılığı ve amacı</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Simpleks kısıtı</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Ağırlıklar softmax'tan geçer → wᵢ ≥ 0, Σwᵢ = 1 (kısa satış ve kaldıraç yok). Amaç: gerçekçi, uygulanabilir bir portföy</w:t>
            </w:r>
          </w:p>
        </w:tc>
      </w:tr>
      <w:tr>
        <w:tc>
          <w:tcPr>
            <w:tcW w:type="dxa" w:w="2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İşlem (turnover) kısıtı</w:t>
            </w:r>
          </w:p>
        </w:tc>
        <w:tc>
          <w:tcPr>
            <w:tcW w:type="dxa" w:w="6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Her rebalansta ‖Δw‖₁ kadar işlem maliyeti ödülden düşülür ve NAV'ı azaltır (η). Amaç: gereksiz alım-satımı caydırmak</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Rebalans frekansı</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Ağırlık yalnız rebalans günlerinde değişir (kısa=1, orta=5, uzun=20 gün); ara günlerde önceki ağırlık korunur. Amaç: vade stratejisini modellemek</w:t>
            </w:r>
          </w:p>
        </w:tc>
      </w:tr>
      <w:tr>
        <w:tc>
          <w:tcPr>
            <w:tcW w:type="dxa" w:w="2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Düşüş (drawdown) kısıtı</w:t>
            </w:r>
          </w:p>
        </w:tc>
        <w:tc>
          <w:tcPr>
            <w:tcW w:type="dxa" w:w="6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Tepe-değerden düşüş τ eşiğini aşınca λ ile cezalandırılır. Amaç: risk yönetimi, sermaye koruma</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Güvenlik / iflas kısıtı</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NAV &lt; bankruptcy_nav → episode biter, ek ceza. Amaç: felaket senaryosunu açıkça cezalandırmak</w:t>
            </w:r>
          </w:p>
        </w:tc>
      </w:tr>
      <w:tr>
        <w:tc>
          <w:tcPr>
            <w:tcW w:type="dxa" w:w="2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Zaman kısıtı</w:t>
            </w:r>
          </w:p>
        </w:tc>
        <w:tc>
          <w:tcPr>
            <w:tcW w:type="dxa" w:w="6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Episode en fazla max_steps (252 ≈ 1 iş yılı) sürer. Amaç: sonlu, karşılaştırılabilir bölümler</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Ayrık eylem kısıtı (DQN)</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DQN yalnız 6 önceden tanımlı şablondan birini seçebilir. Amaç: değer-tabanlı öğrenmeyi mümkün kılmak</w:t>
            </w:r>
          </w:p>
        </w:tc>
      </w:tr>
      <w:tr>
        <w:tc>
          <w:tcPr>
            <w:tcW w:type="dxa" w:w="2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Sızıntısızlık kısıtı</w:t>
            </w:r>
          </w:p>
        </w:tc>
        <w:tc>
          <w:tcPr>
            <w:tcW w:type="dxa" w:w="6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Tüm öznitelikler yalnız geçmişe bakar; ölçekleyici ve tahminci yalnız train'de fit edilir. Amaç: gerçekçi, transfer edilebilir sonuç</w:t>
            </w:r>
          </w:p>
        </w:tc>
      </w:tr>
    </w:tbl>
    <w:p>
      <w:pPr>
        <w:pStyle w:val="Heading1"/>
      </w:pPr>
      <w:r>
        <w:t xml:space="preserve">4. Amaç Fonksiyonu (Rapor §9.4 / PDF §4)</w:t>
      </w:r>
    </w:p>
    <w:p>
      <w:pPr>
        <w:spacing w:after="140"/>
        <w:jc w:val="both"/>
      </w:pPr>
      <w:r>
        <w:t xml:space="preserve">Genel RL amacı, iskonto edilmiş beklenen ödülün politikaya göre maksimizasyonudur:</w:t>
      </w:r>
    </w:p>
    <w:p>
      <w:pPr>
        <w:shd w:fill="F2F2F2" w:val="clear"/>
        <w:spacing w:after="140"/>
      </w:pPr>
      <w:r>
        <w:rPr>
          <w:rFonts w:ascii="Consolas" w:cs="Consolas" w:eastAsia="Consolas" w:hAnsi="Consolas"/>
          <w:sz w:val="18"/>
          <w:szCs w:val="18"/>
        </w:rPr>
        <w:t xml:space="preserve">max_pi  E_pi [ sum_{t=0..T} gamma^t * r_t ]</w:t>
      </w:r>
    </w:p>
    <w:p>
      <w:pPr>
        <w:spacing w:after="140"/>
        <w:jc w:val="both"/>
      </w:pPr>
      <w:r>
        <w:t xml:space="preserve">Probleme özel amaç, ödül terimleri açık yazıldığında şu hâli alır (her terimin amacı sağda):</w:t>
      </w:r>
    </w:p>
    <w:p>
      <w:pPr>
        <w:shd w:fill="F2F2F2" w:val="clear"/>
        <w:spacing w:after="0"/>
      </w:pPr>
      <w:r>
        <w:rPr>
          <w:rFonts w:ascii="Consolas" w:cs="Consolas" w:eastAsia="Consolas" w:hAnsi="Consolas"/>
          <w:sz w:val="18"/>
          <w:szCs w:val="18"/>
        </w:rPr>
        <w:t xml:space="preserve">max_pi E_pi [ sum_t gamma^t (</w:t>
      </w:r>
    </w:p>
    <w:p>
      <w:pPr>
        <w:shd w:fill="F2F2F2" w:val="clear"/>
        <w:spacing w:after="0"/>
      </w:pPr>
      <w:r>
        <w:rPr>
          <w:rFonts w:ascii="Consolas" w:cs="Consolas" w:eastAsia="Consolas" w:hAnsi="Consolas"/>
          <w:sz w:val="18"/>
          <w:szCs w:val="18"/>
        </w:rPr>
        <w:t xml:space="preserve">    log(1 + w_t . r_{t+1})        &lt;- risk-getiri (log buyume)</w:t>
      </w:r>
    </w:p>
    <w:p>
      <w:pPr>
        <w:shd w:fill="F2F2F2" w:val="clear"/>
        <w:spacing w:after="0"/>
      </w:pPr>
      <w:r>
        <w:rPr>
          <w:rFonts w:ascii="Consolas" w:cs="Consolas" w:eastAsia="Consolas" w:hAnsi="Consolas"/>
          <w:sz w:val="18"/>
          <w:szCs w:val="18"/>
        </w:rPr>
        <w:t xml:space="preserve">    - eta_t * ||Delta w_t||_1      &lt;- islem maliyeti</w:t>
      </w:r>
    </w:p>
    <w:p>
      <w:pPr>
        <w:shd w:fill="F2F2F2" w:val="clear"/>
        <w:spacing w:after="0"/>
      </w:pPr>
      <w:r>
        <w:rPr>
          <w:rFonts w:ascii="Consolas" w:cs="Consolas" w:eastAsia="Consolas" w:hAnsi="Consolas"/>
          <w:sz w:val="18"/>
          <w:szCs w:val="18"/>
        </w:rPr>
        <w:t xml:space="preserve">    - lambda_t * max(0, DD_t - tau_t)  &lt;- dusus cezasi</w:t>
      </w:r>
    </w:p>
    <w:p>
      <w:pPr>
        <w:shd w:fill="F2F2F2" w:val="clear"/>
        <w:spacing w:after="0"/>
      </w:pPr>
      <w:r>
        <w:rPr>
          <w:rFonts w:ascii="Consolas" w:cs="Consolas" w:eastAsia="Consolas" w:hAnsi="Consolas"/>
          <w:sz w:val="18"/>
          <w:szCs w:val="18"/>
        </w:rPr>
        <w:t xml:space="preserve">    - C_iflas * 1[NAV &lt; NAV_min]   &lt;- iflas cezasi</w:t>
      </w:r>
    </w:p>
    <w:p>
      <w:pPr>
        <w:shd w:fill="F2F2F2" w:val="clear"/>
        <w:spacing w:after="0"/>
      </w:pPr>
      <w:r>
        <w:rPr>
          <w:rFonts w:ascii="Consolas" w:cs="Consolas" w:eastAsia="Consolas" w:hAnsi="Consolas"/>
          <w:sz w:val="18"/>
          <w:szCs w:val="18"/>
        </w:rPr>
        <w:t xml:space="preserve">    + w_dsr * DSR_t                &lt;- cevrim-ici risk-ayari (Diferansiyel Sharpe)</w:t>
      </w:r>
    </w:p>
    <w:p>
      <w:pPr>
        <w:shd w:fill="F2F2F2" w:val="clear"/>
        <w:spacing w:after="140"/>
      </w:pPr>
      <w:r>
        <w:rPr>
          <w:rFonts w:ascii="Consolas" w:cs="Consolas" w:eastAsia="Consolas" w:hAnsi="Consolas"/>
          <w:sz w:val="18"/>
          <w:szCs w:val="18"/>
        </w:rPr>
        <w:t xml:space="preserve">    - kappa_t * CVaR_t ) ]         &lt;- rejim-amplified kuyruk-riski cezasi (V7)</w:t>
      </w:r>
    </w:p>
    <w:p>
      <w:pPr>
        <w:spacing w:after="140"/>
        <w:jc w:val="both"/>
      </w:pPr>
      <w:r>
        <w:rPr>
          <w:b/>
          <w:bCs/>
        </w:rPr>
        <w:t xml:space="preserve">Neden bu biçim? </w:t>
      </w:r>
      <w:r>
        <w:t xml:space="preserve">Log-getiri, basit aritmetik getiriden farklı olarak kümülatif kayıpları daha ağır cezalandırır (konkavlık) ve geometrik büyümeyi teşvik eder — uzun vadeli sermaye büyütme amacına uyar. İşlem maliyeti terimi keşif-sömürü gürültüsünü, düşüş cezası aşırı riski, iflas cezası felaketi sınırlar. η, λ, τ katsayıları sabit değildir; AdaptiveRewardShaper tarafından piyasa rejimine (rolling volatilite &amp; turnover EWMA) göre anlık ölçeklenir.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Sembol</w:t>
            </w:r>
          </w:p>
        </w:tc>
        <w:tc>
          <w:tcPr>
            <w:tcW w:type="dxa" w:w="71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Anlam</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wₜ</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 anındaki portföy ağırlık vektörü (29 boyut: 28 hisse + nakit)</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r_{t+1}</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t+1'deki varlık getirileri</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Δwₜ</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ağırlık değişimi (turnover ölçüsü)</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DDₜ</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tepe-değerden düşüş oranı</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ηₜ, λₜ, τₜ</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adaptif işlem / düşüş-ceza / düşüş-eşik katsayıları</w:t>
            </w:r>
          </w:p>
        </w:tc>
      </w:tr>
      <w:tr>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DSRₜ</w:t>
            </w:r>
          </w:p>
        </w:tc>
        <w:tc>
          <w:tcPr>
            <w:tcW w:type="dxa" w:w="7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Diferansiyel Sharpe (Moody &amp; Saffell çevrim-içi Sharpe türevi)</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γ</w:t>
            </w:r>
          </w:p>
        </w:tc>
        <w:tc>
          <w:tcPr>
            <w:tcW w:type="dxa" w:w="7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iskonto faktörü (kısa 0.95 / orta 0.99 / uzun 0.995)</w:t>
            </w:r>
          </w:p>
        </w:tc>
      </w:tr>
    </w:tbl>
    <w:p>
      <w:pPr>
        <w:pStyle w:val="Heading1"/>
      </w:pPr>
      <w:r>
        <w:t xml:space="preserve">5. MDP Formülasyonu (Rapor §9.3 / PDF §5)</w:t>
      </w:r>
    </w:p>
    <w:p>
      <w:pPr>
        <w:pStyle w:val="Heading2"/>
      </w:pPr>
      <w:r>
        <w:t xml:space="preserve">5.1. Durum Uzayı (𝒮)</w:t>
      </w:r>
    </w:p>
    <w:p>
      <w:pPr>
        <w:spacing w:after="140"/>
        <w:jc w:val="both"/>
      </w:pPr>
      <w:r>
        <w:t xml:space="preserve">Durum vektörü sₜ, her hisse için bir öznitelik bloğu ile makro rejim ve mevcut portföy ağırlıklarının birleşimidir:</w:t>
      </w:r>
    </w:p>
    <w:p>
      <w:pPr>
        <w:shd w:fill="F2F2F2" w:val="clear"/>
        <w:spacing w:after="140"/>
      </w:pPr>
      <w:r>
        <w:rPr>
          <w:rFonts w:ascii="Consolas" w:cs="Consolas" w:eastAsia="Consolas" w:hAnsi="Consolas"/>
          <w:sz w:val="18"/>
          <w:szCs w:val="18"/>
        </w:rPr>
        <w:t xml:space="preserve">s_t = [ z-skorlu teknik oznitelikler (F x 28) || makro rejim (4) || mevcut agirliklar (29) ]</w:t>
      </w:r>
    </w:p>
    <w:p>
      <w:pPr>
        <w:pStyle w:val="ListParagraph"/>
        <w:numPr>
          <w:ilvl w:val="0"/>
          <w:numId w:val="2"/>
        </w:numPr>
        <w:spacing w:after="60"/>
      </w:pPr>
      <w:r>
        <w:t xml:space="preserve">F = 13 (DQN/SAC/TD3): 12 teknik öznitelik + 1 CNN-LSTM getiri tahmini → 13×28 + 4 makro + 29 = 397</w:t>
      </w:r>
    </w:p>
    <w:p>
      <w:pPr>
        <w:pStyle w:val="ListParagraph"/>
        <w:numPr>
          <w:ilvl w:val="0"/>
          <w:numId w:val="2"/>
        </w:numPr>
        <w:spacing w:after="60"/>
      </w:pPr>
      <w:r>
        <w:t xml:space="preserve">F = 12 (PPO): forecast özelliği hariç (ablation kararı) → 12×28 + 4 makro + 29 = 369</w:t>
      </w:r>
    </w:p>
    <w:p>
      <w:pPr>
        <w:spacing w:after="140"/>
        <w:jc w:val="both"/>
      </w:pPr>
      <w:r>
        <w:rPr>
          <w:b/>
          <w:bCs/>
        </w:rPr>
        <w:t xml:space="preserve">12 teknik öznitelik: </w:t>
      </w:r>
      <w:r>
        <w:t xml:space="preserve">logret, ma5, ma20, vol20, rsi, macd_hist, bb_pctb, bb_bw, roc10, mom60, vol60, ema_dist (hepsi yalnız geçmişe bakar).</w:t>
      </w:r>
    </w:p>
    <w:p>
      <w:pPr>
        <w:spacing w:after="140"/>
        <w:jc w:val="both"/>
      </w:pPr>
      <w:r>
        <w:rPr>
          <w:b/>
          <w:bCs/>
        </w:rPr>
        <w:t xml:space="preserve">4 makro rejim özniteliği (V6): </w:t>
      </w:r>
      <w:r>
        <w:t xml:space="preserve">regime (bileşik omurga: VIX+S&amp;P), slope (faiz: TNX−IRX), usd_try_mom (dolar), gold_tl_mom (altın). Ham regime ayrıca V7 ödül amplifikasyonunu besler.</w:t>
      </w:r>
    </w:p>
    <w:p>
      <w:pPr>
        <w:spacing w:after="140"/>
        <w:jc w:val="both"/>
      </w:pPr>
      <w:r>
        <w:rPr>
          <w:b/>
          <w:bCs/>
        </w:rPr>
        <w:t xml:space="preserve">Neden bu boyut ve bu öznitelikler? </w:t>
      </w:r>
      <w:r>
        <w:t xml:space="preserve">Durum boyutu, bilgi zenginliği ile öğrenme verimliliği arasında bilinçli bir dengedir: 12 teknik öznitelik kısa ivme, orta trend ve risk rejimini eşzamanlı yakalar; ham 60-günlük fiyat dizisi durumu 1.700+'a çıkarıp CPU'da eğitilemez kılardı. Önceki ağırlıkların state'e eklenmesi Markov özelliği için kritiktir: işlem maliyeti ‖wₜ−w_{t−1}‖₁'e bağlı olduğundan, mevcut ağırlık bilinmeden optimal eylem tanımlanamaz.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Soru (PDF §5.1)</w:t>
            </w:r>
          </w:p>
        </w:tc>
        <w:tc>
          <w:tcPr>
            <w:tcW w:type="dxa" w:w="63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Cevap</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Ajan hangi bilgileri gözlüyor?</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Teknik göstergeler, bir-adım getiri tahmini, mevcut ağırlıklar, makro rejim</w:t>
            </w:r>
          </w:p>
        </w:tc>
      </w:tr>
      <w:tr>
        <w:tc>
          <w:tcPr>
            <w:tcW w:type="dxa" w:w="30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Markov özelliğini sağlıyor mu?</w:t>
            </w:r>
          </w:p>
        </w:tc>
        <w:tc>
          <w:tcPr>
            <w:tcW w:type="dxa" w:w="63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Evet — mevcut ağırlık state'e dahildir; geçmiş, kayan-pencere göstergelerle özetlenir</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Eksik bilgi var mı?</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Ham fiyat tarihçesi yerine özet göstergeler; V6'dan önce makro rejim (faiz/dolar/altın) eksikti → eklendi</w:t>
            </w:r>
          </w:p>
        </w:tc>
      </w:tr>
      <w:tr>
        <w:tc>
          <w:tcPr>
            <w:tcW w:type="dxa" w:w="30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Durum vektörü kaç boyutlu?</w:t>
            </w:r>
          </w:p>
        </w:tc>
        <w:tc>
          <w:tcPr>
            <w:tcW w:type="dxa" w:w="63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397 (DQN/SAC/TD3) / 369 (PPO) — makro blok dahil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Görsel girdi var mı?</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Hayır — durum sayısal öznitelik vektörüdür</w:t>
            </w:r>
          </w:p>
        </w:tc>
      </w:tr>
    </w:tbl>
    <w:p>
      <w:pPr>
        <w:spacing w:after="140"/>
        <w:jc w:val="both"/>
      </w:pPr>
      <w:r>
        <w:rPr>
          <w:b/>
          <w:bCs/>
        </w:rPr>
        <w:t xml:space="preserve">Parametrik tarih seçimi: </w:t>
      </w:r>
      <w:r>
        <w:t xml:space="preserve">Train başlangıcı, train/test ayrım tarihi ve test bitişi config.py'deki DataConfig'te tek kaynaktan yönetilir; UI'daki tarih seçiciler bunları çalışma-zamanında enjekte eder (varsayılan 2015-01-01 / 2022-01-01 / 2024-12-31). Sızıntı-güvenlidir: scaler ve forecaster yalnız train &lt; split verisinde fit edilir.</w:t>
      </w:r>
    </w:p>
    <w:p>
      <w:pPr>
        <w:pStyle w:val="Heading2"/>
      </w:pPr>
      <w:r>
        <w:t xml:space="preserve">5.2. Eylem Uzayı (𝒜)</w:t>
      </w:r>
    </w:p>
    <w:p>
      <w:pPr>
        <w:pStyle w:val="ListParagraph"/>
        <w:numPr>
          <w:ilvl w:val="0"/>
          <w:numId w:val="2"/>
        </w:numPr>
        <w:spacing w:after="60"/>
      </w:pPr>
      <w:r>
        <w:t xml:space="preserve">Ayrık (DQN): 6 portföy şablonu — {Nakit, Eşit Ağırlık, Top-3 Momentum, Top-5 Momentum, Ters Volatilite, Min Volatilite}. Ajan şablon indeksini seçer.</w:t>
      </w:r>
    </w:p>
    <w:p>
      <w:pPr>
        <w:pStyle w:val="ListParagraph"/>
        <w:numPr>
          <w:ilvl w:val="0"/>
          <w:numId w:val="2"/>
        </w:numPr>
        <w:spacing w:after="60"/>
      </w:pPr>
      <w:r>
        <w:t xml:space="preserve">Sürekli (PPO/SAC/TD3): aₜ ∈ ℝ²⁹, softmax(aₜ) ile portföy simpleksine projeksiyon. PPO Gaussian'dan örnekler, SAC tanh-sıkıştırılmış Gaussian, TD3 deterministik.</w:t>
      </w:r>
    </w:p>
    <w:p>
      <w:pPr>
        <w:spacing w:after="140"/>
        <w:jc w:val="both"/>
      </w:pPr>
      <w:r>
        <w:rPr>
          <w:b/>
          <w:bCs/>
        </w:rPr>
        <w:t xml:space="preserve">Neden iki ayrı eylem uzayı? </w:t>
      </w:r>
      <w:r>
        <w:t xml:space="preserve">Problem hem ayrık (sınırlı sayıda makul şablon) hem sürekli (tüm simpleks) modellenebilir. İkisini de uygulamak, "ayrık şablon mu yoksa serbest sürekli tahsis mi daha iyi öğreniliyor?" sorusunu deneysel olarak yanıtlamayı amaçlar.</w:t>
      </w:r>
    </w:p>
    <w:p>
      <w:pPr>
        <w:pStyle w:val="Heading2"/>
      </w:pPr>
      <w:r>
        <w:t xml:space="preserve">5.3. Geçiş Yapısı (𝒫)</w:t>
      </w:r>
    </w:p>
    <w:p>
      <w:pPr>
        <w:spacing w:after="140"/>
        <w:jc w:val="both"/>
      </w:pPr>
      <w:r>
        <w:t xml:space="preserve">P(s_{t+1} | sₜ, aₜ) stokastiktir ve piyasa tarafından belirlenir:</w:t>
      </w:r>
    </w:p>
    <w:p>
      <w:pPr>
        <w:pStyle w:val="ListParagraph"/>
        <w:numPr>
          <w:ilvl w:val="0"/>
          <w:numId w:val="2"/>
        </w:numPr>
        <w:spacing w:after="60"/>
      </w:pPr>
      <w:r>
        <w:t xml:space="preserve">aₜ → wₜ (rebalans günüyse softmax/şablon; değilse w_{t−1} korunur)</w:t>
      </w:r>
    </w:p>
    <w:p>
      <w:pPr>
        <w:pStyle w:val="ListParagraph"/>
        <w:numPr>
          <w:ilvl w:val="0"/>
          <w:numId w:val="2"/>
        </w:numPr>
        <w:spacing w:after="60"/>
      </w:pPr>
      <w:r>
        <w:t xml:space="preserve">Gerçek getiriler gelir: r_vec = (p_{t+1} − pₜ)/pₜ (eğitimde minik slippage eklenir)</w:t>
      </w:r>
    </w:p>
    <w:p>
      <w:pPr>
        <w:pStyle w:val="ListParagraph"/>
        <w:numPr>
          <w:ilvl w:val="0"/>
          <w:numId w:val="2"/>
        </w:numPr>
        <w:spacing w:after="60"/>
      </w:pPr>
      <w:r>
        <w:t xml:space="preserve">NAV güncellenir: NAV ← NAV · (1 + wₜ·r_vec − işlem maliyeti)</w:t>
      </w:r>
    </w:p>
    <w:p>
      <w:pPr>
        <w:pStyle w:val="ListParagraph"/>
        <w:numPr>
          <w:ilvl w:val="0"/>
          <w:numId w:val="2"/>
        </w:numPr>
        <w:spacing w:after="60"/>
      </w:pPr>
      <w:r>
        <w:t xml:space="preserve">s_{t+1} = bir sonraki günün öznitelikleri ⊕ yeni ağırlıklar</w:t>
      </w:r>
    </w:p>
    <w:p>
      <w:pPr>
        <w:pStyle w:val="Heading2"/>
      </w:pPr>
      <w:r>
        <w:t xml:space="preserve">5.4. Ödül Fonksiyonu (env/reward.py → RewardEngine)</w:t>
      </w:r>
    </w:p>
    <w:p>
      <w:pPr>
        <w:spacing w:after="140"/>
        <w:jc w:val="both"/>
      </w:pPr>
      <w:r>
        <w:t xml:space="preserve">rₜ = R(sₜ, aₜ, s_{t+1}) aşağıdaki terimlerin toplamıdır (hesap sırası step() ile birebir aynıdır):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Olay / terim</w:t>
            </w:r>
          </w:p>
        </w:tc>
        <w:tc>
          <w:tcPr>
            <w:tcW w:type="dxa" w:w="59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Ödüle etkisi ve amacı</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Log-büyüme log(1+gross_port_r)</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 ana getiri sinyali (geometrik büyüme)</w:t>
            </w:r>
          </w:p>
        </w:tc>
      </w:tr>
      <w:tr>
        <w:tc>
          <w:tcPr>
            <w:tcW w:type="dxa" w:w="3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İşlem maliyeti ηₜ·‖Δw‖₁</w:t>
            </w:r>
          </w:p>
        </w:tc>
        <w:tc>
          <w:tcPr>
            <w:tcW w:type="dxa" w:w="5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 fazla işlemi caydırır</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Düşüş cezası λₜ·max(0,DD−τₜ)</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 yüksek düşüşü cezalandırır (risk yönetimi)</w:t>
            </w:r>
          </w:p>
        </w:tc>
      </w:tr>
      <w:tr>
        <w:tc>
          <w:tcPr>
            <w:tcW w:type="dxa" w:w="3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İflas cezası (NAV&lt;eşik)</w:t>
            </w:r>
          </w:p>
        </w:tc>
        <w:tc>
          <w:tcPr>
            <w:tcW w:type="dxa" w:w="5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 büyük sabit (≈10; timing-amplified opsiyonel)</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Diferansiyel Sharpe w_dsr·DSR</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 çevrim-içi risk-ayarı (Sharpe türevi)</w:t>
            </w:r>
          </w:p>
        </w:tc>
      </w:tr>
      <w:tr>
        <w:tc>
          <w:tcPr>
            <w:tcW w:type="dxa" w:w="3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CVaR kuyruk cezası κ·CVaR (V7)</w:t>
            </w:r>
          </w:p>
        </w:tc>
        <w:tc>
          <w:tcPr>
            <w:tcW w:type="dxa" w:w="5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 krizde rejim ile amplify: κ=w_cvar·(1+β·max(0,regime))^a</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Kazanç-çarpanı ödülü gain_bonus (V9)</w:t>
            </w:r>
          </w:p>
        </w:tc>
        <w:tc>
          <w:tcPr>
            <w:tcW w:type="dxa" w:w="5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 NAV eşik üstü (opt-in, varsayılan KAPALI)</w:t>
            </w:r>
          </w:p>
        </w:tc>
      </w:tr>
    </w:tbl>
    <w:p>
      <w:pPr>
        <w:spacing w:after="40"/>
      </w:pPr>
      <w:r>
        <w:t xml:space="preserve"/>
      </w:r>
    </w:p>
    <w:p>
      <w:pPr>
        <w:spacing w:after="140"/>
        <w:jc w:val="both"/>
      </w:pPr>
      <w:r>
        <w:t xml:space="preserve">Adaptif şekillendirici: ηₜ = η·max(1, turnover_ewma/turnover_hedef), λₜ = λ·(1+max(0, vol_oranı−1)), τₜ = τ·max(0.7, 1/vol_oranı). Amaç: piyasa rejimi değiştikçe ceza katsayılarını otomatik ayarlamak — volatil rejimde düşüş cezası sertleşir, eşik daralır.</w:t>
      </w:r>
    </w:p>
    <w:p>
      <w:pPr>
        <w:pStyle w:val="Heading3"/>
      </w:pPr>
      <w:r>
        <w:t xml:space="preserve">Tam parametrik ödül/ceza kontrolleri</w:t>
      </w:r>
    </w:p>
    <w:p>
      <w:pPr>
        <w:spacing w:after="140"/>
        <w:jc w:val="both"/>
      </w:pPr>
      <w:r>
        <w:t xml:space="preserve">Tüm katsayılar config.py'deki RewardConfig, EnvConfig ve HORIZON_PRESETS üzerinden tek kaynaktan yönetilir; UI bunları build_env(reward_overrides=...) ile çalışma-zamanında enjekte eder. Bu, üç farklı versiyonu (deney) parametre değiştirerek üretebilmek için tasarlanmıştır.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Parametre</w:t>
            </w:r>
          </w:p>
        </w:tc>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Varsayılan</w:t>
            </w:r>
          </w:p>
        </w:tc>
        <w:tc>
          <w:tcPr>
            <w:tcW w:type="dxa" w:w="49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Açıklama</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η, λ, τ</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vade preset'i</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İşlem, drawdown ceza/eşik (kısa 0.0015/0.25/0.03 · orta 0.0010/0.50/0.05 · uzun 0.0005/1.00/0.08)</w:t>
            </w:r>
          </w:p>
        </w:tc>
      </w:tr>
      <w:tr>
        <w:tc>
          <w:tcPr>
            <w:tcW w:type="dxa" w:w="2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bankruptcy_nav / penalty</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0.01 / 10.0</w:t>
            </w:r>
          </w:p>
        </w:tc>
        <w:tc>
          <w:tcPr>
            <w:tcW w:type="dxa" w:w="4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İflas NAV eşiği ve düz ceza büyüklüğü</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vol_target / turnover_target</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0.02 / 0.05</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Adaptif şekillendirici hedefleri</w:t>
            </w:r>
          </w:p>
        </w:tc>
      </w:tr>
      <w:tr>
        <w:tc>
          <w:tcPr>
            <w:tcW w:type="dxa" w:w="2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ema_alpha</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0.05</w:t>
            </w:r>
          </w:p>
        </w:tc>
        <w:tc>
          <w:tcPr>
            <w:tcW w:type="dxa" w:w="4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EWMA güncelleme oranı</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w_dsr / dsr_eta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0.05 / 0.01</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DSR ağırlığı ve EWMA oranı (0 → kapalı)</w:t>
            </w:r>
          </w:p>
        </w:tc>
      </w:tr>
      <w:tr>
        <w:tc>
          <w:tcPr>
            <w:tcW w:type="dxa" w:w="2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w_cvar / cvar_alpha</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0.06 / 0.05</w:t>
            </w:r>
          </w:p>
        </w:tc>
        <w:tc>
          <w:tcPr>
            <w:tcW w:type="dxa" w:w="49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CVaR baz ağırlığı ve kuyruk seviyesi (%5)</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regime_beta / cvar_amp</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1.0 / 1.0</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Kriz amplifikasyon gücü β ve üstel a</w:t>
            </w:r>
          </w:p>
        </w:tc>
      </w:tr>
    </w:tbl>
    <w:p>
      <w:pPr>
        <w:pStyle w:val="Heading3"/>
      </w:pPr>
      <w:r>
        <w:t xml:space="preserve">V9 — Opt-in deneysel terimler (varsayılan KAPALI, golden korunur)</w:t>
      </w:r>
    </w:p>
    <w:p>
      <w:pPr>
        <w:spacing w:after="140"/>
        <w:jc w:val="both"/>
      </w:pPr>
      <w:r>
        <w:t xml:space="preserve">Kullanıcının "2x/3x kazançta ne kadar ödül? hemen mi geç mi iflasta ne kadar ceza?" sorularına parametrik yanıt veren iki ek terim eklenmiştir. w_* alanları sıfır iken hesaplama sonuca sıfır katkı yapar — kanonik ödül bit-aynı kalır, golden ≤1e-6 korunur, yeni RNG çağrısı yoktur.</w:t>
      </w:r>
    </w:p>
    <w:p>
      <w:pPr>
        <w:spacing w:after="140"/>
        <w:jc w:val="both"/>
      </w:pPr>
      <w:r>
        <w:rPr>
          <w:b/>
          <w:bCs/>
        </w:rPr>
        <w:t xml:space="preserve">Kazanç-çarpanı ödülü: </w:t>
      </w:r>
      <w:r>
        <w:t xml:space="preserve">NAV, gain_floor eşiğini aşınca doğrusal bonus; hız faktörü erken büyümeyi kayırır.</w:t>
      </w:r>
    </w:p>
    <w:p>
      <w:pPr>
        <w:shd w:fill="F2F2F2" w:val="clear"/>
        <w:spacing w:after="0"/>
      </w:pPr>
      <w:r>
        <w:rPr>
          <w:rFonts w:ascii="Consolas" w:cs="Consolas" w:eastAsia="Consolas" w:hAnsi="Consolas"/>
          <w:sz w:val="18"/>
          <w:szCs w:val="18"/>
        </w:rPr>
        <w:t xml:space="preserve">step_frac  = step_count / max_steps</w:t>
      </w:r>
    </w:p>
    <w:p>
      <w:pPr>
        <w:shd w:fill="F2F2F2" w:val="clear"/>
        <w:spacing w:after="140"/>
      </w:pPr>
      <w:r>
        <w:rPr>
          <w:rFonts w:ascii="Consolas" w:cs="Consolas" w:eastAsia="Consolas" w:hAnsi="Consolas"/>
          <w:sz w:val="18"/>
          <w:szCs w:val="18"/>
        </w:rPr>
        <w:t xml:space="preserve">gain_bonus = w_gain * max(0, nav - gain_floor) * (1 + w_gain_speed * (1 - step_frac))</w:t>
      </w:r>
    </w:p>
    <w:p>
      <w:pPr>
        <w:spacing w:after="140"/>
        <w:jc w:val="both"/>
      </w:pPr>
      <w:r>
        <w:t xml:space="preserve">Davranış: nav=2 → w_gain, nav=3 → 2·w_gain, nav=4 → 3·w_gain (doğrusal). Kısa vadede 2x'e ulaşma w_gain_speed ile daha çok ödüllenir. Tüm yeni alanlar varsayılan 0 (kapalı).</w:t>
      </w:r>
    </w:p>
    <w:p>
      <w:pPr>
        <w:spacing w:after="140"/>
        <w:jc w:val="both"/>
      </w:pPr>
      <w:r>
        <w:rPr>
          <w:b/>
          <w:bCs/>
        </w:rPr>
        <w:t xml:space="preserve">İflas-timing cezası: </w:t>
      </w:r>
      <w:r>
        <w:t xml:space="preserve">Erken iflas daha sert cezalandırılır; w_ruin_timing=0 iken düz bankruptcy_penalty korunur.</w:t>
      </w:r>
    </w:p>
    <w:p>
      <w:pPr>
        <w:shd w:fill="F2F2F2" w:val="clear"/>
        <w:spacing w:after="0"/>
      </w:pPr>
      <w:r>
        <w:rPr>
          <w:rFonts w:ascii="Consolas" w:cs="Consolas" w:eastAsia="Consolas" w:hAnsi="Consolas"/>
          <w:sz w:val="18"/>
          <w:szCs w:val="18"/>
        </w:rPr>
        <w:t xml:space="preserve">ruin_timing_mult = 1 + w_ruin_timing * (1 - step_frac)</w:t>
      </w:r>
    </w:p>
    <w:p>
      <w:pPr>
        <w:shd w:fill="F2F2F2" w:val="clear"/>
        <w:spacing w:after="140"/>
      </w:pPr>
      <w:r>
        <w:rPr>
          <w:rFonts w:ascii="Consolas" w:cs="Consolas" w:eastAsia="Consolas" w:hAnsi="Consolas"/>
          <w:sz w:val="18"/>
          <w:szCs w:val="18"/>
        </w:rPr>
        <w:t xml:space="preserve">ruin_pen         = bankruptcy_penalty * ruin_timing_mult   (iflasta)</w:t>
      </w:r>
    </w:p>
    <w:p>
      <w:pPr>
        <w:spacing w:after="140"/>
        <w:jc w:val="both"/>
      </w:pPr>
      <w:r>
        <w:t xml:space="preserve">Davranış: hemen (erken) iflas → çarpan büyük (örn. w_ruin_timing=1 ve step_frac=0.05 → ceza ≈ 1.95×); uzun vadede iflas → düz cezaya yaklaşır.</w:t>
      </w:r>
    </w:p>
    <w:p>
      <w:pPr>
        <w:pStyle w:val="Heading2"/>
      </w:pPr>
      <w:r>
        <w:t xml:space="preserve">5.5. Bölüm Sonlandırma Koşulları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Koşul</w:t>
            </w:r>
          </w:p>
        </w:tc>
        <w:tc>
          <w:tcPr>
            <w:tcW w:type="dxa" w:w="468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Sonuç</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Veri sonu (t ≥ n_days − 1)</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done (nötr/başarı — NAV'a göre)</w:t>
            </w:r>
          </w:p>
        </w:tc>
      </w:tr>
      <w:tr>
        <w:tc>
          <w:tcPr>
            <w:tcW w:type="dxa" w:w="46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İflas (NAV &lt; bankruptcy_nav, 0.01)</w:t>
            </w:r>
          </w:p>
        </w:tc>
        <w:tc>
          <w:tcPr>
            <w:tcW w:type="dxa" w:w="46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done — başarısız + ceza</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Maksimum adım (step_count ≥ 252)</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trunc (zaman aşımı)</w:t>
            </w:r>
          </w:p>
        </w:tc>
      </w:tr>
    </w:tbl>
    <w:p>
      <w:pPr>
        <w:pStyle w:val="Heading1"/>
      </w:pPr>
      <w:r>
        <w:t xml:space="preserve">6. Kullanılan Algoritmalar (Rapor §9.5 / PDF §6)</w:t>
      </w:r>
    </w:p>
    <w:p>
      <w:pPr>
        <w:spacing w:after="140"/>
        <w:jc w:val="both"/>
      </w:pPr>
      <w:r>
        <w:rPr>
          <w:b/>
          <w:bCs/>
        </w:rPr>
        <w:t xml:space="preserve">Neden dört algoritma? </w:t>
      </w:r>
      <w:r>
        <w:t xml:space="preserve">Problem hem ayrık hem sürekli formüle edilebildiğinden, "ayrık şablon mu, sürekli tahsis mi daha iyi?" ve "stokastik (SAC) mı, deterministik (TD3) sürekli politika mı?" soruları ancak dört algoritma karşılaştırılarak deneysel yanıtlanır. TD3, sürekli-eylem problemleri için ders ekibinin açıkça tavsiye ettiği algoritmadır.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Problem türü</w:t>
            </w:r>
          </w:p>
        </w:tc>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Seçilen yöntem</w:t>
            </w:r>
          </w:p>
        </w:tc>
        <w:tc>
          <w:tcPr>
            <w:tcW w:type="dxa" w:w="51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Gerekçe (neden)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Ayrık eylemli (6 şablon)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DQN</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Düşük-boyutlu ayrık eylem; değer-tabanlı öğrenme verimli</w:t>
            </w:r>
          </w:p>
        </w:tc>
      </w:tr>
      <w:tr>
        <w:tc>
          <w:tcPr>
            <w:tcW w:type="dxa" w:w="2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Sürekli, on-policy</w:t>
            </w:r>
          </w:p>
        </w:tc>
        <w:tc>
          <w:tcPr>
            <w:tcW w:type="dxa" w:w="15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PPO</w:t>
            </w:r>
          </w:p>
        </w:tc>
        <w:tc>
          <w:tcPr>
            <w:tcW w:type="dxa" w:w="5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Simpleks üzerinde kararlı politika gradyanı; örnek-verimli</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Sürekli, off-policy stokastik</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SAC</w:t>
            </w:r>
          </w:p>
        </w:tc>
        <w:tc>
          <w:tcPr>
            <w:tcW w:type="dxa" w:w="51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Keşif-sömürü dengesi (entropi); off-policy örnek verimliliği</w:t>
            </w:r>
          </w:p>
        </w:tc>
      </w:tr>
      <w:tr>
        <w:tc>
          <w:tcPr>
            <w:tcW w:type="dxa" w:w="2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Sürekli, off-policy deterministik</w:t>
            </w:r>
          </w:p>
        </w:tc>
        <w:tc>
          <w:tcPr>
            <w:tcW w:type="dxa" w:w="15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TD3</w:t>
            </w:r>
          </w:p>
        </w:tc>
        <w:tc>
          <w:tcPr>
            <w:tcW w:type="dxa" w:w="51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DDPG'nin aşırı-tahmin/kararsızlığını üç hileyle giderir; hocanın tavsiyesi</w:t>
            </w:r>
          </w:p>
        </w:tc>
      </w:tr>
    </w:tbl>
    <w:p>
      <w:pPr>
        <w:pStyle w:val="Heading3"/>
      </w:pPr>
      <w:r>
        <w:t xml:space="preserve">Ağ mimarileri</w:t>
      </w:r>
    </w:p>
    <w:p>
      <w:pPr>
        <w:pStyle w:val="ListParagraph"/>
        <w:numPr>
          <w:ilvl w:val="0"/>
          <w:numId w:val="2"/>
        </w:numPr>
        <w:spacing w:after="60"/>
      </w:pPr>
      <w:r>
        <w:t xml:space="preserve">DQN — QNetwork: MLP[s → 256 → 128 → 6] (ReLU), Huber kaybı, hedef ağ (hard sync), uniform replay buffer, ε-greedy keşif.</w:t>
      </w:r>
    </w:p>
    <w:p>
      <w:pPr>
        <w:pStyle w:val="ListParagraph"/>
        <w:numPr>
          <w:ilvl w:val="0"/>
          <w:numId w:val="2"/>
        </w:numPr>
        <w:spacing w:after="60"/>
      </w:pPr>
      <w:r>
        <w:t xml:space="preserve">PPO — Actor: MLP[s → 256 → 128] (Tanh) → μ başlığı + öğrenilen log_std; Critic ayrı. GAE avantajı, clipped surrogate + entropi bonusu.</w:t>
      </w:r>
    </w:p>
    <w:p>
      <w:pPr>
        <w:pStyle w:val="ListParagraph"/>
        <w:numPr>
          <w:ilvl w:val="0"/>
          <w:numId w:val="2"/>
        </w:numPr>
        <w:spacing w:after="60"/>
      </w:pPr>
      <w:r>
        <w:t xml:space="preserve">SAC — Actor: tanh-sıkıştırılmış Gaussian; çift Q-eleştirmen + hedef ağlar; entropi katsayısı α; yumuşak güncelleme (τ).</w:t>
      </w:r>
    </w:p>
    <w:p>
      <w:pPr>
        <w:pStyle w:val="ListParagraph"/>
        <w:numPr>
          <w:ilvl w:val="0"/>
          <w:numId w:val="2"/>
        </w:numPr>
        <w:spacing w:after="60"/>
      </w:pPr>
      <w:r>
        <w:t xml:space="preserve">TD3 — Actor: deterministik (tanh çıktı); çift eleştirmen + hedef ağlar. Üç hile: (1) twin critics + min-Q hedefi, (2) gecikmeli politika güncellemesi (policy_delay=2), (3) hedef-politika yumuşatma (clamped gürültü).</w:t>
      </w:r>
    </w:p>
    <w:p>
      <w:pPr>
        <w:pStyle w:val="Heading3"/>
      </w:pPr>
      <w:r>
        <w:t xml:space="preserve">Hiperparametreler (config.py — tek kaynak)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700"/>
        <w:gridCol w:w="2200"/>
        <w:gridCol w:w="1900"/>
        <w:gridCol w:w="1700"/>
      </w:tblGrid>
      <w:tr>
        <w:trPr>
          <w:tblHeader/>
        </w:trPr>
        <w:tc>
          <w:tcPr>
            <w:tcW w:type="dxa" w:w="18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
            </w:r>
          </w:p>
        </w:tc>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DQN</w:t>
            </w:r>
          </w:p>
        </w:tc>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PPO</w:t>
            </w:r>
          </w:p>
        </w:tc>
        <w:tc>
          <w:tcPr>
            <w:tcW w:type="dxa" w:w="19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SAC</w:t>
            </w:r>
          </w:p>
        </w:tc>
        <w:tc>
          <w:tcPr>
            <w:tcW w:type="dxa" w:w="17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TD3</w:t>
            </w:r>
          </w:p>
        </w:tc>
      </w:tr>
      <w:tr>
        <w:tc>
          <w:tcPr>
            <w:tcW w:type="dxa" w:w="18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Gizli katman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(256,128)</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(256,128)</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(256,128)</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(256,128)</w:t>
            </w:r>
          </w:p>
        </w:tc>
      </w:tr>
      <w:tr>
        <w:tc>
          <w:tcPr>
            <w:tcW w:type="dxa" w:w="18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Öğrenme oranı</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1e-3</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lr_p=3e-4, lr_v=1e-3</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lr_pi=3e-4, lr_q=5e-4</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lr_pi=lr_q=3e-4</w:t>
            </w:r>
          </w:p>
        </w:tc>
      </w:tr>
      <w:tr>
        <w:tc>
          <w:tcPr>
            <w:tcW w:type="dxa" w:w="18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γ</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0.99</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0.99</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0.99</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0.99</w:t>
            </w:r>
          </w:p>
        </w:tc>
      </w:tr>
      <w:tr>
        <w:tc>
          <w:tcPr>
            <w:tcW w:type="dxa" w:w="18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Batch</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64</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128</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128</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128</w:t>
            </w:r>
          </w:p>
        </w:tc>
      </w:tr>
      <w:tr>
        <w:tc>
          <w:tcPr>
            <w:tcW w:type="dxa" w:w="18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Replay buffer</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50.000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 (on-policy)</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50.000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50.000</w:t>
            </w:r>
          </w:p>
        </w:tc>
      </w:tr>
      <w:tr>
        <w:tc>
          <w:tcPr>
            <w:tcW w:type="dxa" w:w="18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Keşif</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ε:1→0.05 (10k)</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entropi 0.005</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entropi α=0.05</w:t>
            </w:r>
          </w:p>
        </w:tc>
        <w:tc>
          <w:tcPr>
            <w:tcW w:type="dxa" w:w="17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expl_noise=0.1</w:t>
            </w:r>
          </w:p>
        </w:tc>
      </w:tr>
      <w:tr>
        <w:tc>
          <w:tcPr>
            <w:tcW w:type="dxa" w:w="18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Eğitim uzunluğu</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12 episode</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24 güncelleme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8 ep × 600 adım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8 ep × 600 adım</w:t>
            </w:r>
          </w:p>
        </w:tc>
      </w:tr>
    </w:tbl>
    <w:p>
      <w:pPr>
        <w:spacing w:after="140"/>
        <w:jc w:val="both"/>
      </w:pPr>
      <w:r>
        <w:t xml:space="preserve">Ortak: SEED=42, CPU-PyTorch, train-only z-score, random_start eğitim çeşitliliği. DQN için ek: target_update=500, Huber δ=1.0. PPO: clip=0.2, λ_GAE=0.95, n_epochs=6, rollout=400. TD3: τ=0.005, policy_noise=0.2, noise_clip=0.5, policy_delay=2.</w:t>
      </w:r>
    </w:p>
    <w:p>
      <w:pPr>
        <w:pStyle w:val="Heading3"/>
      </w:pPr>
      <w:r>
        <w:t xml:space="preserve">Uygulama notları (dürüst sınırlar)</w:t>
      </w:r>
    </w:p>
    <w:p>
      <w:pPr>
        <w:pStyle w:val="ListParagraph"/>
        <w:numPr>
          <w:ilvl w:val="0"/>
          <w:numId w:val="2"/>
        </w:numPr>
        <w:spacing w:after="60"/>
      </w:pPr>
      <w:r>
        <w:t xml:space="preserve">PPO eval örneklemesi: PPO değerlendirmede politika dağılımından örnekler (deterministik-mean kullanmaz); tekrar-üretilebilirlik SEED=42 ile sağlanır.</w:t>
      </w:r>
    </w:p>
    <w:p>
      <w:pPr>
        <w:pStyle w:val="ListParagraph"/>
        <w:numPr>
          <w:ilvl w:val="0"/>
          <w:numId w:val="2"/>
        </w:numPr>
        <w:spacing w:after="60"/>
      </w:pPr>
      <w:r>
        <w:t xml:space="preserve">SAC sabit α: entropi katsayısı α=0.05 sabittir; otomatik entropi ayarı uygulanmamıştır (daha basit tasarım).</w:t>
      </w:r>
    </w:p>
    <w:p>
      <w:pPr>
        <w:pStyle w:val="ListParagraph"/>
        <w:numPr>
          <w:ilvl w:val="0"/>
          <w:numId w:val="2"/>
        </w:numPr>
        <w:spacing w:after="60"/>
      </w:pPr>
      <w:r>
        <w:t xml:space="preserve">DQN standart DQN'dir (Double DQN değil); hedef ağ max-Q ile hesaplanır → overestimation bias içerebilir.</w:t>
      </w:r>
    </w:p>
    <w:p>
      <w:pPr>
        <w:pStyle w:val="Heading1"/>
      </w:pPr>
      <w:r>
        <w:t xml:space="preserve">7. State ve Reward Geliştirme Süreci (Rapor §9.6 / PDF §8)</w:t>
      </w:r>
    </w:p>
    <w:p>
      <w:pPr>
        <w:spacing w:after="140"/>
        <w:jc w:val="both"/>
      </w:pPr>
      <w:r>
        <w:rPr>
          <w:b/>
          <w:bCs/>
        </w:rPr>
        <w:t xml:space="preserve">Bu, projenin en kritik bölümüdür. </w:t>
      </w:r>
      <w:r>
        <w:t xml:space="preserve">PDF en az 3 iterasyon ister; aşağıdaki tablo projenin gerçek 8 aşamalı (V1→V8) evrimini, her aşamada gözlenen problemi, yapılan düzeltmeyi ve ölçülen sonucu kapsar. Çekirdek döngü: gözlemle → eksiği gerekçelendir → state/reward'ı geliştir → ölç.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640"/>
        <w:gridCol w:w="1640"/>
        <w:gridCol w:w="1760"/>
        <w:gridCol w:w="1900"/>
        <w:gridCol w:w="1800"/>
      </w:tblGrid>
      <w:tr>
        <w:trPr>
          <w:tblHeader/>
        </w:trPr>
        <w:tc>
          <w:tcPr>
            <w:tcW w:type="dxa" w:w="62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İter.</w:t>
            </w:r>
          </w:p>
        </w:tc>
        <w:tc>
          <w:tcPr>
            <w:tcW w:type="dxa" w:w="16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State</w:t>
            </w:r>
          </w:p>
        </w:tc>
        <w:tc>
          <w:tcPr>
            <w:tcW w:type="dxa" w:w="16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Reward</w:t>
            </w:r>
          </w:p>
        </w:tc>
        <w:tc>
          <w:tcPr>
            <w:tcW w:type="dxa" w:w="17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Gözlenen problem</w:t>
            </w:r>
          </w:p>
        </w:tc>
        <w:tc>
          <w:tcPr>
            <w:tcW w:type="dxa" w:w="19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Düzeltme</w:t>
            </w:r>
          </w:p>
        </w:tc>
        <w:tc>
          <w:tcPr>
            <w:tcW w:type="dxa" w:w="1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Sonuç</w:t>
            </w:r>
          </w:p>
        </w:tc>
      </w:tr>
      <w:tr>
        <w:tc>
          <w:tcPr>
            <w:tcW w:type="dxa" w:w="6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V1</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 teknik + ağırlıklar</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log − η·turnover − λ·DD</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Zayıf sinyal, benchmark'ı geçemiyor, aşırı işlem</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Temel hat — durum/ceza yetersiz</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Temel kuruldu</w:t>
            </w:r>
          </w:p>
        </w:tc>
      </w:tr>
      <w:tr>
        <w:tc>
          <w:tcPr>
            <w:tcW w:type="dxa" w:w="62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V2</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+7 teknik → 12 öznitelik (365)</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w:t>
            </w:r>
          </w:p>
        </w:tc>
        <w:tc>
          <w:tcPr>
            <w:tcW w:type="dxa" w:w="1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Tek-ölçek momentum/vol yeterli ayrım vermiyor</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Çoklu-ölçek trend/risk göstergeleri</w:t>
            </w:r>
          </w:p>
        </w:tc>
        <w:tc>
          <w:tcPr>
            <w:tcW w:type="dxa" w:w="1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Daha zengin ayrım, stabil</w:t>
            </w:r>
          </w:p>
        </w:tc>
      </w:tr>
      <w:tr>
        <w:tc>
          <w:tcPr>
            <w:tcW w:type="dxa" w:w="6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V3</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+adaptif hedefler</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η,λ,τ adaptif + Diferansiyel Sharpe</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Sabit ceza rejime uymuyor; risk-ayarı yok</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AdaptiveRewardShaper + DSR</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Rejime-duyarlı, risk-ayarlı ödül</w:t>
            </w:r>
          </w:p>
        </w:tc>
      </w:tr>
      <w:tr>
        <w:tc>
          <w:tcPr>
            <w:tcW w:type="dxa" w:w="62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V4</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+CNN-LSTM forecast (393)</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w:t>
            </w:r>
          </w:p>
        </w:tc>
        <w:tc>
          <w:tcPr>
            <w:tcW w:type="dxa" w:w="1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İleri-görü yok (predict-then-optimize eksik)</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Train-only forecast; ablation → yalnız DQN/SAC</w:t>
            </w:r>
          </w:p>
        </w:tc>
        <w:tc>
          <w:tcPr>
            <w:tcW w:type="dxa" w:w="1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DQN/SAC'ta belirgin iyileşme</w:t>
            </w:r>
          </w:p>
        </w:tc>
      </w:tr>
      <w:tr>
        <w:tc>
          <w:tcPr>
            <w:tcW w:type="dxa" w:w="6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V5</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(değişmez)</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(değişmez)</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Tek test dönemine aşırı-uyum riski</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Walk-forward (3 kat) + random-start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Düşük fold-arası std = stabil</w:t>
            </w:r>
          </w:p>
        </w:tc>
      </w:tr>
      <w:tr>
        <w:tc>
          <w:tcPr>
            <w:tcW w:type="dxa" w:w="62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V6</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+4 makro rejim (397/369)</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(değişmez)</w:t>
            </w:r>
          </w:p>
        </w:tc>
        <w:tc>
          <w:tcPr>
            <w:tcW w:type="dxa" w:w="1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Ajan makro rejim körü (krizde geç tepki)</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Tek rejim skoru state'e (leak-safe)</w:t>
            </w:r>
          </w:p>
        </w:tc>
        <w:tc>
          <w:tcPr>
            <w:tcW w:type="dxa" w:w="1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Daha savunmacı (DQN MaxDD −53%→−41%) ama getiri düştü</w:t>
            </w:r>
          </w:p>
        </w:tc>
      </w:tr>
      <w:tr>
        <w:tc>
          <w:tcPr>
            <w:tcW w:type="dxa" w:w="6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V7</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(omurgayı tüketir)</w:t>
            </w:r>
          </w:p>
        </w:tc>
        <w:tc>
          <w:tcPr>
            <w:tcW w:type="dxa" w:w="1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+rejim-amplified CVaR</w:t>
            </w:r>
          </w:p>
        </w:tc>
        <w:tc>
          <w:tcPr>
            <w:tcW w:type="dxa" w:w="1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Rejimi görüyor ama ödülde karşılığı yok</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Aynı skor kuyruk cezasını krizde sertleştirir</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DQN Sharpe 0.36→0.78 (2×+), Calmar 0.15→0.67</w:t>
            </w:r>
          </w:p>
        </w:tc>
      </w:tr>
      <w:tr>
        <w:tc>
          <w:tcPr>
            <w:tcW w:type="dxa" w:w="62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V8</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(değişmez)</w:t>
            </w:r>
          </w:p>
        </w:tc>
        <w:tc>
          <w:tcPr>
            <w:tcW w:type="dxa" w:w="16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(geçiş yapısı 𝒫 değişti)</w:t>
            </w:r>
          </w:p>
        </w:tc>
        <w:tc>
          <w:tcPr>
            <w:tcW w:type="dxa" w:w="1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Ajan fiyatları ezberleyebiliyor (slippage gerçeği)</w:t>
            </w:r>
          </w:p>
        </w:tc>
        <w:tc>
          <w:tcPr>
            <w:tcW w:type="dxa" w:w="19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Eğitimde minik gürültü (σ=0.001); eval'de kapalı</w:t>
            </w:r>
          </w:p>
        </w:tc>
        <w:tc>
          <w:tcPr>
            <w:tcW w:type="dxa" w:w="1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Anti-ezber; 4 ajan kanonik ortamda yeniden baseline'lanır</w:t>
            </w:r>
          </w:p>
        </w:tc>
      </w:tr>
    </w:tbl>
    <w:p>
      <w:pPr>
        <w:spacing w:after="40"/>
      </w:pPr>
      <w:r>
        <w:t xml:space="preserve"/>
      </w:r>
    </w:p>
    <w:p>
      <w:pPr>
        <w:spacing w:after="140"/>
        <w:jc w:val="both"/>
      </w:pPr>
      <w:r>
        <w:rPr>
          <w:b/>
          <w:bCs/>
        </w:rPr>
        <w:t xml:space="preserve">V6→V7 dersi (dürüst ve en öğretici bulgu): </w:t>
      </w:r>
      <w:r>
        <w:t xml:space="preserve">Makro algı (V6) tek başına yetmedi — ajan rejimi görüyordu ama ödülde karşılığı olmadığı için getirisi düştü. Aynı rejim skoru bir ödül terimine (V7 CVaR kuyruk cezası) bağlandığında en zayıf ajan (DQN) hem düşüşü azalttı hem getiriyi belirgin artırdı. Çıkarım: "rejim skoru = omurga" — bir kez üret, iki kez kullan (hem state hem ödül). Bu, naif bir "ekledik-iyileşti" anlatısı değil; negatif bir ara sonucu (V6) dürüstçe raporlayan gerçek bir ablation öyküsüdür.</w:t>
      </w:r>
    </w:p>
    <w:p>
      <w:pPr>
        <w:pStyle w:val="Heading1"/>
      </w:pPr>
      <w:r>
        <w:t xml:space="preserve">8. Deneysel Sonuçlar (Rapor §9.7)</w:t>
      </w:r>
    </w:p>
    <w:p>
      <w:pPr>
        <w:spacing w:after="140"/>
        <w:jc w:val="both"/>
      </w:pPr>
      <w:r>
        <w:t xml:space="preserve">python main.py çalıştırması results/ altına CSV'leri (golden metrics.csv + rigor_metrics.csv) ve figures/ altına 13 figürü üretir. PDF §9.7'nin istediği tüm metrikler raporlanır.</w:t>
      </w:r>
    </w:p>
    <w:p>
      <w:pPr>
        <w:pStyle w:val="Heading2"/>
      </w:pPr>
      <w:r>
        <w:t xml:space="preserve">8.1. Test dönemi performansı (2022–2024, V8 kanonik, seed=42)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40"/>
        <w:gridCol w:w="1140"/>
        <w:gridCol w:w="1140"/>
        <w:gridCol w:w="1080"/>
        <w:gridCol w:w="1080"/>
        <w:gridCol w:w="1140"/>
        <w:gridCol w:w="1080"/>
      </w:tblGrid>
      <w:tr>
        <w:trPr>
          <w:tblHeader/>
        </w:trPr>
        <w:tc>
          <w:tcPr>
            <w:tcW w:type="dxa" w:w="15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Ajan</w:t>
            </w:r>
          </w:p>
        </w:tc>
        <w:tc>
          <w:tcPr>
            <w:tcW w:type="dxa" w:w="11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CAGR</w:t>
            </w:r>
          </w:p>
        </w:tc>
        <w:tc>
          <w:tcPr>
            <w:tcW w:type="dxa" w:w="11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Sharpe</w:t>
            </w:r>
          </w:p>
        </w:tc>
        <w:tc>
          <w:tcPr>
            <w:tcW w:type="dxa" w:w="11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Sortino</w:t>
            </w:r>
          </w:p>
        </w:tc>
        <w:tc>
          <w:tcPr>
            <w:tcW w:type="dxa" w:w="108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MaxDD</w:t>
            </w:r>
          </w:p>
        </w:tc>
        <w:tc>
          <w:tcPr>
            <w:tcW w:type="dxa" w:w="108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Calmar</w:t>
            </w:r>
          </w:p>
        </w:tc>
        <w:tc>
          <w:tcPr>
            <w:tcW w:type="dxa" w:w="114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FinalNAV</w:t>
            </w:r>
          </w:p>
        </w:tc>
        <w:tc>
          <w:tcPr>
            <w:tcW w:type="dxa" w:w="108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Turnover</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DQN</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−0.155</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−0.285</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−0.398</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−0.749</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−0.206</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0.632</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0.299</w:t>
            </w:r>
          </w:p>
        </w:tc>
      </w:tr>
      <w:tr>
        <w:tc>
          <w:tcPr>
            <w:tcW w:type="dxa" w:w="1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PPO</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+0.646</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+1.692</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+2.717</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−0.266</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+2.428</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3.907</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0.139</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SAC</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+0.868</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+2.102</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+3.413</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−0.255</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+3.406</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5.517</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0.010</w:t>
            </w:r>
          </w:p>
        </w:tc>
      </w:tr>
      <w:tr>
        <w:tc>
          <w:tcPr>
            <w:tcW w:type="dxa" w:w="1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TD3</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+0.866</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+2.045</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+3.292</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−0.259</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+3.338</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5.503</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0.041</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BuyHold</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+0.896</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+1.915</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+2.974</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−0.269</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+3.336</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6.713</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0.000</w:t>
            </w:r>
          </w:p>
        </w:tc>
      </w:tr>
      <w:tr>
        <w:tc>
          <w:tcPr>
            <w:tcW w:type="dxa" w:w="1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EqualWeight</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+0.893</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+2.083</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+3.309</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−0.263</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+3.401</w:t>
            </w:r>
          </w:p>
        </w:tc>
        <w:tc>
          <w:tcPr>
            <w:tcW w:type="dxa" w:w="114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6.685</w:t>
            </w:r>
          </w:p>
        </w:tc>
        <w:tc>
          <w:tcPr>
            <w:tcW w:type="dxa" w:w="108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0.000</w:t>
            </w:r>
          </w:p>
        </w:tc>
      </w:tr>
      <w:tr>
        <w:tc>
          <w:tcPr>
            <w:tcW w:type="dxa" w:w="1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MeanVar</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+0.912</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+1.973</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+3.153</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−0.335</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+2.726</w:t>
            </w:r>
          </w:p>
        </w:tc>
        <w:tc>
          <w:tcPr>
            <w:tcW w:type="dxa" w:w="11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6.888</w:t>
            </w:r>
          </w:p>
        </w:tc>
        <w:tc>
          <w:tcPr>
            <w:tcW w:type="dxa" w:w="108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0.030</w:t>
            </w:r>
          </w:p>
        </w:tc>
      </w:tr>
    </w:tbl>
    <w:p>
      <w:pPr>
        <w:spacing w:after="40"/>
      </w:pPr>
      <w:r>
        <w:t xml:space="preserve"/>
      </w:r>
    </w:p>
    <w:p>
      <w:pPr>
        <w:pStyle w:val="Heading2"/>
      </w:pPr>
      <w:r>
        <w:t xml:space="preserve">8.2. Eğitim özet metrikleri (training_diagnostics.csv)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100"/>
        <w:gridCol w:w="1400"/>
        <w:gridCol w:w="1500"/>
        <w:gridCol w:w="1400"/>
        <w:gridCol w:w="1300"/>
        <w:gridCol w:w="1400"/>
      </w:tblGrid>
      <w:tr>
        <w:trPr>
          <w:tblHeader/>
        </w:trPr>
        <w:tc>
          <w:tcPr>
            <w:tcW w:type="dxa" w:w="12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Ajan</w:t>
            </w:r>
          </w:p>
        </w:tc>
        <w:tc>
          <w:tcPr>
            <w:tcW w:type="dxa" w:w="11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Episode</w:t>
            </w:r>
          </w:p>
        </w:tc>
        <w:tc>
          <w:tcPr>
            <w:tcW w:type="dxa" w:w="1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Ort. return</w:t>
            </w:r>
          </w:p>
        </w:tc>
        <w:tc>
          <w:tcPr>
            <w:tcW w:type="dxa" w:w="15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Hareketli ort.</w:t>
            </w:r>
          </w:p>
        </w:tc>
        <w:tc>
          <w:tcPr>
            <w:tcW w:type="dxa" w:w="1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Başarı oranı</w:t>
            </w:r>
          </w:p>
        </w:tc>
        <w:tc>
          <w:tcPr>
            <w:tcW w:type="dxa" w:w="13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Ort. adım</w:t>
            </w:r>
          </w:p>
        </w:tc>
        <w:tc>
          <w:tcPr>
            <w:tcW w:type="dxa" w:w="14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Ort. işlem maliyeti</w:t>
            </w:r>
          </w:p>
        </w:tc>
      </w:tr>
      <w:tr>
        <w:tc>
          <w:tcPr>
            <w:tcW w:type="dxa" w:w="1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DQN</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12</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−9.33</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−8.35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0.167</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252</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0.00206</w:t>
            </w:r>
          </w:p>
        </w:tc>
      </w:tr>
      <w:tr>
        <w:tc>
          <w:tcPr>
            <w:tcW w:type="dxa" w:w="12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PPO</w:t>
            </w:r>
          </w:p>
        </w:tc>
        <w:tc>
          <w:tcPr>
            <w:tcW w:type="dxa" w:w="11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24</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−5.33</w:t>
            </w:r>
          </w:p>
        </w:tc>
        <w:tc>
          <w:tcPr>
            <w:tcW w:type="dxa" w:w="15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−5.63</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0.958</w:t>
            </w:r>
          </w:p>
        </w:tc>
        <w:tc>
          <w:tcPr>
            <w:tcW w:type="dxa" w:w="13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400</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0.00044</w:t>
            </w:r>
          </w:p>
        </w:tc>
      </w:tr>
      <w:tr>
        <w:tc>
          <w:tcPr>
            <w:tcW w:type="dxa" w:w="12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SAC</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8</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−5.55</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−10.70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0.875</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600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1.9e-5</w:t>
            </w:r>
          </w:p>
        </w:tc>
      </w:tr>
      <w:tr>
        <w:tc>
          <w:tcPr>
            <w:tcW w:type="dxa" w:w="12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TD3</w:t>
            </w:r>
          </w:p>
        </w:tc>
        <w:tc>
          <w:tcPr>
            <w:tcW w:type="dxa" w:w="11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8</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−1.81</w:t>
            </w:r>
          </w:p>
        </w:tc>
        <w:tc>
          <w:tcPr>
            <w:tcW w:type="dxa" w:w="15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−7.63</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1.000</w:t>
            </w:r>
          </w:p>
        </w:tc>
        <w:tc>
          <w:tcPr>
            <w:tcW w:type="dxa" w:w="13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600</w:t>
            </w:r>
          </w:p>
        </w:tc>
        <w:tc>
          <w:tcPr>
            <w:tcW w:type="dxa" w:w="14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5.5e-5</w:t>
            </w:r>
          </w:p>
        </w:tc>
      </w:tr>
    </w:tbl>
    <w:p>
      <w:pPr>
        <w:spacing w:after="40"/>
      </w:pPr>
      <w:r>
        <w:t xml:space="preserve"/>
      </w:r>
    </w:p>
    <w:p>
      <w:pPr>
        <w:pStyle w:val="Heading2"/>
      </w:pPr>
      <w:r>
        <w:t xml:space="preserve">8.3. İterasyon karşılaştırması — V5→V6→V7 (DQN, state/reward döngüsünün ölçülen etkisi)</w:t>
      </w:r>
    </w:p>
    <w:p>
      <w:pPr>
        <w:spacing w:after="140"/>
        <w:jc w:val="both"/>
      </w:pPr>
      <w:r>
        <w:rPr>
          <w:i/>
          <w:iCs/>
          <w:color w:val="555555"/>
        </w:rPr>
        <w:t xml:space="preserve">Önemli not: Aşağıdaki tablo V7 iterasyon-referansının (golden/v7_metrics_baseline.csv) anlık görüntüsüdür. V8 anti-ezber slippage terimi DQN davranışını köklü değiştirdi; V8 sonrası DQN baseline-altı/zarar eden bir ajandır (geçerli sonuçlar §8.1'dedir). V7 tarihi meşru bir iterasyon kaydıdır ve geliştirme döngüsünün yönünü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Metrik (DQN)</w:t>
            </w:r>
          </w:p>
        </w:tc>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V5 (teknik)</w:t>
            </w:r>
          </w:p>
        </w:tc>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V6 (+makro algı)</w:t>
            </w:r>
          </w:p>
        </w:tc>
        <w:tc>
          <w:tcPr>
            <w:tcW w:type="dxa" w:w="22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V7 (+CVaR ödülü)</w:t>
            </w:r>
          </w:p>
        </w:tc>
      </w:tr>
      <w:t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Sharpe</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+0.57</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+0.36</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+0.78</w:t>
            </w:r>
          </w:p>
        </w:tc>
      </w:tr>
      <w:tr>
        <w:tc>
          <w:tcPr>
            <w:tcW w:type="dxa" w:w="2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Sortino</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+0.84</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+0.53</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+1.12</w:t>
            </w:r>
          </w:p>
        </w:tc>
      </w:tr>
      <w:t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MaxDD</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−53%</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−41%</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−34%</w:t>
            </w:r>
          </w:p>
        </w:tc>
      </w:tr>
      <w:tr>
        <w:tc>
          <w:tcPr>
            <w:tcW w:type="dxa" w:w="27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Calmar</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+0.28</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+0.15</w:t>
            </w:r>
          </w:p>
        </w:tc>
        <w:tc>
          <w:tcPr>
            <w:tcW w:type="dxa" w:w="22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+0.67</w:t>
            </w:r>
          </w:p>
        </w:tc>
      </w:tr>
      <w:tr>
        <w:tc>
          <w:tcPr>
            <w:tcW w:type="dxa" w:w="27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CAGR</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+14.9%</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+6.3%</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+22.4%</w:t>
            </w:r>
          </w:p>
        </w:tc>
      </w:tr>
    </w:tbl>
    <w:p>
      <w:pPr>
        <w:spacing w:after="40"/>
      </w:pPr>
      <w:r>
        <w:t xml:space="preserve"/>
      </w:r>
    </w:p>
    <w:p>
      <w:pPr>
        <w:pStyle w:val="Heading2"/>
      </w:pPr>
      <w:r>
        <w:t xml:space="preserve">8.4. Titizlik (rigor) katmanı</w:t>
      </w:r>
    </w:p>
    <w:p>
      <w:pPr>
        <w:spacing w:after="140"/>
        <w:jc w:val="both"/>
      </w:pPr>
      <w:r>
        <w:t xml:space="preserve">scripts/rigor_analysis.py deterministik eval NAV'larını okuyup results/rigor_metrics.csv üretir (golden metrics.csv'ye dokunmaz). Amaç: "yüksek Sharpe" yanıltıcı olabilir; çoklu-deneme altında bir strateji şans eseri iyi görünebilir.</w:t>
      </w:r>
    </w:p>
    <w:p>
      <w:pPr>
        <w:pStyle w:val="ListParagraph"/>
        <w:numPr>
          <w:ilvl w:val="0"/>
          <w:numId w:val="2"/>
        </w:numPr>
        <w:spacing w:after="60"/>
      </w:pPr>
      <w:r>
        <w:t xml:space="preserve">Deflated Sharpe (DSR) &amp; Probabilistic Sharpe (PSR) — Bailey &amp; López de Prado (2014): gözlenen Sharpe'ın tesadüf-olmama olasılığı. Sağlam ajanları (SAC/TD3 ~0.90) fluke'tan (zayıf DQN ~0.00) ayırır.</w:t>
      </w:r>
    </w:p>
    <w:p>
      <w:pPr>
        <w:pStyle w:val="ListParagraph"/>
        <w:numPr>
          <w:ilvl w:val="0"/>
          <w:numId w:val="2"/>
        </w:numPr>
        <w:spacing w:after="60"/>
      </w:pPr>
      <w:r>
        <w:t xml:space="preserve">PBO (Probability of Backtest Overfitting, CSCV) — yüksek PBO = RL ajanları pasif baseline'ı OOS'ta sağlam geçemiyor (dürüst uyarı).</w:t>
      </w:r>
    </w:p>
    <w:p>
      <w:pPr>
        <w:pStyle w:val="ListParagraph"/>
        <w:numPr>
          <w:ilvl w:val="0"/>
          <w:numId w:val="2"/>
        </w:numPr>
        <w:spacing w:after="60"/>
      </w:pPr>
      <w:r>
        <w:t xml:space="preserve">Reel (USD-bazlı) NAV — nominal TL NAV'ı USD/TRY ile normalize ederek "lira illüzyonunu" niceler.</w:t>
      </w:r>
    </w:p>
    <w:p>
      <w:pPr>
        <w:pStyle w:val="ListParagraph"/>
        <w:numPr>
          <w:ilvl w:val="0"/>
          <w:numId w:val="2"/>
        </w:numPr>
        <w:spacing w:after="60"/>
      </w:pPr>
      <w:r>
        <w:t xml:space="preserve">Monte-Carlo stres — blok bootstrap (Politis-Romano) + Student-t ağır kuyruk → 1-yıl ileri terminal getiri dağılımı + VaR/CVaR + felaket olasılığı.</w:t>
      </w:r>
    </w:p>
    <w:p>
      <w:pPr>
        <w:pStyle w:val="Heading2"/>
      </w:pPr>
      <w:r>
        <w:t xml:space="preserve">8.5. Figürler (figures/)</w:t>
      </w:r>
    </w:p>
    <w:p>
      <w:pPr>
        <w:spacing w:after="140"/>
        <w:jc w:val="both"/>
      </w:pPr>
      <w:r>
        <w:t xml:space="preserve">F1 kümülatif NAV · F2 rolling drawdown · F3 rolling Sharpe · F4 test metrikleri bar · F5 risk-getiri düzlemi · F6 ağırlık ısı haritaları · F7 eğitim eğrileri · F8 MDP diyagramı · F9 mimari özet · F10 hareketli ortalama getiri (öğrenme eğilimi) · F11 DSR/PSR/PBO · F12 Monte-Carlo stres · F13 nominal vs reel NAV.</w:t>
      </w:r>
    </w:p>
    <w:p>
      <w:pPr>
        <w:pStyle w:val="Heading1"/>
      </w:pPr>
      <w:r>
        <w:t xml:space="preserve">9. Arayüz ve Görsel Sunum (Rapor §9.8 / PDF §7)</w:t>
      </w:r>
    </w:p>
    <w:p>
      <w:pPr>
        <w:spacing w:after="140"/>
        <w:jc w:val="both"/>
      </w:pPr>
      <w:r>
        <w:t xml:space="preserve">streamlit run app.py ile açılır. PDF §7'nin istediği tüm zorunlu bileşenler mevcuttur: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PDF §7 bileşeni</w:t>
            </w:r>
          </w:p>
        </w:tc>
        <w:tc>
          <w:tcPr>
            <w:tcW w:type="dxa" w:w="656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r>
              <w:rPr>
                <w:b/>
                <w:bCs/>
                <w:sz w:val="20"/>
                <w:szCs w:val="20"/>
              </w:rPr>
              <w:t xml:space="preserve">Uygulamadaki karşılığı</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Eğitim başlatma düğmesi</w:t>
            </w:r>
          </w:p>
        </w:tc>
        <w:tc>
          <w:tcPr>
            <w:tcW w:type="dxa" w:w="6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Eğitim sekmesi → "Eğit" / "Yeniden Eğit"</w:t>
            </w:r>
          </w:p>
        </w:tc>
      </w:tr>
      <w:tr>
        <w:tc>
          <w:tcPr>
            <w:tcW w:type="dxa" w:w="2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Durdurma / devam</w:t>
            </w:r>
          </w:p>
        </w:tc>
        <w:tc>
          <w:tcPr>
            <w:tcW w:type="dxa" w:w="6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 Eğitimi Durdur (her iterasyonda); ▶ Devam Et aynı ajan+optimizer+buffer ile sürdürür</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Test düğmesi</w:t>
            </w:r>
          </w:p>
        </w:tc>
        <w:tc>
          <w:tcPr>
            <w:tcW w:type="dxa" w:w="6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Test sekmesi → "Test dönemini çalıştır (rollout + trajectory)"</w:t>
            </w:r>
          </w:p>
        </w:tc>
      </w:tr>
      <w:tr>
        <w:tc>
          <w:tcPr>
            <w:tcW w:type="dxa" w:w="2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Görsel ortam (ajan hareketi)</w:t>
            </w:r>
          </w:p>
        </w:tc>
        <w:tc>
          <w:tcPr>
            <w:tcW w:type="dxa" w:w="6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Test sekmesi adım-adım oynatma (⏮◀▶▶▶ + kaydırıcı): ağırlık pastası, ısı haritası, işlem logu — "hareket" = portföy tahsisinin zaman içindeki değişimi</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Performans grafiği (return vs episode)</w:t>
            </w:r>
          </w:p>
        </w:tc>
        <w:tc>
          <w:tcPr>
            <w:tcW w:type="dxa" w:w="6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sz w:val="20"/>
                <w:szCs w:val="20"/>
              </w:rPr>
              <w:t xml:space="preserve">Eğitim sekmesi canlı eğrileri: kümülatif ödül, kazanç, başarı (0/1), loss; §9.7 metrikleri (hareketli ort., başarı, adım, ceza)</w:t>
            </w:r>
          </w:p>
        </w:tc>
      </w:tr>
      <w:tr>
        <w:tc>
          <w:tcPr>
            <w:tcW w:type="dxa" w:w="280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Hiperparametre alanları</w:t>
            </w:r>
          </w:p>
        </w:tc>
        <w:tc>
          <w:tcPr>
            <w:tcW w:type="dxa" w:w="6560"/>
            <w:tcBorders>
              <w:top w:val="single" w:color="BFBFBF" w:sz="1"/>
              <w:left w:val="single" w:color="BFBFBF" w:sz="1"/>
              <w:bottom w:val="single" w:color="BFBFBF" w:sz="1"/>
              <w:right w:val="single" w:color="BFBFBF" w:sz="1"/>
            </w:tcBorders>
            <w:shd w:fill="F3F6FB" w:val="clear"/>
            <w:tcMar>
              <w:top w:type="dxa" w:w="60"/>
              <w:left w:type="dxa" w:w="110"/>
              <w:bottom w:type="dxa" w:w="60"/>
              <w:right w:type="dxa" w:w="110"/>
            </w:tcMar>
          </w:tcPr>
          <w:p>
            <w:r>
              <w:rPr>
                <w:b w:val="false"/>
                <w:bCs w:val="false"/>
                <w:sz w:val="20"/>
                <w:szCs w:val="20"/>
              </w:rPr>
              <w:t xml:space="preserve">Sidebar: öğrenme oranı, ε-decay/clip/α, batch, episode sayısı, vade (γ), adaptif toggle, ödül katsayıları (η/λ/τ/iflas + DSR/CVaR), fiyat-gürültüsü σ, train/test tarihleri</w:t>
            </w:r>
          </w:p>
        </w:tc>
      </w:tr>
    </w:tbl>
    <w:p>
      <w:pPr>
        <w:spacing w:after="40"/>
      </w:pPr>
      <w:r>
        <w:t xml:space="preserve"/>
      </w:r>
    </w:p>
    <w:p>
      <w:pPr>
        <w:spacing w:after="140"/>
        <w:jc w:val="both"/>
      </w:pPr>
      <w:r>
        <w:rPr>
          <w:b/>
          <w:bCs/>
        </w:rPr>
        <w:t xml:space="preserve">Sunum kalıcılığı (§11): </w:t>
      </w:r>
      <w:r>
        <w:t xml:space="preserve">Sidebar'daki "Eğitilmiş modeli kaydet / yükle" ile ajan diske (models/{algo}.pt) yazılır/okunur — sunumda yeniden eğitmeden Test çalıştırılabilir. python main.py dört ajanı otomatik kaydeder. Bu, "sunumda eğitilmiş modelin çalıştırılabilir olması" şartını karşılar.</w:t>
      </w:r>
    </w:p>
    <w:p>
      <w:pPr>
        <w:pStyle w:val="Heading1"/>
      </w:pPr>
      <w:r>
        <w:t xml:space="preserve">10. Tartışma (Rapor §9.9)</w:t>
      </w:r>
    </w:p>
    <w:p>
      <w:pPr>
        <w:spacing w:after="140"/>
        <w:jc w:val="both"/>
      </w:pPr>
      <w:r>
        <w:t xml:space="preserve">PDF §9.9'un sorduğu tüm sorular aşağıda yanıtlanmıştır:</w:t>
      </w:r>
    </w:p>
    <w:p>
      <w:pPr>
        <w:spacing w:after="140"/>
        <w:jc w:val="both"/>
      </w:pPr>
      <w:r>
        <w:rPr>
          <w:b/>
          <w:bCs/>
        </w:rPr>
        <w:t xml:space="preserve">İlk state tasarımı neden yetersizdi? </w:t>
      </w:r>
      <w:r>
        <w:t xml:space="preserve">5 teknik öznitelik tek-ölçekli sinyal veriyordu; çoklu-ölçek trend/volatilite ve ileri-görü (forecast) olmadan ajan rejim ayrımı yapamıyordu.</w:t>
      </w:r>
    </w:p>
    <w:p>
      <w:pPr>
        <w:spacing w:after="140"/>
        <w:jc w:val="both"/>
      </w:pPr>
      <w:r>
        <w:rPr>
          <w:b/>
          <w:bCs/>
        </w:rPr>
        <w:t xml:space="preserve">İlk reward tasarımı neden yetersizdi? </w:t>
      </w:r>
      <w:r>
        <w:t xml:space="preserve">Sabit η/λ/τ, volatil rejimde ya aşırı ya yetersiz cezalandırıyordu; risk-ayarlı (Sharpe türevi) terim yoktu → ajan ödül uğruna riskli davranıyordu.</w:t>
      </w:r>
    </w:p>
    <w:p>
      <w:pPr>
        <w:spacing w:after="140"/>
        <w:jc w:val="both"/>
      </w:pPr>
      <w:r>
        <w:rPr>
          <w:b/>
          <w:bCs/>
        </w:rPr>
        <w:t xml:space="preserve">En kritik düzeltme? </w:t>
      </w:r>
      <w:r>
        <w:t xml:space="preserve">İki taşıyıcı: (1) adaptif ödül şekillendirme + Diferansiyel Sharpe (rejime-duyarlı, risk-ayarlı ödül), (2) CNN-LSTM forecast özelliği (predict-then-optimize) — ablation forecast'ı yalnız DQN/SAC'a vermeyi gerektirdi. Sonradan en güçlü ders V7'de geldi: rejimi ödüle bağlamak.</w:t>
      </w:r>
    </w:p>
    <w:p>
      <w:pPr>
        <w:spacing w:after="140"/>
        <w:jc w:val="both"/>
      </w:pPr>
      <w:r>
        <w:rPr>
          <w:b/>
          <w:bCs/>
        </w:rPr>
        <w:t xml:space="preserve">Ajan hangi davranışı öğrendi? </w:t>
      </w:r>
      <w:r>
        <w:t xml:space="preserve">Düşük-turnover, düşüş-bilinçli tahsis; volatil dönemde nakit/ters-volatilite ağırlıklı, sakin dönemde momentum ağırlıklı davranış (SAC turnover ≈ 0.01 — çok düşük).</w:t>
      </w:r>
    </w:p>
    <w:p>
      <w:pPr>
        <w:spacing w:after="140"/>
        <w:jc w:val="both"/>
      </w:pPr>
      <w:r>
        <w:rPr>
          <w:b/>
          <w:bCs/>
        </w:rPr>
        <w:t xml:space="preserve">Ajan nerede başarısız kaldı? </w:t>
      </w:r>
      <w:r>
        <w:t xml:space="preserve">Somut bulgular (V8, results/metrics.csv): DQN bu ortamda baseline-altı ve zarar eden ajandır (FinalNAV 0.632, CAGR −15.5%); hiçbir RL ajanı mutlak NAV'da pasif baseline'ı geçemedi (EqualWeight 6.69, BuyHold 6.71). SAC/TD3 risk-ayarlı metrikte rekabetçidir (Sharpe ~2.0, MaxDD ~−0.25, baseline'dan iyi Calmar) ama mutlak getiride pasif kalır. Ani rejim kırılmalarında tepki gecikmeli; PPO forecast'tan faydalanamadı.</w:t>
      </w:r>
    </w:p>
    <w:p>
      <w:pPr>
        <w:spacing w:after="140"/>
        <w:jc w:val="both"/>
      </w:pPr>
      <w:r>
        <w:rPr>
          <w:b/>
          <w:bCs/>
        </w:rPr>
        <w:t xml:space="preserve">Ezberi nasıl önledik (hocanın şartı)? </w:t>
      </w:r>
      <w:r>
        <w:t xml:space="preserve">Hoca finansal projede gürültüyü açıkça şart koştu: "al dediğinde alınmıyor, yukarıdan alırsın… hem gerçekçi olur HEM EZBERİ ÖNLER." V8'de gerçekleşen getiriye eğitim-içi slippage (σ=0.001, env-yerel RNG) eklendi; eval'de kapalı olduğundan ölçüm determinizmi korunur. Ek olarak her episode farklı gürültü realizasyonu koşar (domain randomization).</w:t>
      </w:r>
    </w:p>
    <w:p>
      <w:pPr>
        <w:spacing w:after="140"/>
        <w:jc w:val="both"/>
      </w:pPr>
      <w:r>
        <w:rPr>
          <w:b/>
          <w:bCs/>
        </w:rPr>
        <w:t xml:space="preserve">Lira illüzyonu — nominal kazanç ne kadarı gerçek? </w:t>
      </w:r>
      <w:r>
        <w:t xml:space="preserve">Test döneminde (2022–2024) USD/TRY ~13'ten ~35'e yükseldi (≈2.7× devalüasyon). Nominal NAV'ın büyük kısmı satın-alma-gücü artışı değil, paranın değer kaybıdır. Reel (USD-bazlı) NAV uygulandı: nominal ≈5.5× kazanç reel bazda ≈2.1×'e iner — nominal getirinin ~%60'ı TL'nin değer kaybıdır. Ajanlar arası göreli sıralama değişmez.</w:t>
      </w:r>
    </w:p>
    <w:p>
      <w:pPr>
        <w:spacing w:after="140"/>
        <w:jc w:val="both"/>
      </w:pPr>
      <w:r>
        <w:rPr>
          <w:b/>
          <w:bCs/>
        </w:rPr>
        <w:t xml:space="preserve">Strateji sağlam mı, backtest aşırı-uyumu mu? </w:t>
      </w:r>
      <w:r>
        <w:t xml:space="preserve">DSR/PSR sağlam ajanları (SAC/TD3 ~0.90) fluke'tan (DQN ~0.00) ayırıyor; ancak PBO yüksek — RL ajanları pasif baseline'ı OOS'ta sağlam geçemiyor. Bu dürüst bulgu, RL'in piyasayı "yendiği" iddiasından kaçınmamızı sağlar (DeMiguel et al. 2009 ile tutarlı: naif 1/N'i ham Sharpe'ta yenmek zordur).</w:t>
      </w:r>
    </w:p>
    <w:p>
      <w:pPr>
        <w:spacing w:after="140"/>
        <w:jc w:val="both"/>
      </w:pPr>
      <w:r>
        <w:rPr>
          <w:b/>
          <w:bCs/>
        </w:rPr>
        <w:t xml:space="preserve">Problem daha karmaşık olsaydı ne eklenirdi? </w:t>
      </w:r>
      <w:r>
        <w:t xml:space="preserve">Bu projede zaten eklenenler: makro rejim (V6), rejim-amplified CVaR (V7), TD3, fiyat gürültüsü (V8) ve titizlik katmanı (DSR/PBO/MC/reel-NAV). Bundan sonrası: çok-varlık-sınıfı evren, nakit faiz geliri + BSMV'yi ödüle katma, reel-NAV'ı doğrudan ödüle katma.</w:t>
      </w:r>
    </w:p>
    <w:p>
      <w:pPr>
        <w:pStyle w:val="Heading1"/>
      </w:pPr>
      <w:r>
        <w:t xml:space="preserve">11. Çalıştırma ve Teslim (PDF §10–§11)</w:t>
      </w:r>
    </w:p>
    <w:p>
      <w:pPr>
        <w:pStyle w:val="Heading2"/>
      </w:pPr>
      <w:r>
        <w:t xml:space="preserve">Kurulum ve komutlar</w:t>
      </w:r>
    </w:p>
    <w:p>
      <w:pPr>
        <w:shd w:fill="F2F2F2" w:val="clear"/>
        <w:spacing w:after="0"/>
      </w:pPr>
      <w:r>
        <w:rPr>
          <w:rFonts w:ascii="Consolas" w:cs="Consolas" w:eastAsia="Consolas" w:hAnsi="Consolas"/>
          <w:sz w:val="18"/>
          <w:szCs w:val="18"/>
        </w:rPr>
        <w:t xml:space="preserve">python -m venv .venv &amp;&amp; .venv\Scripts\activate    # Windows</w:t>
      </w:r>
    </w:p>
    <w:p>
      <w:pPr>
        <w:shd w:fill="F2F2F2" w:val="clear"/>
        <w:spacing w:after="0"/>
      </w:pPr>
      <w:r>
        <w:rPr>
          <w:rFonts w:ascii="Consolas" w:cs="Consolas" w:eastAsia="Consolas" w:hAnsi="Consolas"/>
          <w:sz w:val="18"/>
          <w:szCs w:val="18"/>
        </w:rPr>
        <w:t xml:space="preserve">pip install -r requirements.txt</w:t>
      </w:r>
    </w:p>
    <w:p>
      <w:pPr>
        <w:shd w:fill="F2F2F2" w:val="clear"/>
        <w:spacing w:after="0"/>
      </w:pPr>
      <w:r>
        <w:rPr>
          <w:rFonts w:ascii="Consolas" w:cs="Consolas" w:eastAsia="Consolas" w:hAnsi="Consolas"/>
          <w:sz w:val="18"/>
          <w:szCs w:val="18"/>
        </w:rPr>
        <w:t xml:space="preserve">streamlit run app.py            # arayuz (egitim + test + karsilastirma)</w:t>
      </w:r>
    </w:p>
    <w:p>
      <w:pPr>
        <w:shd w:fill="F2F2F2" w:val="clear"/>
        <w:spacing w:after="0"/>
      </w:pPr>
      <w:r>
        <w:rPr>
          <w:rFonts w:ascii="Consolas" w:cs="Consolas" w:eastAsia="Consolas" w:hAnsi="Consolas"/>
          <w:sz w:val="18"/>
          <w:szCs w:val="18"/>
        </w:rPr>
        <w:t xml:space="preserve">python main.py                  # tam akis: veri -&gt; egitim -&gt; backtest -&gt; 13 figur</w:t>
      </w:r>
    </w:p>
    <w:p>
      <w:pPr>
        <w:shd w:fill="F2F2F2" w:val="clear"/>
        <w:spacing w:after="0"/>
      </w:pPr>
      <w:r>
        <w:rPr>
          <w:rFonts w:ascii="Consolas" w:cs="Consolas" w:eastAsia="Consolas" w:hAnsi="Consolas"/>
          <w:sz w:val="18"/>
          <w:szCs w:val="18"/>
        </w:rPr>
        <w:t xml:space="preserve">python main.py --walkforward    # walk-forward genelleme (3 kat)</w:t>
      </w:r>
    </w:p>
    <w:p>
      <w:pPr>
        <w:shd w:fill="F2F2F2" w:val="clear"/>
        <w:spacing w:after="140"/>
      </w:pPr>
      <w:r>
        <w:rPr>
          <w:rFonts w:ascii="Consolas" w:cs="Consolas" w:eastAsia="Consolas" w:hAnsi="Consolas"/>
          <w:sz w:val="18"/>
          <w:szCs w:val="18"/>
        </w:rPr>
        <w:t xml:space="preserve">pytest -q                       # 131 test (golden-master 1e-6 dahil)</w:t>
      </w:r>
    </w:p>
    <w:p>
      <w:pPr>
        <w:pStyle w:val="Heading2"/>
      </w:pPr>
      <w:r>
        <w:t xml:space="preserve">Determinizm / doğrulama</w:t>
      </w:r>
    </w:p>
    <w:p>
      <w:pPr>
        <w:pStyle w:val="ListParagraph"/>
        <w:numPr>
          <w:ilvl w:val="0"/>
          <w:numId w:val="2"/>
        </w:numPr>
        <w:spacing w:after="60"/>
      </w:pPr>
      <w:r>
        <w:t xml:space="preserve">SEED=42 her yerde sabit → tekrar-üretilebilir.</w:t>
      </w:r>
    </w:p>
    <w:p>
      <w:pPr>
        <w:pStyle w:val="ListParagraph"/>
        <w:numPr>
          <w:ilvl w:val="0"/>
          <w:numId w:val="2"/>
        </w:numPr>
        <w:spacing w:after="60"/>
      </w:pPr>
      <w:r>
        <w:t xml:space="preserve">tests/test_golden_regression.py: results/metrics.csv ↔ tests/golden/metrics_baseline.csv (1e-6). Davranış-koruyan her değişiklik bu kapıdan geçer.</w:t>
      </w:r>
    </w:p>
    <w:p>
      <w:pPr>
        <w:pStyle w:val="ListParagraph"/>
        <w:numPr>
          <w:ilvl w:val="0"/>
          <w:numId w:val="2"/>
        </w:numPr>
        <w:spacing w:after="60"/>
      </w:pPr>
      <w:r>
        <w:t xml:space="preserve">CI (.github/workflows/ci.yml): Python 3.10/3.11/3.12 + SonarCloud.</w:t>
      </w:r>
    </w:p>
    <w:p>
      <w:pPr>
        <w:pStyle w:val="Heading2"/>
      </w:pPr>
      <w:r>
        <w:t xml:space="preserve">Teslim bileşenleri (§10) ve sunum içeriği (§11)</w:t>
      </w:r>
    </w:p>
    <w:p>
      <w:pPr>
        <w:pStyle w:val="ListParagraph"/>
        <w:numPr>
          <w:ilvl w:val="0"/>
          <w:numId w:val="2"/>
        </w:numPr>
        <w:spacing w:after="60"/>
      </w:pPr>
      <w:r>
        <w:t xml:space="preserve">Final raporu: bu belge (PDF §9 başlıklarıyla hizalı).</w:t>
      </w:r>
    </w:p>
    <w:p>
      <w:pPr>
        <w:pStyle w:val="ListParagraph"/>
        <w:numPr>
          <w:ilvl w:val="0"/>
          <w:numId w:val="2"/>
        </w:numPr>
        <w:spacing w:after="60"/>
      </w:pPr>
      <w:r>
        <w:t xml:space="preserve">Python kodları: tüm kaynak kod (KOD_EKI.md kod eki olarak rapora eklenir).</w:t>
      </w:r>
    </w:p>
    <w:p>
      <w:pPr>
        <w:pStyle w:val="ListParagraph"/>
        <w:numPr>
          <w:ilvl w:val="0"/>
          <w:numId w:val="2"/>
        </w:numPr>
        <w:spacing w:after="60"/>
      </w:pPr>
      <w:r>
        <w:t xml:space="preserve">Sunum: problem tanımı, MDP, ilk state/reward, eğitimde görülen sorunlar, state/reward geliştirme süreci, nihai algoritma/ağ, sonuç grafikleri, arayüz/test gösterimi (Train + Test ajan hareketleri), sonuç ve tartışma. Eğitilmiş model models/*.pt'den yüklenerek canlı çalıştırılır.</w:t>
      </w:r>
    </w:p>
    <w:p>
      <w:pPr>
        <w:spacing w:after="40"/>
      </w:pPr>
      <w:r>
        <w:t xml:space="preserve"/>
      </w:r>
    </w:p>
    <w:p>
      <w:pPr>
        <w:spacing w:after="140"/>
        <w:jc w:val="both"/>
      </w:pPr>
      <w:r>
        <w:rPr>
          <w:i/>
          <w:iCs/>
          <w:color w:val="555555"/>
        </w:rPr>
        <w:t xml:space="preserve">Bu rapor, projenin DOKUMANTASYON.md belgesinden türetilmiştir ve PDF şablonunun tüm zorunlu başlıklarını (§2–§11, §9.1–§9.9) nedenleriyle birlikte yanıtlamaktadır.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BIST 28 Portföy RL — Final Proje Raporu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 28 Portföy RL — Final Proje Raporu</dc:title>
  <dc:creator>Harun Benli</dc:creator>
  <cp:lastModifiedBy>Un-named</cp:lastModifiedBy>
  <cp:revision>1</cp:revision>
  <dcterms:created xsi:type="dcterms:W3CDTF">2026-06-18T23:29:11.488Z</dcterms:created>
  <dcterms:modified xsi:type="dcterms:W3CDTF">2026-06-18T23:29:11.489Z</dcterms:modified>
</cp:coreProperties>
</file>

<file path=docProps/custom.xml><?xml version="1.0" encoding="utf-8"?>
<Properties xmlns="http://schemas.openxmlformats.org/officeDocument/2006/custom-properties" xmlns:vt="http://schemas.openxmlformats.org/officeDocument/2006/docPropsVTypes"/>
</file>